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CBD1" w14:textId="77777777" w:rsidR="00924E7A" w:rsidRDefault="00924E7A" w:rsidP="00B347B7">
      <w:pPr>
        <w:tabs>
          <w:tab w:val="left" w:pos="810"/>
        </w:tabs>
        <w:jc w:val="center"/>
        <w:rPr>
          <w:b/>
          <w:sz w:val="28"/>
        </w:rPr>
      </w:pPr>
      <w:bookmarkStart w:id="0" w:name="_GoBack"/>
      <w:bookmarkEnd w:id="0"/>
    </w:p>
    <w:p w14:paraId="3A38BF36" w14:textId="2860494D" w:rsidR="00F06A3A" w:rsidRDefault="005910B4" w:rsidP="00B347B7">
      <w:pPr>
        <w:tabs>
          <w:tab w:val="left" w:pos="810"/>
        </w:tabs>
        <w:jc w:val="center"/>
        <w:rPr>
          <w:b/>
          <w:sz w:val="28"/>
        </w:rPr>
      </w:pPr>
      <w:r w:rsidRPr="009C7361">
        <w:rPr>
          <w:b/>
          <w:sz w:val="28"/>
        </w:rPr>
        <w:t>KANSAS HOUSING RESOURCES CORPORATION</w:t>
      </w:r>
      <w:r w:rsidR="0058550F" w:rsidRPr="009C7361">
        <w:rPr>
          <w:b/>
          <w:sz w:val="28"/>
        </w:rPr>
        <w:fldChar w:fldCharType="begin"/>
      </w:r>
      <w:r w:rsidRPr="009C7361">
        <w:rPr>
          <w:b/>
          <w:sz w:val="28"/>
        </w:rPr>
        <w:instrText xml:space="preserve">PRIVATE </w:instrText>
      </w:r>
      <w:r w:rsidR="0058550F" w:rsidRPr="009C7361">
        <w:rPr>
          <w:b/>
          <w:sz w:val="28"/>
        </w:rPr>
        <w:fldChar w:fldCharType="end"/>
      </w:r>
    </w:p>
    <w:p w14:paraId="2E0C3E0E" w14:textId="77777777" w:rsidR="005910B4" w:rsidRPr="00F06A3A" w:rsidRDefault="00B46B37" w:rsidP="00F06A3A">
      <w:pPr>
        <w:jc w:val="center"/>
        <w:rPr>
          <w:b/>
          <w:sz w:val="28"/>
        </w:rPr>
      </w:pPr>
      <w:r w:rsidRPr="009C7361">
        <w:rPr>
          <w:b/>
          <w:sz w:val="28"/>
          <w:szCs w:val="28"/>
        </w:rPr>
        <w:t>Q</w:t>
      </w:r>
      <w:r w:rsidR="00105ED8" w:rsidRPr="009C7361">
        <w:rPr>
          <w:b/>
          <w:sz w:val="28"/>
        </w:rPr>
        <w:t>UALIFIED</w:t>
      </w:r>
      <w:r w:rsidR="005910B4" w:rsidRPr="009C7361">
        <w:rPr>
          <w:b/>
          <w:sz w:val="28"/>
        </w:rPr>
        <w:t xml:space="preserve"> ALLOCATION PLAN</w:t>
      </w:r>
    </w:p>
    <w:p w14:paraId="26B564D9" w14:textId="77777777" w:rsidR="00AD2A60" w:rsidRPr="009C7361" w:rsidRDefault="00AD2A60" w:rsidP="00F06A3A">
      <w:pPr>
        <w:ind w:left="3600" w:firstLine="720"/>
        <w:rPr>
          <w:b/>
          <w:sz w:val="28"/>
        </w:rPr>
      </w:pPr>
      <w:r w:rsidRPr="009C7361">
        <w:rPr>
          <w:b/>
          <w:sz w:val="28"/>
        </w:rPr>
        <w:t>F</w:t>
      </w:r>
      <w:r w:rsidR="005910B4" w:rsidRPr="009C7361">
        <w:rPr>
          <w:b/>
          <w:sz w:val="28"/>
        </w:rPr>
        <w:t>or</w:t>
      </w:r>
    </w:p>
    <w:p w14:paraId="17EA906E" w14:textId="26F3DFE9" w:rsidR="005910B4" w:rsidRPr="009C7361" w:rsidRDefault="005910B4">
      <w:pPr>
        <w:jc w:val="center"/>
        <w:rPr>
          <w:b/>
          <w:sz w:val="28"/>
        </w:rPr>
      </w:pPr>
      <w:r w:rsidRPr="009C7361">
        <w:rPr>
          <w:b/>
          <w:sz w:val="28"/>
        </w:rPr>
        <w:t>20</w:t>
      </w:r>
      <w:r w:rsidR="00323B10" w:rsidRPr="009C7361">
        <w:rPr>
          <w:b/>
          <w:sz w:val="28"/>
        </w:rPr>
        <w:t>1</w:t>
      </w:r>
      <w:r w:rsidR="00924E7A">
        <w:rPr>
          <w:b/>
          <w:sz w:val="28"/>
        </w:rPr>
        <w:t>9</w:t>
      </w:r>
      <w:r w:rsidRPr="009C7361">
        <w:rPr>
          <w:b/>
          <w:sz w:val="28"/>
        </w:rPr>
        <w:t xml:space="preserve"> HOUSING TAX CREDIT PROGRAM</w:t>
      </w:r>
    </w:p>
    <w:p w14:paraId="09935834" w14:textId="77777777" w:rsidR="00293B5D" w:rsidRDefault="00293B5D" w:rsidP="00293B5D">
      <w:pPr>
        <w:rPr>
          <w:b/>
          <w:i/>
          <w:spacing w:val="-3"/>
          <w:sz w:val="20"/>
        </w:rPr>
      </w:pPr>
    </w:p>
    <w:p w14:paraId="31A4C9E4" w14:textId="64A78482" w:rsidR="00AD2A60" w:rsidRPr="009C7361" w:rsidRDefault="00C64551" w:rsidP="00293B5D">
      <w:pPr>
        <w:rPr>
          <w:b/>
          <w:i/>
          <w:spacing w:val="-3"/>
          <w:sz w:val="28"/>
          <w:szCs w:val="28"/>
        </w:rPr>
      </w:pPr>
      <w:r w:rsidRPr="009C7361">
        <w:rPr>
          <w:b/>
          <w:i/>
          <w:spacing w:val="-3"/>
          <w:sz w:val="20"/>
        </w:rPr>
        <w:t xml:space="preserve">                  </w:t>
      </w:r>
    </w:p>
    <w:p w14:paraId="19E1EC4C" w14:textId="77777777" w:rsidR="005910B4" w:rsidRPr="00D56649" w:rsidRDefault="00AD2A60">
      <w:pPr>
        <w:jc w:val="both"/>
        <w:rPr>
          <w:spacing w:val="-3"/>
        </w:rPr>
      </w:pPr>
      <w:r w:rsidRPr="00D56649">
        <w:rPr>
          <w:b/>
          <w:spacing w:val="-3"/>
          <w:sz w:val="26"/>
          <w:u w:val="single"/>
        </w:rPr>
        <w:t>IN</w:t>
      </w:r>
      <w:r w:rsidR="005910B4" w:rsidRPr="00D56649">
        <w:rPr>
          <w:b/>
          <w:spacing w:val="-3"/>
          <w:sz w:val="26"/>
          <w:u w:val="single"/>
        </w:rPr>
        <w:t>TRODUCTION</w:t>
      </w:r>
    </w:p>
    <w:p w14:paraId="0B32E97E" w14:textId="77777777" w:rsidR="005910B4" w:rsidRPr="00D56649" w:rsidRDefault="005910B4">
      <w:pPr>
        <w:jc w:val="both"/>
        <w:rPr>
          <w:spacing w:val="-3"/>
        </w:rPr>
      </w:pPr>
    </w:p>
    <w:p w14:paraId="3B343DFF" w14:textId="77777777" w:rsidR="005910B4" w:rsidRPr="00D56649" w:rsidRDefault="005910B4">
      <w:pPr>
        <w:jc w:val="both"/>
        <w:rPr>
          <w:spacing w:val="-3"/>
        </w:rPr>
      </w:pPr>
      <w:r w:rsidRPr="00D56649">
        <w:rPr>
          <w:spacing w:val="-3"/>
        </w:rPr>
        <w:t xml:space="preserve">The Tax Reform Act of 1986 established a tax credit to replace previous federal tax incentives for investment in low-income rental housing.  The credit offers a reduction in tax liability to investors in eligible low-income residential housing </w:t>
      </w:r>
      <w:r w:rsidR="00E75915" w:rsidRPr="00D56649">
        <w:rPr>
          <w:spacing w:val="-3"/>
        </w:rPr>
        <w:t>developments</w:t>
      </w:r>
      <w:r w:rsidRPr="00D56649">
        <w:rPr>
          <w:spacing w:val="-3"/>
        </w:rPr>
        <w:t>.  The Omnibus Budget Reconciliation Act of 1993 indefinitely extended the program.</w:t>
      </w:r>
    </w:p>
    <w:p w14:paraId="5E3B3474" w14:textId="77777777" w:rsidR="005910B4" w:rsidRPr="00D56649" w:rsidRDefault="005910B4">
      <w:pPr>
        <w:jc w:val="both"/>
        <w:rPr>
          <w:spacing w:val="-3"/>
        </w:rPr>
      </w:pPr>
    </w:p>
    <w:p w14:paraId="205837A9" w14:textId="53B67459" w:rsidR="001807F0" w:rsidRPr="00D56649" w:rsidRDefault="005910B4">
      <w:pPr>
        <w:pStyle w:val="BodyText"/>
        <w:tabs>
          <w:tab w:val="clear" w:pos="-1440"/>
          <w:tab w:val="clear" w:pos="-720"/>
          <w:tab w:val="clear" w:pos="0"/>
          <w:tab w:val="clear" w:pos="540"/>
          <w:tab w:val="clear" w:pos="990"/>
          <w:tab w:val="clear" w:pos="1440"/>
          <w:tab w:val="clear" w:pos="2160"/>
          <w:tab w:val="clear" w:pos="3600"/>
          <w:tab w:val="clear" w:pos="4320"/>
          <w:tab w:val="clear" w:pos="5040"/>
          <w:tab w:val="clear" w:pos="5400"/>
          <w:tab w:val="clear" w:pos="6480"/>
        </w:tabs>
        <w:rPr>
          <w:rFonts w:ascii="Times New Roman" w:hAnsi="Times New Roman"/>
          <w:bCs w:val="0"/>
          <w:spacing w:val="-3"/>
        </w:rPr>
      </w:pPr>
      <w:r w:rsidRPr="00D56649">
        <w:rPr>
          <w:rFonts w:ascii="Times New Roman" w:hAnsi="Times New Roman"/>
          <w:bCs w:val="0"/>
          <w:spacing w:val="-3"/>
        </w:rPr>
        <w:t xml:space="preserve">The Kansas Housing Resources Corporation (KHRC) is responsible for administration and allocation of the tax credit program for the State of </w:t>
      </w:r>
      <w:smartTag w:uri="urn:schemas-microsoft-com:office:smarttags" w:element="place">
        <w:smartTag w:uri="urn:schemas-microsoft-com:office:smarttags" w:element="State">
          <w:r w:rsidRPr="00D56649">
            <w:rPr>
              <w:rFonts w:ascii="Times New Roman" w:hAnsi="Times New Roman"/>
              <w:bCs w:val="0"/>
              <w:spacing w:val="-3"/>
            </w:rPr>
            <w:t>Kansas</w:t>
          </w:r>
        </w:smartTag>
      </w:smartTag>
      <w:r w:rsidRPr="00D56649">
        <w:rPr>
          <w:rFonts w:ascii="Times New Roman" w:hAnsi="Times New Roman"/>
          <w:bCs w:val="0"/>
          <w:spacing w:val="-3"/>
        </w:rPr>
        <w:t xml:space="preserve">.  Kansas has an allotment of approximately </w:t>
      </w:r>
      <w:r w:rsidR="00984DA1" w:rsidRPr="00D56649">
        <w:rPr>
          <w:rFonts w:ascii="Times New Roman" w:hAnsi="Times New Roman"/>
          <w:bCs w:val="0"/>
          <w:spacing w:val="-3"/>
        </w:rPr>
        <w:t>$</w:t>
      </w:r>
      <w:r w:rsidR="00924E7A">
        <w:rPr>
          <w:rFonts w:ascii="Times New Roman" w:hAnsi="Times New Roman"/>
          <w:bCs w:val="0"/>
          <w:spacing w:val="-3"/>
        </w:rPr>
        <w:t>7,865,432</w:t>
      </w:r>
      <w:r w:rsidR="00B82239" w:rsidRPr="00D56649">
        <w:rPr>
          <w:rFonts w:ascii="Times New Roman" w:hAnsi="Times New Roman"/>
          <w:bCs w:val="0"/>
          <w:spacing w:val="-3"/>
        </w:rPr>
        <w:t xml:space="preserve"> </w:t>
      </w:r>
      <w:r w:rsidRPr="00D56649">
        <w:rPr>
          <w:rFonts w:ascii="Times New Roman" w:hAnsi="Times New Roman"/>
          <w:bCs w:val="0"/>
          <w:spacing w:val="-3"/>
        </w:rPr>
        <w:t xml:space="preserve">of </w:t>
      </w:r>
      <w:r w:rsidR="00833685" w:rsidRPr="00D56649">
        <w:rPr>
          <w:rFonts w:ascii="Times New Roman" w:hAnsi="Times New Roman"/>
          <w:bCs w:val="0"/>
          <w:spacing w:val="-3"/>
        </w:rPr>
        <w:t>annual</w:t>
      </w:r>
      <w:r w:rsidR="00833685" w:rsidRPr="00D56649">
        <w:rPr>
          <w:rFonts w:ascii="Times New Roman" w:hAnsi="Times New Roman"/>
          <w:b/>
          <w:bCs w:val="0"/>
          <w:i/>
          <w:spacing w:val="-3"/>
        </w:rPr>
        <w:t xml:space="preserve"> </w:t>
      </w:r>
      <w:r w:rsidR="00833685" w:rsidRPr="00D56649">
        <w:rPr>
          <w:rFonts w:ascii="Times New Roman" w:hAnsi="Times New Roman"/>
          <w:bCs w:val="0"/>
          <w:spacing w:val="-3"/>
        </w:rPr>
        <w:t>tax</w:t>
      </w:r>
      <w:r w:rsidRPr="00D56649">
        <w:rPr>
          <w:rFonts w:ascii="Times New Roman" w:hAnsi="Times New Roman"/>
          <w:bCs w:val="0"/>
          <w:spacing w:val="-3"/>
        </w:rPr>
        <w:t xml:space="preserve"> credit authority</w:t>
      </w:r>
      <w:r w:rsidR="00C01D66" w:rsidRPr="00D56649">
        <w:rPr>
          <w:rFonts w:ascii="Times New Roman" w:hAnsi="Times New Roman"/>
          <w:bCs w:val="0"/>
          <w:spacing w:val="-3"/>
        </w:rPr>
        <w:t>.</w:t>
      </w:r>
      <w:r w:rsidRPr="00D56649">
        <w:rPr>
          <w:rFonts w:ascii="Times New Roman" w:hAnsi="Times New Roman"/>
          <w:bCs w:val="0"/>
          <w:spacing w:val="-3"/>
        </w:rPr>
        <w:t xml:space="preserve">  Ten percent of the State's </w:t>
      </w:r>
      <w:r w:rsidR="00833685" w:rsidRPr="00D56649">
        <w:rPr>
          <w:rFonts w:ascii="Times New Roman" w:hAnsi="Times New Roman"/>
          <w:bCs w:val="0"/>
          <w:spacing w:val="-3"/>
        </w:rPr>
        <w:t>annual</w:t>
      </w:r>
      <w:r w:rsidR="00833685" w:rsidRPr="00D56649">
        <w:rPr>
          <w:rFonts w:ascii="Times New Roman" w:hAnsi="Times New Roman"/>
          <w:b/>
          <w:bCs w:val="0"/>
          <w:i/>
          <w:spacing w:val="-3"/>
        </w:rPr>
        <w:t xml:space="preserve"> </w:t>
      </w:r>
      <w:r w:rsidRPr="00D56649">
        <w:rPr>
          <w:rFonts w:ascii="Times New Roman" w:hAnsi="Times New Roman"/>
          <w:bCs w:val="0"/>
          <w:spacing w:val="-3"/>
        </w:rPr>
        <w:t>tax credit allotment; approximately</w:t>
      </w:r>
      <w:r w:rsidR="005F0F99" w:rsidRPr="00D56649">
        <w:rPr>
          <w:rFonts w:ascii="Times New Roman" w:hAnsi="Times New Roman"/>
          <w:bCs w:val="0"/>
          <w:spacing w:val="-3"/>
        </w:rPr>
        <w:t xml:space="preserve"> </w:t>
      </w:r>
      <w:r w:rsidR="001237F2" w:rsidRPr="00D56649">
        <w:rPr>
          <w:rFonts w:ascii="Times New Roman" w:hAnsi="Times New Roman"/>
          <w:bCs w:val="0"/>
          <w:spacing w:val="-3"/>
        </w:rPr>
        <w:t>$</w:t>
      </w:r>
      <w:r w:rsidR="00924E7A">
        <w:rPr>
          <w:rFonts w:ascii="Times New Roman" w:hAnsi="Times New Roman"/>
          <w:bCs w:val="0"/>
          <w:spacing w:val="-3"/>
        </w:rPr>
        <w:t>786,543</w:t>
      </w:r>
      <w:r w:rsidR="005F0F99" w:rsidRPr="00D56649">
        <w:rPr>
          <w:rFonts w:ascii="Times New Roman" w:hAnsi="Times New Roman"/>
          <w:bCs w:val="0"/>
          <w:spacing w:val="-3"/>
        </w:rPr>
        <w:t xml:space="preserve"> </w:t>
      </w:r>
      <w:r w:rsidRPr="00D56649">
        <w:rPr>
          <w:rFonts w:ascii="Times New Roman" w:hAnsi="Times New Roman"/>
          <w:bCs w:val="0"/>
          <w:spacing w:val="-3"/>
        </w:rPr>
        <w:t xml:space="preserve">is reserved for </w:t>
      </w:r>
      <w:r w:rsidR="000D14E0" w:rsidRPr="00D56649">
        <w:rPr>
          <w:rFonts w:ascii="Times New Roman" w:hAnsi="Times New Roman"/>
          <w:bCs w:val="0"/>
          <w:spacing w:val="-3"/>
        </w:rPr>
        <w:t>development</w:t>
      </w:r>
      <w:r w:rsidRPr="00D56649">
        <w:rPr>
          <w:rFonts w:ascii="Times New Roman" w:hAnsi="Times New Roman"/>
          <w:bCs w:val="0"/>
          <w:spacing w:val="-3"/>
        </w:rPr>
        <w:t>s submitted by non</w:t>
      </w:r>
      <w:r w:rsidRPr="00D56649">
        <w:rPr>
          <w:rFonts w:ascii="Times New Roman" w:hAnsi="Times New Roman"/>
          <w:bCs w:val="0"/>
          <w:spacing w:val="-3"/>
        </w:rPr>
        <w:softHyphen/>
        <w:t>profit applicants.</w:t>
      </w:r>
      <w:r w:rsidR="00E75915" w:rsidRPr="00D56649">
        <w:rPr>
          <w:rFonts w:ascii="Times New Roman" w:hAnsi="Times New Roman"/>
          <w:bCs w:val="0"/>
          <w:spacing w:val="-3"/>
        </w:rPr>
        <w:t xml:space="preserve">  </w:t>
      </w:r>
      <w:r w:rsidR="001237F2" w:rsidRPr="00D56649">
        <w:rPr>
          <w:rFonts w:ascii="Times New Roman" w:hAnsi="Times New Roman"/>
          <w:bCs w:val="0"/>
          <w:spacing w:val="-3"/>
        </w:rPr>
        <w:t>In 201</w:t>
      </w:r>
      <w:r w:rsidR="00924E7A">
        <w:rPr>
          <w:rFonts w:ascii="Times New Roman" w:hAnsi="Times New Roman"/>
          <w:bCs w:val="0"/>
          <w:spacing w:val="-3"/>
        </w:rPr>
        <w:t>9</w:t>
      </w:r>
      <w:r w:rsidR="001237F2" w:rsidRPr="00D56649">
        <w:rPr>
          <w:rFonts w:ascii="Times New Roman" w:hAnsi="Times New Roman"/>
          <w:bCs w:val="0"/>
          <w:spacing w:val="-3"/>
        </w:rPr>
        <w:t xml:space="preserve"> reservations will be made from the 20</w:t>
      </w:r>
      <w:r w:rsidR="00924E7A">
        <w:rPr>
          <w:rFonts w:ascii="Times New Roman" w:hAnsi="Times New Roman"/>
          <w:bCs w:val="0"/>
          <w:spacing w:val="-3"/>
        </w:rPr>
        <w:t>20</w:t>
      </w:r>
      <w:r w:rsidR="001237F2" w:rsidRPr="00D56649">
        <w:rPr>
          <w:rFonts w:ascii="Times New Roman" w:hAnsi="Times New Roman"/>
          <w:bCs w:val="0"/>
          <w:spacing w:val="-3"/>
        </w:rPr>
        <w:t xml:space="preserve"> authority.</w:t>
      </w:r>
      <w:r w:rsidR="001237F2" w:rsidRPr="00D56649">
        <w:rPr>
          <w:rFonts w:ascii="Times New Roman" w:hAnsi="Times New Roman"/>
          <w:bCs w:val="0"/>
          <w:i/>
          <w:spacing w:val="-3"/>
        </w:rPr>
        <w:t xml:space="preserve">  </w:t>
      </w:r>
      <w:r w:rsidR="001807F0" w:rsidRPr="00D56649">
        <w:rPr>
          <w:rFonts w:ascii="Times New Roman" w:hAnsi="Times New Roman"/>
          <w:bCs w:val="0"/>
          <w:spacing w:val="-3"/>
        </w:rPr>
        <w:t>All provisions shown in this</w:t>
      </w:r>
      <w:r w:rsidR="000D4B88" w:rsidRPr="00D56649">
        <w:rPr>
          <w:rFonts w:ascii="Times New Roman" w:hAnsi="Times New Roman"/>
          <w:bCs w:val="0"/>
          <w:spacing w:val="-3"/>
        </w:rPr>
        <w:t xml:space="preserve"> Plan also apply</w:t>
      </w:r>
      <w:r w:rsidR="00D56649">
        <w:rPr>
          <w:rFonts w:ascii="Times New Roman" w:hAnsi="Times New Roman"/>
          <w:bCs w:val="0"/>
          <w:spacing w:val="-3"/>
        </w:rPr>
        <w:t>, generally,</w:t>
      </w:r>
      <w:r w:rsidR="000D4B88" w:rsidRPr="00D56649">
        <w:rPr>
          <w:rFonts w:ascii="Times New Roman" w:hAnsi="Times New Roman"/>
          <w:bCs w:val="0"/>
          <w:spacing w:val="-3"/>
        </w:rPr>
        <w:t xml:space="preserve"> to applications for Private Activity Bonds with annual 4% tax credits.</w:t>
      </w:r>
    </w:p>
    <w:p w14:paraId="735C08FC" w14:textId="77777777" w:rsidR="005910B4" w:rsidRPr="00D56649" w:rsidRDefault="005910B4">
      <w:pPr>
        <w:jc w:val="both"/>
        <w:rPr>
          <w:spacing w:val="-3"/>
        </w:rPr>
      </w:pPr>
    </w:p>
    <w:p w14:paraId="2CD1AD66" w14:textId="77777777" w:rsidR="005910B4" w:rsidRPr="00D56649" w:rsidRDefault="005910B4">
      <w:pPr>
        <w:jc w:val="both"/>
        <w:rPr>
          <w:spacing w:val="-3"/>
        </w:rPr>
      </w:pPr>
      <w:r w:rsidRPr="00D56649">
        <w:rPr>
          <w:spacing w:val="-3"/>
        </w:rPr>
        <w:t>According to Section 42(m)(1)(B) of the Internal Revenue Code (the Code), allocation agencies shall adopt a "qualified alloca</w:t>
      </w:r>
      <w:r w:rsidRPr="00D56649">
        <w:rPr>
          <w:spacing w:val="-3"/>
        </w:rPr>
        <w:softHyphen/>
        <w:t>tion plan" which:</w:t>
      </w:r>
    </w:p>
    <w:p w14:paraId="02F5F3A8" w14:textId="77777777" w:rsidR="005910B4" w:rsidRPr="00D56649" w:rsidRDefault="005910B4">
      <w:pPr>
        <w:jc w:val="both"/>
        <w:rPr>
          <w:spacing w:val="-3"/>
        </w:rPr>
      </w:pPr>
    </w:p>
    <w:p w14:paraId="30912017"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(a)</w:t>
      </w:r>
      <w:r w:rsidRPr="00D56649">
        <w:rPr>
          <w:spacing w:val="-3"/>
        </w:rPr>
        <w:tab/>
        <w:t>contains selection criteria "which are appropriate to local conditions";</w:t>
      </w:r>
    </w:p>
    <w:p w14:paraId="4A88E4B4" w14:textId="77777777" w:rsidR="005910B4" w:rsidRPr="00D56649" w:rsidRDefault="005910B4">
      <w:pPr>
        <w:tabs>
          <w:tab w:val="left" w:pos="-1440"/>
          <w:tab w:val="left" w:pos="-720"/>
          <w:tab w:val="left" w:pos="-450"/>
          <w:tab w:val="left" w:pos="630"/>
        </w:tabs>
        <w:ind w:left="1170" w:hanging="1260"/>
        <w:jc w:val="both"/>
        <w:rPr>
          <w:spacing w:val="-3"/>
        </w:rPr>
      </w:pPr>
    </w:p>
    <w:p w14:paraId="00BAAFC7"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(b)</w:t>
      </w:r>
      <w:r w:rsidRPr="00D56649">
        <w:rPr>
          <w:spacing w:val="-3"/>
        </w:rPr>
        <w:tab/>
        <w:t xml:space="preserve">assigns the highest priority to </w:t>
      </w:r>
      <w:r w:rsidR="000D14E0" w:rsidRPr="00D56649">
        <w:rPr>
          <w:spacing w:val="-3"/>
        </w:rPr>
        <w:t>development</w:t>
      </w:r>
      <w:r w:rsidRPr="00D56649">
        <w:rPr>
          <w:spacing w:val="-3"/>
        </w:rPr>
        <w:t xml:space="preserve">s with the lowest cost of "intermediaries" unless granting such priority would impede the development of </w:t>
      </w:r>
      <w:r w:rsidR="000D14E0" w:rsidRPr="00D56649">
        <w:rPr>
          <w:spacing w:val="-3"/>
        </w:rPr>
        <w:t>development</w:t>
      </w:r>
      <w:r w:rsidRPr="00D56649">
        <w:rPr>
          <w:spacing w:val="-3"/>
        </w:rPr>
        <w:t>s in hard-to-develop areas;</w:t>
      </w:r>
    </w:p>
    <w:p w14:paraId="14F6055E" w14:textId="77777777" w:rsidR="005910B4" w:rsidRPr="00D56649" w:rsidRDefault="005910B4">
      <w:pPr>
        <w:tabs>
          <w:tab w:val="left" w:pos="-1440"/>
          <w:tab w:val="left" w:pos="-720"/>
          <w:tab w:val="left" w:pos="-450"/>
          <w:tab w:val="left" w:pos="630"/>
        </w:tabs>
        <w:ind w:left="1170" w:hanging="1260"/>
        <w:jc w:val="both"/>
        <w:rPr>
          <w:spacing w:val="-3"/>
        </w:rPr>
      </w:pPr>
    </w:p>
    <w:p w14:paraId="3D3890BC"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(c)</w:t>
      </w:r>
      <w:r w:rsidRPr="00D56649">
        <w:rPr>
          <w:spacing w:val="-3"/>
        </w:rPr>
        <w:tab/>
        <w:t xml:space="preserve">gives preference to </w:t>
      </w:r>
      <w:r w:rsidR="000D14E0" w:rsidRPr="00D56649">
        <w:rPr>
          <w:spacing w:val="-3"/>
        </w:rPr>
        <w:t>development</w:t>
      </w:r>
      <w:r w:rsidRPr="00D56649">
        <w:rPr>
          <w:spacing w:val="-3"/>
        </w:rPr>
        <w:t>s, which serve the lowest income tenants;</w:t>
      </w:r>
    </w:p>
    <w:p w14:paraId="3E155A5F" w14:textId="77777777" w:rsidR="005910B4" w:rsidRPr="00D56649" w:rsidRDefault="005910B4">
      <w:pPr>
        <w:tabs>
          <w:tab w:val="left" w:pos="-1440"/>
          <w:tab w:val="left" w:pos="-720"/>
          <w:tab w:val="left" w:pos="-450"/>
          <w:tab w:val="left" w:pos="630"/>
        </w:tabs>
        <w:ind w:left="1170" w:hanging="1260"/>
        <w:jc w:val="both"/>
        <w:rPr>
          <w:spacing w:val="-3"/>
        </w:rPr>
      </w:pPr>
    </w:p>
    <w:p w14:paraId="5438B70B" w14:textId="77777777" w:rsidR="005910B4" w:rsidRPr="00D56649" w:rsidRDefault="005910B4">
      <w:pPr>
        <w:tabs>
          <w:tab w:val="left" w:pos="-1440"/>
          <w:tab w:val="left" w:pos="-720"/>
          <w:tab w:val="left" w:pos="-450"/>
          <w:tab w:val="left" w:pos="630"/>
        </w:tabs>
        <w:ind w:left="1170" w:hanging="1260"/>
        <w:jc w:val="both"/>
        <w:rPr>
          <w:spacing w:val="-3"/>
        </w:rPr>
      </w:pPr>
      <w:r w:rsidRPr="00D56649">
        <w:rPr>
          <w:spacing w:val="-3"/>
        </w:rPr>
        <w:tab/>
        <w:t>(d)</w:t>
      </w:r>
      <w:r w:rsidRPr="00D56649">
        <w:rPr>
          <w:spacing w:val="-3"/>
        </w:rPr>
        <w:tab/>
        <w:t xml:space="preserve">gives preference to those </w:t>
      </w:r>
      <w:r w:rsidR="000D14E0" w:rsidRPr="00D56649">
        <w:rPr>
          <w:spacing w:val="-3"/>
        </w:rPr>
        <w:t>development</w:t>
      </w:r>
      <w:r w:rsidRPr="00D56649">
        <w:rPr>
          <w:spacing w:val="-3"/>
        </w:rPr>
        <w:t>s, which serve qual</w:t>
      </w:r>
      <w:r w:rsidRPr="00D56649">
        <w:rPr>
          <w:spacing w:val="-3"/>
        </w:rPr>
        <w:softHyphen/>
        <w:t>ified ten</w:t>
      </w:r>
      <w:r w:rsidRPr="00D56649">
        <w:rPr>
          <w:spacing w:val="-3"/>
        </w:rPr>
        <w:softHyphen/>
        <w:t>ants for the long</w:t>
      </w:r>
      <w:r w:rsidRPr="00D56649">
        <w:rPr>
          <w:spacing w:val="-3"/>
        </w:rPr>
        <w:softHyphen/>
        <w:t>est period of time;</w:t>
      </w:r>
    </w:p>
    <w:p w14:paraId="1ED2F43E" w14:textId="77777777" w:rsidR="005910B4" w:rsidRPr="00D56649" w:rsidRDefault="005910B4">
      <w:pPr>
        <w:tabs>
          <w:tab w:val="left" w:pos="-1440"/>
          <w:tab w:val="left" w:pos="-720"/>
          <w:tab w:val="left" w:pos="-450"/>
          <w:tab w:val="left" w:pos="630"/>
        </w:tabs>
        <w:ind w:left="1170" w:hanging="1260"/>
        <w:jc w:val="both"/>
        <w:rPr>
          <w:spacing w:val="-3"/>
        </w:rPr>
      </w:pPr>
    </w:p>
    <w:p w14:paraId="1DF0C0CC" w14:textId="77777777" w:rsidR="005910B4" w:rsidRPr="00D56649" w:rsidRDefault="005910B4" w:rsidP="00DE3BB6">
      <w:pPr>
        <w:numPr>
          <w:ilvl w:val="0"/>
          <w:numId w:val="11"/>
        </w:numPr>
        <w:tabs>
          <w:tab w:val="clear" w:pos="990"/>
          <w:tab w:val="left" w:pos="-1440"/>
          <w:tab w:val="left" w:pos="-720"/>
          <w:tab w:val="left" w:pos="-450"/>
          <w:tab w:val="left" w:pos="630"/>
        </w:tabs>
        <w:ind w:left="1170" w:hanging="540"/>
        <w:jc w:val="both"/>
        <w:rPr>
          <w:spacing w:val="-3"/>
        </w:rPr>
      </w:pPr>
      <w:r w:rsidRPr="00D56649">
        <w:rPr>
          <w:spacing w:val="-3"/>
        </w:rPr>
        <w:t xml:space="preserve">provides procedures for monitoring </w:t>
      </w:r>
      <w:r w:rsidR="000D14E0" w:rsidRPr="00D56649">
        <w:rPr>
          <w:spacing w:val="-3"/>
        </w:rPr>
        <w:t>development</w:t>
      </w:r>
      <w:r w:rsidRPr="00D56649">
        <w:rPr>
          <w:spacing w:val="-3"/>
        </w:rPr>
        <w:t>s and notifying the Internal Revenue Service of any noncompliance that is found by the agency</w:t>
      </w:r>
      <w:r w:rsidR="00755200" w:rsidRPr="00D56649">
        <w:rPr>
          <w:spacing w:val="-3"/>
        </w:rPr>
        <w:t>;</w:t>
      </w:r>
    </w:p>
    <w:p w14:paraId="38211685" w14:textId="77777777" w:rsidR="005910B4" w:rsidRPr="00D56649" w:rsidRDefault="005910B4">
      <w:pPr>
        <w:tabs>
          <w:tab w:val="left" w:pos="-1440"/>
          <w:tab w:val="left" w:pos="-720"/>
          <w:tab w:val="left" w:pos="-450"/>
          <w:tab w:val="left" w:pos="630"/>
        </w:tabs>
        <w:ind w:left="630"/>
        <w:jc w:val="both"/>
        <w:rPr>
          <w:spacing w:val="-3"/>
        </w:rPr>
      </w:pPr>
    </w:p>
    <w:p w14:paraId="6869BFEF" w14:textId="77777777" w:rsidR="005910B4" w:rsidRPr="00D56649" w:rsidRDefault="005910B4" w:rsidP="00DE3BB6">
      <w:pPr>
        <w:numPr>
          <w:ilvl w:val="0"/>
          <w:numId w:val="11"/>
        </w:numPr>
        <w:tabs>
          <w:tab w:val="clear" w:pos="990"/>
          <w:tab w:val="left" w:pos="-1440"/>
          <w:tab w:val="left" w:pos="-720"/>
          <w:tab w:val="left" w:pos="-450"/>
          <w:tab w:val="left" w:pos="630"/>
        </w:tabs>
        <w:ind w:left="1170" w:hanging="540"/>
        <w:jc w:val="both"/>
      </w:pPr>
      <w:r w:rsidRPr="00D56649">
        <w:rPr>
          <w:spacing w:val="-3"/>
        </w:rPr>
        <w:t xml:space="preserve">allows preference for </w:t>
      </w:r>
      <w:r w:rsidR="000D14E0" w:rsidRPr="00D56649">
        <w:rPr>
          <w:spacing w:val="-3"/>
        </w:rPr>
        <w:t>development</w:t>
      </w:r>
      <w:r w:rsidRPr="00D56649">
        <w:rPr>
          <w:spacing w:val="-3"/>
        </w:rPr>
        <w:t xml:space="preserve">s located in qualified census tracts, the </w:t>
      </w:r>
      <w:r w:rsidR="00FE189A" w:rsidRPr="00D56649">
        <w:rPr>
          <w:spacing w:val="-3"/>
        </w:rPr>
        <w:t>d</w:t>
      </w:r>
      <w:r w:rsidRPr="00D56649">
        <w:rPr>
          <w:spacing w:val="-3"/>
        </w:rPr>
        <w:t>evelopment of which contributes to a concerted community revitalization plan</w:t>
      </w:r>
      <w:r w:rsidR="00755200" w:rsidRPr="00D56649">
        <w:rPr>
          <w:spacing w:val="-3"/>
        </w:rPr>
        <w:t>;</w:t>
      </w:r>
    </w:p>
    <w:p w14:paraId="3BF528F0" w14:textId="77777777" w:rsidR="00E75915" w:rsidRPr="00D56649" w:rsidRDefault="00E75915" w:rsidP="00E75915">
      <w:pPr>
        <w:tabs>
          <w:tab w:val="left" w:pos="-1440"/>
          <w:tab w:val="left" w:pos="-720"/>
          <w:tab w:val="left" w:pos="-450"/>
          <w:tab w:val="left" w:pos="630"/>
        </w:tabs>
        <w:jc w:val="both"/>
      </w:pPr>
    </w:p>
    <w:p w14:paraId="4730555B" w14:textId="77777777" w:rsidR="00E75915" w:rsidRPr="00D56649" w:rsidRDefault="00E75915" w:rsidP="00E75915">
      <w:pPr>
        <w:numPr>
          <w:ilvl w:val="0"/>
          <w:numId w:val="11"/>
        </w:numPr>
        <w:tabs>
          <w:tab w:val="left" w:pos="-1440"/>
          <w:tab w:val="left" w:pos="-720"/>
          <w:tab w:val="left" w:pos="-450"/>
          <w:tab w:val="left" w:pos="630"/>
        </w:tabs>
        <w:jc w:val="both"/>
        <w:rPr>
          <w:spacing w:val="-3"/>
        </w:rPr>
      </w:pPr>
      <w:r w:rsidRPr="00D56649">
        <w:rPr>
          <w:spacing w:val="-3"/>
        </w:rPr>
        <w:t xml:space="preserve">   promotes energy efficiency </w:t>
      </w:r>
      <w:r w:rsidR="000D14E0" w:rsidRPr="00D56649">
        <w:rPr>
          <w:spacing w:val="-3"/>
        </w:rPr>
        <w:t>in</w:t>
      </w:r>
      <w:r w:rsidR="00755200" w:rsidRPr="00D56649">
        <w:rPr>
          <w:spacing w:val="-3"/>
        </w:rPr>
        <w:t xml:space="preserve"> a development;</w:t>
      </w:r>
    </w:p>
    <w:p w14:paraId="2447598E" w14:textId="77777777" w:rsidR="00E75915" w:rsidRPr="00D56649" w:rsidRDefault="00E75915" w:rsidP="00E75915">
      <w:pPr>
        <w:tabs>
          <w:tab w:val="left" w:pos="-1440"/>
          <w:tab w:val="left" w:pos="-720"/>
          <w:tab w:val="left" w:pos="-450"/>
          <w:tab w:val="left" w:pos="630"/>
        </w:tabs>
        <w:jc w:val="both"/>
      </w:pPr>
    </w:p>
    <w:p w14:paraId="604359BA" w14:textId="77777777" w:rsidR="00E75915" w:rsidRPr="00D56649" w:rsidRDefault="00E75915" w:rsidP="00E75915">
      <w:pPr>
        <w:numPr>
          <w:ilvl w:val="0"/>
          <w:numId w:val="11"/>
        </w:numPr>
        <w:tabs>
          <w:tab w:val="left" w:pos="-1440"/>
          <w:tab w:val="left" w:pos="-720"/>
          <w:tab w:val="left" w:pos="-450"/>
          <w:tab w:val="left" w:pos="630"/>
        </w:tabs>
        <w:jc w:val="both"/>
        <w:rPr>
          <w:b/>
          <w:i/>
        </w:rPr>
      </w:pPr>
      <w:r w:rsidRPr="00D56649">
        <w:t xml:space="preserve">   recognizes the historic nature of a </w:t>
      </w:r>
      <w:r w:rsidR="00446427" w:rsidRPr="00D56649">
        <w:t xml:space="preserve">building in a </w:t>
      </w:r>
      <w:r w:rsidRPr="00D56649">
        <w:t>development.</w:t>
      </w:r>
      <w:r w:rsidRPr="00D56649">
        <w:rPr>
          <w:b/>
          <w:i/>
        </w:rPr>
        <w:t xml:space="preserve"> </w:t>
      </w:r>
    </w:p>
    <w:p w14:paraId="12D616CE" w14:textId="77777777" w:rsidR="00105ED8" w:rsidRPr="00D56649" w:rsidRDefault="00105ED8" w:rsidP="00105ED8">
      <w:pPr>
        <w:tabs>
          <w:tab w:val="left" w:pos="-1440"/>
          <w:tab w:val="left" w:pos="-720"/>
          <w:tab w:val="left" w:pos="-450"/>
          <w:tab w:val="left" w:pos="630"/>
        </w:tabs>
        <w:jc w:val="both"/>
      </w:pPr>
    </w:p>
    <w:p w14:paraId="3A359555" w14:textId="77777777" w:rsidR="00DC4F93" w:rsidRPr="00D56649" w:rsidRDefault="00DC4F93" w:rsidP="00105ED8">
      <w:pPr>
        <w:tabs>
          <w:tab w:val="left" w:pos="-1440"/>
          <w:tab w:val="left" w:pos="-720"/>
          <w:tab w:val="left" w:pos="-450"/>
          <w:tab w:val="left" w:pos="630"/>
        </w:tabs>
        <w:jc w:val="both"/>
      </w:pPr>
    </w:p>
    <w:p w14:paraId="34AEB612" w14:textId="77777777" w:rsidR="000101AC" w:rsidRPr="00D56649" w:rsidRDefault="000101AC" w:rsidP="00105ED8">
      <w:pPr>
        <w:pStyle w:val="Heading4"/>
        <w:rPr>
          <w:sz w:val="26"/>
          <w:szCs w:val="26"/>
          <w:u w:val="single"/>
        </w:rPr>
      </w:pPr>
    </w:p>
    <w:p w14:paraId="2D8BA25D" w14:textId="77777777" w:rsidR="00F06A3A" w:rsidRPr="00D56649" w:rsidRDefault="00F06A3A" w:rsidP="00F06A3A"/>
    <w:p w14:paraId="60E08ABF" w14:textId="77777777" w:rsidR="009B7DB2" w:rsidRPr="00D56649" w:rsidRDefault="009B7DB2" w:rsidP="009B7DB2"/>
    <w:p w14:paraId="2DE2F62C" w14:textId="77777777" w:rsidR="007D4721" w:rsidRPr="00D56649" w:rsidRDefault="007D4721" w:rsidP="00275983">
      <w:pPr>
        <w:rPr>
          <w:b/>
          <w:u w:val="single"/>
        </w:rPr>
      </w:pPr>
    </w:p>
    <w:p w14:paraId="779E2B30" w14:textId="77777777" w:rsidR="00105ED8" w:rsidRPr="00D56649" w:rsidRDefault="00105ED8" w:rsidP="000F7BBA">
      <w:pPr>
        <w:pStyle w:val="Heading4"/>
        <w:jc w:val="both"/>
        <w:rPr>
          <w:sz w:val="26"/>
          <w:szCs w:val="26"/>
          <w:u w:val="single"/>
        </w:rPr>
      </w:pPr>
      <w:r w:rsidRPr="00D56649">
        <w:rPr>
          <w:sz w:val="26"/>
          <w:szCs w:val="26"/>
          <w:u w:val="single"/>
        </w:rPr>
        <w:t>PRIORITY HOUSING NEEDS</w:t>
      </w:r>
    </w:p>
    <w:p w14:paraId="09EBCF98" w14:textId="77777777" w:rsidR="00105ED8" w:rsidRPr="00D56649" w:rsidRDefault="00105ED8" w:rsidP="000F7BBA">
      <w:pPr>
        <w:jc w:val="both"/>
        <w:rPr>
          <w:b/>
          <w:bCs/>
          <w:szCs w:val="24"/>
          <w:u w:val="single"/>
        </w:rPr>
      </w:pPr>
    </w:p>
    <w:p w14:paraId="3687B723" w14:textId="77777777" w:rsidR="00105ED8" w:rsidRPr="00D56649" w:rsidRDefault="00105ED8" w:rsidP="000F7BBA">
      <w:pPr>
        <w:jc w:val="both"/>
        <w:rPr>
          <w:szCs w:val="24"/>
        </w:rPr>
      </w:pPr>
      <w:r w:rsidRPr="00D56649">
        <w:rPr>
          <w:szCs w:val="24"/>
        </w:rPr>
        <w:t>KHRC has identified the following housing needs as priorities for the tax credit program:</w:t>
      </w:r>
    </w:p>
    <w:p w14:paraId="0F89870B" w14:textId="77777777" w:rsidR="00105ED8" w:rsidRPr="00D56649" w:rsidRDefault="00105ED8" w:rsidP="000F7BBA">
      <w:pPr>
        <w:jc w:val="both"/>
        <w:rPr>
          <w:szCs w:val="24"/>
        </w:rPr>
      </w:pPr>
    </w:p>
    <w:p w14:paraId="2A0E75DB" w14:textId="77777777" w:rsidR="00105ED8" w:rsidRPr="00D56649" w:rsidRDefault="00105ED8" w:rsidP="000F7BBA">
      <w:pPr>
        <w:numPr>
          <w:ilvl w:val="0"/>
          <w:numId w:val="16"/>
        </w:numPr>
        <w:overflowPunct/>
        <w:autoSpaceDE/>
        <w:autoSpaceDN/>
        <w:adjustRightInd/>
        <w:jc w:val="both"/>
        <w:textAlignment w:val="auto"/>
        <w:rPr>
          <w:szCs w:val="24"/>
        </w:rPr>
      </w:pPr>
      <w:r w:rsidRPr="00D56649">
        <w:rPr>
          <w:szCs w:val="24"/>
        </w:rPr>
        <w:t xml:space="preserve">any development in a community with less than </w:t>
      </w:r>
      <w:r w:rsidR="00160A35" w:rsidRPr="00D56649">
        <w:rPr>
          <w:szCs w:val="24"/>
        </w:rPr>
        <w:t>10,000</w:t>
      </w:r>
      <w:r w:rsidR="009E789A" w:rsidRPr="00D56649">
        <w:rPr>
          <w:szCs w:val="24"/>
        </w:rPr>
        <w:t xml:space="preserve"> </w:t>
      </w:r>
      <w:r w:rsidR="00324F69" w:rsidRPr="00D56649">
        <w:rPr>
          <w:szCs w:val="24"/>
        </w:rPr>
        <w:t>p</w:t>
      </w:r>
      <w:r w:rsidRPr="00D56649">
        <w:rPr>
          <w:szCs w:val="24"/>
        </w:rPr>
        <w:t>opulation;</w:t>
      </w:r>
    </w:p>
    <w:p w14:paraId="07CC29A1" w14:textId="77777777" w:rsidR="00105ED8" w:rsidRPr="00D56649" w:rsidRDefault="00105ED8" w:rsidP="000F7BBA">
      <w:pPr>
        <w:jc w:val="both"/>
        <w:rPr>
          <w:szCs w:val="24"/>
        </w:rPr>
      </w:pPr>
    </w:p>
    <w:p w14:paraId="3E65BB83" w14:textId="7B4F0108" w:rsidR="00105ED8" w:rsidRPr="009C7361" w:rsidRDefault="00105ED8" w:rsidP="000F7BBA">
      <w:pPr>
        <w:numPr>
          <w:ilvl w:val="0"/>
          <w:numId w:val="16"/>
        </w:numPr>
        <w:overflowPunct/>
        <w:autoSpaceDE/>
        <w:autoSpaceDN/>
        <w:adjustRightInd/>
        <w:jc w:val="both"/>
        <w:textAlignment w:val="auto"/>
        <w:rPr>
          <w:szCs w:val="24"/>
        </w:rPr>
      </w:pPr>
      <w:r w:rsidRPr="00D56649">
        <w:rPr>
          <w:szCs w:val="24"/>
        </w:rPr>
        <w:t xml:space="preserve">preservation of housing with a HUD Section 8 or USDA Housing Assistance Payment </w:t>
      </w:r>
      <w:r w:rsidRPr="009C7361">
        <w:rPr>
          <w:szCs w:val="24"/>
        </w:rPr>
        <w:t>contract</w:t>
      </w:r>
      <w:r w:rsidR="008E4A07" w:rsidRPr="009C7361">
        <w:rPr>
          <w:szCs w:val="24"/>
        </w:rPr>
        <w:t>, or any application from</w:t>
      </w:r>
      <w:r w:rsidR="009166BF">
        <w:rPr>
          <w:szCs w:val="24"/>
        </w:rPr>
        <w:t xml:space="preserve"> </w:t>
      </w:r>
      <w:r w:rsidR="009166BF" w:rsidRPr="007D4721">
        <w:rPr>
          <w:color w:val="000000" w:themeColor="text1"/>
          <w:szCs w:val="24"/>
        </w:rPr>
        <w:t>or for</w:t>
      </w:r>
      <w:r w:rsidR="008E4A07" w:rsidRPr="007D4721">
        <w:rPr>
          <w:color w:val="000000" w:themeColor="text1"/>
          <w:szCs w:val="24"/>
        </w:rPr>
        <w:t xml:space="preserve"> </w:t>
      </w:r>
      <w:r w:rsidR="008E4A07" w:rsidRPr="009C7361">
        <w:rPr>
          <w:szCs w:val="24"/>
        </w:rPr>
        <w:t>a Public Housing Authority;</w:t>
      </w:r>
    </w:p>
    <w:p w14:paraId="5FD76901" w14:textId="77777777" w:rsidR="00FE2B2B" w:rsidRPr="009C7361" w:rsidRDefault="00FE2B2B" w:rsidP="000F7BBA">
      <w:pPr>
        <w:overflowPunct/>
        <w:autoSpaceDE/>
        <w:autoSpaceDN/>
        <w:adjustRightInd/>
        <w:ind w:left="1080"/>
        <w:jc w:val="both"/>
        <w:textAlignment w:val="auto"/>
        <w:rPr>
          <w:szCs w:val="24"/>
        </w:rPr>
      </w:pPr>
    </w:p>
    <w:p w14:paraId="65E43217" w14:textId="1ED40819" w:rsidR="00105ED8" w:rsidRPr="009C7361" w:rsidRDefault="00105ED8" w:rsidP="000F7BBA">
      <w:pPr>
        <w:numPr>
          <w:ilvl w:val="0"/>
          <w:numId w:val="16"/>
        </w:numPr>
        <w:overflowPunct/>
        <w:autoSpaceDE/>
        <w:autoSpaceDN/>
        <w:adjustRightInd/>
        <w:jc w:val="both"/>
        <w:textAlignment w:val="auto"/>
        <w:rPr>
          <w:szCs w:val="24"/>
        </w:rPr>
      </w:pPr>
      <w:r w:rsidRPr="009C7361">
        <w:rPr>
          <w:szCs w:val="24"/>
        </w:rPr>
        <w:t>any development for special need populations including</w:t>
      </w:r>
      <w:r w:rsidR="00C01D66" w:rsidRPr="009C7361">
        <w:rPr>
          <w:szCs w:val="24"/>
        </w:rPr>
        <w:t>, but not limited to</w:t>
      </w:r>
      <w:r w:rsidRPr="009C7361">
        <w:rPr>
          <w:szCs w:val="24"/>
        </w:rPr>
        <w:t xml:space="preserve"> </w:t>
      </w:r>
      <w:r w:rsidR="009166BF" w:rsidRPr="007D4721">
        <w:rPr>
          <w:color w:val="000000" w:themeColor="text1"/>
          <w:szCs w:val="24"/>
        </w:rPr>
        <w:t xml:space="preserve">veterans, </w:t>
      </w:r>
      <w:r w:rsidRPr="009C7361">
        <w:rPr>
          <w:szCs w:val="24"/>
        </w:rPr>
        <w:t>homeless families and individuals or persons with disabilities;</w:t>
      </w:r>
    </w:p>
    <w:p w14:paraId="7E627751" w14:textId="77777777" w:rsidR="00105ED8" w:rsidRPr="009C7361" w:rsidRDefault="00105ED8" w:rsidP="000F7BBA">
      <w:pPr>
        <w:jc w:val="both"/>
        <w:rPr>
          <w:szCs w:val="24"/>
        </w:rPr>
      </w:pPr>
    </w:p>
    <w:p w14:paraId="22884BE6" w14:textId="4FFF94C0" w:rsidR="00105ED8" w:rsidRPr="009C7361" w:rsidRDefault="00105ED8" w:rsidP="000F7BBA">
      <w:pPr>
        <w:numPr>
          <w:ilvl w:val="0"/>
          <w:numId w:val="16"/>
        </w:numPr>
        <w:overflowPunct/>
        <w:autoSpaceDE/>
        <w:autoSpaceDN/>
        <w:adjustRightInd/>
        <w:jc w:val="both"/>
        <w:textAlignment w:val="auto"/>
        <w:rPr>
          <w:szCs w:val="24"/>
        </w:rPr>
      </w:pPr>
      <w:r w:rsidRPr="009C7361">
        <w:rPr>
          <w:szCs w:val="24"/>
        </w:rPr>
        <w:t>any development that offers gross rent for all units</w:t>
      </w:r>
      <w:r w:rsidR="00924E7A">
        <w:rPr>
          <w:szCs w:val="24"/>
        </w:rPr>
        <w:t xml:space="preserve"> up to the 60% limits</w:t>
      </w:r>
      <w:r w:rsidRPr="009C7361">
        <w:rPr>
          <w:szCs w:val="24"/>
        </w:rPr>
        <w:t xml:space="preserve"> at a rate that is below the fair market rent for the area in which the property is located.</w:t>
      </w:r>
      <w:r w:rsidR="00F27791" w:rsidRPr="009C7361">
        <w:rPr>
          <w:szCs w:val="24"/>
        </w:rPr>
        <w:t xml:space="preserve">  (See Exhibit N for Fair Market Rents.)</w:t>
      </w:r>
    </w:p>
    <w:p w14:paraId="61D47891" w14:textId="77777777" w:rsidR="00500613" w:rsidRPr="009C7361" w:rsidRDefault="00500613" w:rsidP="000F7BBA">
      <w:pPr>
        <w:pStyle w:val="ListParagraph"/>
        <w:jc w:val="both"/>
        <w:rPr>
          <w:szCs w:val="24"/>
        </w:rPr>
      </w:pPr>
    </w:p>
    <w:p w14:paraId="76965517" w14:textId="77777777" w:rsidR="009B7DB2" w:rsidRPr="009C7361" w:rsidRDefault="009B7DB2" w:rsidP="000F7BBA">
      <w:pPr>
        <w:numPr>
          <w:ilvl w:val="0"/>
          <w:numId w:val="16"/>
        </w:numPr>
        <w:overflowPunct/>
        <w:autoSpaceDE/>
        <w:autoSpaceDN/>
        <w:adjustRightInd/>
        <w:jc w:val="both"/>
        <w:textAlignment w:val="auto"/>
        <w:rPr>
          <w:szCs w:val="24"/>
        </w:rPr>
      </w:pPr>
      <w:r w:rsidRPr="009C7361">
        <w:rPr>
          <w:szCs w:val="24"/>
        </w:rPr>
        <w:t xml:space="preserve">a second or later phase of a property where there is a </w:t>
      </w:r>
      <w:r w:rsidR="00DA2672" w:rsidRPr="009C7361">
        <w:rPr>
          <w:szCs w:val="24"/>
        </w:rPr>
        <w:t xml:space="preserve">current and updated </w:t>
      </w:r>
      <w:r w:rsidRPr="009C7361">
        <w:rPr>
          <w:szCs w:val="24"/>
        </w:rPr>
        <w:t>waiting list equal to or greater than the number of units being proposed in the application, or there is other strong market data that will support the number of proposed units.</w:t>
      </w:r>
    </w:p>
    <w:p w14:paraId="004B4CD2" w14:textId="06262718" w:rsidR="008E4A07" w:rsidRDefault="008E4A07" w:rsidP="000F7BBA">
      <w:pPr>
        <w:overflowPunct/>
        <w:autoSpaceDE/>
        <w:autoSpaceDN/>
        <w:adjustRightInd/>
        <w:ind w:left="360"/>
        <w:jc w:val="both"/>
        <w:textAlignment w:val="auto"/>
        <w:rPr>
          <w:szCs w:val="24"/>
        </w:rPr>
      </w:pPr>
    </w:p>
    <w:p w14:paraId="00B66D02" w14:textId="77777777" w:rsidR="007D4721" w:rsidRPr="009C7361" w:rsidRDefault="007D4721" w:rsidP="008E4A07">
      <w:pPr>
        <w:overflowPunct/>
        <w:autoSpaceDE/>
        <w:autoSpaceDN/>
        <w:adjustRightInd/>
        <w:ind w:left="360"/>
        <w:jc w:val="both"/>
        <w:textAlignment w:val="auto"/>
        <w:rPr>
          <w:szCs w:val="24"/>
        </w:rPr>
      </w:pPr>
    </w:p>
    <w:p w14:paraId="63CEB255" w14:textId="77777777" w:rsidR="005910B4" w:rsidRPr="009C7361" w:rsidRDefault="00B4155D" w:rsidP="002B7889">
      <w:pPr>
        <w:overflowPunct/>
        <w:autoSpaceDE/>
        <w:autoSpaceDN/>
        <w:adjustRightInd/>
        <w:jc w:val="both"/>
        <w:textAlignment w:val="auto"/>
        <w:rPr>
          <w:spacing w:val="-3"/>
          <w:sz w:val="26"/>
        </w:rPr>
      </w:pPr>
      <w:r w:rsidRPr="009C7361">
        <w:rPr>
          <w:b/>
          <w:spacing w:val="-3"/>
          <w:sz w:val="26"/>
          <w:u w:val="single"/>
        </w:rPr>
        <w:t>PRELIMINARY R</w:t>
      </w:r>
      <w:r w:rsidR="005910B4" w:rsidRPr="009C7361">
        <w:rPr>
          <w:b/>
          <w:spacing w:val="-3"/>
          <w:sz w:val="26"/>
          <w:u w:val="single"/>
        </w:rPr>
        <w:t>EQUIREMENTS</w:t>
      </w:r>
    </w:p>
    <w:p w14:paraId="0B9C60DE" w14:textId="77777777" w:rsidR="005910B4" w:rsidRPr="009C7361" w:rsidRDefault="005910B4">
      <w:pPr>
        <w:tabs>
          <w:tab w:val="left" w:pos="-1440"/>
          <w:tab w:val="left" w:pos="-720"/>
          <w:tab w:val="left" w:pos="0"/>
          <w:tab w:val="left" w:pos="720"/>
          <w:tab w:val="left" w:pos="1260"/>
          <w:tab w:val="left" w:pos="1800"/>
          <w:tab w:val="left" w:pos="2250"/>
          <w:tab w:val="left" w:pos="3600"/>
        </w:tabs>
        <w:jc w:val="both"/>
        <w:rPr>
          <w:spacing w:val="-3"/>
        </w:rPr>
      </w:pPr>
    </w:p>
    <w:p w14:paraId="093CDB6D" w14:textId="77777777" w:rsidR="005910B4" w:rsidRPr="009C7361" w:rsidRDefault="005910B4">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rPr>
          <w:rFonts w:ascii="Times New Roman" w:hAnsi="Times New Roman"/>
          <w:bCs w:val="0"/>
          <w:spacing w:val="-3"/>
        </w:rPr>
      </w:pPr>
      <w:r w:rsidRPr="009C7361">
        <w:rPr>
          <w:rFonts w:ascii="Times New Roman" w:hAnsi="Times New Roman"/>
          <w:bCs w:val="0"/>
          <w:spacing w:val="-3"/>
        </w:rPr>
        <w:t>In order for an application to be considered for funding, the proposed development shall first demonstrate that it meets the requirements shown below.  Applicants submitting incomplete applications will be given 15 days to provide missing requirements.  A waiver of specific requirements may be granted prior to the application submission date upon sufficient evidence provided by the applicant:</w:t>
      </w:r>
    </w:p>
    <w:p w14:paraId="7EBA8F9A" w14:textId="77777777" w:rsidR="005910B4" w:rsidRPr="009C7361" w:rsidRDefault="005910B4">
      <w:pPr>
        <w:tabs>
          <w:tab w:val="left" w:pos="-1440"/>
          <w:tab w:val="left" w:pos="-720"/>
          <w:tab w:val="left" w:pos="0"/>
          <w:tab w:val="left" w:pos="720"/>
          <w:tab w:val="left" w:pos="1260"/>
          <w:tab w:val="left" w:pos="1800"/>
          <w:tab w:val="left" w:pos="2250"/>
          <w:tab w:val="left" w:pos="3600"/>
        </w:tabs>
        <w:jc w:val="both"/>
        <w:rPr>
          <w:spacing w:val="-3"/>
        </w:rPr>
      </w:pPr>
    </w:p>
    <w:p w14:paraId="56241130" w14:textId="77777777" w:rsidR="005910B4" w:rsidRPr="009C7361" w:rsidRDefault="005910B4">
      <w:pPr>
        <w:tabs>
          <w:tab w:val="left" w:pos="-1440"/>
          <w:tab w:val="left" w:pos="-720"/>
          <w:tab w:val="left" w:pos="630"/>
        </w:tabs>
        <w:ind w:left="1260" w:hanging="1260"/>
        <w:jc w:val="both"/>
        <w:rPr>
          <w:spacing w:val="-3"/>
        </w:rPr>
      </w:pPr>
      <w:r w:rsidRPr="009C7361">
        <w:rPr>
          <w:spacing w:val="-3"/>
        </w:rPr>
        <w:tab/>
        <w:t>(a)</w:t>
      </w:r>
      <w:r w:rsidRPr="009C7361">
        <w:rPr>
          <w:spacing w:val="-3"/>
        </w:rPr>
        <w:tab/>
        <w:t>The application must be for a qualified residential rental development that meets the requirements of Section 42 of the Internal Revenue Code of 1986, as amended;</w:t>
      </w:r>
    </w:p>
    <w:p w14:paraId="40B43D39" w14:textId="77777777" w:rsidR="00DC0440" w:rsidRPr="009C7361" w:rsidRDefault="00DC0440">
      <w:pPr>
        <w:tabs>
          <w:tab w:val="left" w:pos="-1440"/>
          <w:tab w:val="left" w:pos="-720"/>
          <w:tab w:val="left" w:pos="630"/>
        </w:tabs>
        <w:ind w:left="1260" w:hanging="1260"/>
        <w:jc w:val="both"/>
        <w:rPr>
          <w:spacing w:val="-3"/>
        </w:rPr>
      </w:pPr>
    </w:p>
    <w:p w14:paraId="5D9D84EE" w14:textId="65880D8D" w:rsidR="005910B4" w:rsidRPr="009C7361" w:rsidRDefault="00DC0440" w:rsidP="00DC0440">
      <w:pPr>
        <w:tabs>
          <w:tab w:val="left" w:pos="-1440"/>
          <w:tab w:val="left" w:pos="-720"/>
          <w:tab w:val="left" w:pos="630"/>
        </w:tabs>
        <w:ind w:left="1260" w:hanging="1260"/>
        <w:jc w:val="both"/>
        <w:rPr>
          <w:spacing w:val="-3"/>
        </w:rPr>
      </w:pPr>
      <w:r w:rsidRPr="009C7361">
        <w:rPr>
          <w:spacing w:val="-3"/>
        </w:rPr>
        <w:tab/>
        <w:t>(b)</w:t>
      </w:r>
      <w:r w:rsidRPr="009C7361">
        <w:rPr>
          <w:spacing w:val="-3"/>
        </w:rPr>
        <w:tab/>
      </w:r>
      <w:r w:rsidR="005910B4" w:rsidRPr="009C7361">
        <w:rPr>
          <w:spacing w:val="-3"/>
        </w:rPr>
        <w:t>The development must meet the low-income housing prioritie</w:t>
      </w:r>
      <w:r w:rsidRPr="009C7361">
        <w:rPr>
          <w:spacing w:val="-3"/>
        </w:rPr>
        <w:t xml:space="preserve">s as identified in the applicable </w:t>
      </w:r>
      <w:r w:rsidR="005910B4" w:rsidRPr="009C7361">
        <w:rPr>
          <w:spacing w:val="-3"/>
        </w:rPr>
        <w:t xml:space="preserve">state or local Consolidated Plan.  </w:t>
      </w:r>
      <w:r w:rsidR="00626322">
        <w:rPr>
          <w:spacing w:val="-3"/>
        </w:rPr>
        <w:t>(See Section SP-25 in the 2019-2023 Kansas Consolidated Plan</w:t>
      </w:r>
      <w:r w:rsidR="00B37C1E">
        <w:rPr>
          <w:spacing w:val="-3"/>
        </w:rPr>
        <w:t>.</w:t>
      </w:r>
      <w:r w:rsidR="00626322">
        <w:rPr>
          <w:spacing w:val="-3"/>
        </w:rPr>
        <w:t>)</w:t>
      </w:r>
    </w:p>
    <w:p w14:paraId="7F017466" w14:textId="77777777" w:rsidR="009B7DB2" w:rsidRPr="009C7361" w:rsidRDefault="009B7DB2" w:rsidP="00DC0440">
      <w:pPr>
        <w:tabs>
          <w:tab w:val="left" w:pos="-1440"/>
          <w:tab w:val="left" w:pos="-720"/>
          <w:tab w:val="left" w:pos="630"/>
        </w:tabs>
        <w:ind w:left="1260" w:hanging="1260"/>
        <w:jc w:val="both"/>
        <w:rPr>
          <w:spacing w:val="-3"/>
        </w:rPr>
      </w:pPr>
    </w:p>
    <w:p w14:paraId="75DB7A5E" w14:textId="77777777" w:rsidR="005910B4" w:rsidRPr="009C7361" w:rsidRDefault="008E5B2E" w:rsidP="008E5B2E">
      <w:pPr>
        <w:tabs>
          <w:tab w:val="left" w:pos="-1440"/>
          <w:tab w:val="left" w:pos="-720"/>
          <w:tab w:val="left" w:pos="630"/>
        </w:tabs>
        <w:ind w:left="1260" w:hanging="1260"/>
        <w:jc w:val="both"/>
        <w:rPr>
          <w:spacing w:val="-3"/>
        </w:rPr>
      </w:pPr>
      <w:r w:rsidRPr="009C7361">
        <w:rPr>
          <w:spacing w:val="-3"/>
        </w:rPr>
        <w:tab/>
        <w:t>(c)</w:t>
      </w:r>
      <w:r w:rsidRPr="009C7361">
        <w:rPr>
          <w:spacing w:val="-3"/>
        </w:rPr>
        <w:tab/>
      </w:r>
      <w:r w:rsidR="005910B4" w:rsidRPr="009C7361">
        <w:rPr>
          <w:spacing w:val="-3"/>
        </w:rPr>
        <w:t>The development is ready to proceed as documented by:</w:t>
      </w:r>
    </w:p>
    <w:p w14:paraId="7FF2582A"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1.</w:t>
      </w:r>
      <w:r w:rsidRPr="009C7361">
        <w:rPr>
          <w:spacing w:val="-3"/>
        </w:rPr>
        <w:tab/>
        <w:t>Evidence of site control with an option for at least six months beyond the application deadline; or a recorded deed;</w:t>
      </w:r>
    </w:p>
    <w:p w14:paraId="0F2D3261"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2.</w:t>
      </w:r>
      <w:r w:rsidRPr="009C7361">
        <w:rPr>
          <w:spacing w:val="-3"/>
        </w:rPr>
        <w:tab/>
        <w:t>Zoning approval or application for zoning approval with a letter from the zoning administrator citing that the zoning request is consistent with the local plan or that the local plan could be changed to be consistent with the zoning request;</w:t>
      </w:r>
    </w:p>
    <w:p w14:paraId="53F27519"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3.</w:t>
      </w:r>
      <w:r w:rsidRPr="009C7361">
        <w:rPr>
          <w:spacing w:val="-3"/>
        </w:rPr>
        <w:tab/>
        <w:t>Evidence of availability of adequate utilities at the site;</w:t>
      </w:r>
    </w:p>
    <w:p w14:paraId="17833353" w14:textId="77777777" w:rsidR="005910B4" w:rsidRPr="009C7361" w:rsidRDefault="005910B4">
      <w:pPr>
        <w:tabs>
          <w:tab w:val="left" w:pos="-1440"/>
          <w:tab w:val="left" w:pos="-720"/>
          <w:tab w:val="left" w:pos="720"/>
          <w:tab w:val="left" w:pos="1260"/>
        </w:tabs>
        <w:spacing w:before="120"/>
        <w:ind w:left="1800" w:hanging="1800"/>
        <w:jc w:val="both"/>
        <w:rPr>
          <w:spacing w:val="-3"/>
        </w:rPr>
      </w:pPr>
      <w:r w:rsidRPr="009C7361">
        <w:rPr>
          <w:spacing w:val="-3"/>
        </w:rPr>
        <w:tab/>
      </w:r>
      <w:r w:rsidRPr="009C7361">
        <w:rPr>
          <w:spacing w:val="-3"/>
        </w:rPr>
        <w:tab/>
        <w:t>4.</w:t>
      </w:r>
      <w:r w:rsidRPr="009C7361">
        <w:rPr>
          <w:spacing w:val="-3"/>
        </w:rPr>
        <w:tab/>
        <w:t>Commitment letters for all sources of financing;</w:t>
      </w:r>
    </w:p>
    <w:p w14:paraId="1F54B891" w14:textId="77777777" w:rsidR="005910B4" w:rsidRPr="009C7361" w:rsidRDefault="005910B4">
      <w:pPr>
        <w:tabs>
          <w:tab w:val="left" w:pos="-1440"/>
          <w:tab w:val="left" w:pos="-720"/>
          <w:tab w:val="left" w:pos="-180"/>
          <w:tab w:val="left" w:pos="720"/>
          <w:tab w:val="left" w:pos="1260"/>
        </w:tabs>
        <w:spacing w:before="120"/>
        <w:ind w:left="1800" w:hanging="1800"/>
        <w:jc w:val="both"/>
      </w:pPr>
      <w:r w:rsidRPr="009C7361">
        <w:tab/>
      </w:r>
      <w:r w:rsidRPr="009C7361">
        <w:tab/>
        <w:t>5.</w:t>
      </w:r>
      <w:r w:rsidRPr="009C7361">
        <w:tab/>
        <w:t>Affidavit of compliance with accessibility design requirements of the Americans with Dis</w:t>
      </w:r>
      <w:r w:rsidRPr="009C7361">
        <w:softHyphen/>
        <w:t>abilities Act relating</w:t>
      </w:r>
      <w:r w:rsidR="00D9732D" w:rsidRPr="009C7361">
        <w:t xml:space="preserve"> to the public and common areas;</w:t>
      </w:r>
      <w:r w:rsidRPr="009C7361">
        <w:t xml:space="preserve"> the American National Standards Institute 117.1 (1986)</w:t>
      </w:r>
      <w:r w:rsidR="00D9732D" w:rsidRPr="009C7361">
        <w:t xml:space="preserve"> and the Fair Housing Act</w:t>
      </w:r>
      <w:r w:rsidRPr="009C7361">
        <w:t xml:space="preserve"> for all first level living units</w:t>
      </w:r>
      <w:r w:rsidR="0027429B" w:rsidRPr="009C7361">
        <w:t xml:space="preserve"> and all units </w:t>
      </w:r>
      <w:r w:rsidR="00DA2672" w:rsidRPr="009C7361">
        <w:t xml:space="preserve">in buildings </w:t>
      </w:r>
      <w:r w:rsidR="0027429B" w:rsidRPr="009C7361">
        <w:t>with an elevator</w:t>
      </w:r>
      <w:r w:rsidR="00960C90" w:rsidRPr="009C7361">
        <w:t>.</w:t>
      </w:r>
      <w:r w:rsidRPr="009C7361">
        <w:t xml:space="preserve"> </w:t>
      </w:r>
    </w:p>
    <w:p w14:paraId="10395C1C" w14:textId="77777777" w:rsidR="005910B4" w:rsidRPr="009C7361" w:rsidRDefault="005910B4">
      <w:pPr>
        <w:tabs>
          <w:tab w:val="left" w:pos="-1440"/>
          <w:tab w:val="left" w:pos="-720"/>
          <w:tab w:val="left" w:pos="0"/>
          <w:tab w:val="left" w:pos="720"/>
          <w:tab w:val="left" w:pos="1260"/>
          <w:tab w:val="left" w:pos="1800"/>
          <w:tab w:val="left" w:pos="2250"/>
          <w:tab w:val="left" w:pos="3600"/>
        </w:tabs>
        <w:spacing w:before="120"/>
        <w:ind w:left="1800" w:hanging="1800"/>
        <w:jc w:val="both"/>
      </w:pPr>
      <w:r w:rsidRPr="009C7361">
        <w:lastRenderedPageBreak/>
        <w:tab/>
      </w:r>
      <w:r w:rsidRPr="009C7361">
        <w:tab/>
        <w:t>6.</w:t>
      </w:r>
      <w:r w:rsidRPr="009C7361">
        <w:tab/>
        <w:t>Inclusion with the application of all other docu</w:t>
      </w:r>
      <w:r w:rsidRPr="009C7361">
        <w:softHyphen/>
        <w:t xml:space="preserve">mentation listed as </w:t>
      </w:r>
      <w:r w:rsidRPr="009C7361">
        <w:rPr>
          <w:b/>
        </w:rPr>
        <w:t>(MANDATORY)</w:t>
      </w:r>
      <w:r w:rsidRPr="009C7361">
        <w:t xml:space="preserve"> in the "Sub</w:t>
      </w:r>
      <w:r w:rsidRPr="009C7361">
        <w:softHyphen/>
        <w:t>mission Require</w:t>
      </w:r>
      <w:r w:rsidRPr="009C7361">
        <w:softHyphen/>
        <w:t>ments Check</w:t>
      </w:r>
      <w:r w:rsidRPr="009C7361">
        <w:softHyphen/>
        <w:t>list" at the end of the applica</w:t>
      </w:r>
      <w:r w:rsidRPr="009C7361">
        <w:softHyphen/>
        <w:t>tion;</w:t>
      </w:r>
    </w:p>
    <w:p w14:paraId="038F51F4" w14:textId="77777777" w:rsidR="000D4B88" w:rsidRPr="009C7361" w:rsidRDefault="00F957DF" w:rsidP="00F957DF">
      <w:pPr>
        <w:tabs>
          <w:tab w:val="left" w:pos="-1440"/>
          <w:tab w:val="left" w:pos="-720"/>
          <w:tab w:val="left" w:pos="0"/>
          <w:tab w:val="left" w:pos="720"/>
          <w:tab w:val="left" w:pos="1260"/>
          <w:tab w:val="left" w:pos="1800"/>
          <w:tab w:val="left" w:pos="2250"/>
          <w:tab w:val="left" w:pos="3600"/>
        </w:tabs>
        <w:spacing w:before="120"/>
        <w:ind w:left="1800" w:hanging="1800"/>
        <w:jc w:val="both"/>
      </w:pPr>
      <w:r w:rsidRPr="009C7361">
        <w:tab/>
      </w:r>
      <w:r w:rsidRPr="009C7361">
        <w:tab/>
        <w:t>7.</w:t>
      </w:r>
      <w:r w:rsidRPr="009C7361">
        <w:tab/>
      </w:r>
      <w:r w:rsidR="000D4B88" w:rsidRPr="009C7361">
        <w:t>Submission of a market study, prepared by an independent, third party analyst, unaffiliated with the developer that meets the requirements shown on page</w:t>
      </w:r>
      <w:r w:rsidR="004A6E2B" w:rsidRPr="009C7361">
        <w:t>s</w:t>
      </w:r>
      <w:r w:rsidR="000D4B88" w:rsidRPr="009C7361">
        <w:rPr>
          <w:b/>
          <w:i/>
        </w:rPr>
        <w:t xml:space="preserve"> </w:t>
      </w:r>
      <w:r w:rsidR="000D4B88" w:rsidRPr="009C7361">
        <w:t>1</w:t>
      </w:r>
      <w:r w:rsidR="00755200" w:rsidRPr="009C7361">
        <w:t>4</w:t>
      </w:r>
      <w:r w:rsidR="004A6E2B" w:rsidRPr="009C7361">
        <w:t>-1</w:t>
      </w:r>
      <w:r w:rsidR="00755200" w:rsidRPr="009C7361">
        <w:t>5</w:t>
      </w:r>
      <w:r w:rsidR="000D4B88" w:rsidRPr="009C7361">
        <w:t xml:space="preserve"> herein. </w:t>
      </w:r>
    </w:p>
    <w:p w14:paraId="2C479E76" w14:textId="77777777" w:rsidR="000D4B88" w:rsidRPr="009C7361" w:rsidRDefault="000D4B88" w:rsidP="000D4B88">
      <w:pPr>
        <w:tabs>
          <w:tab w:val="left" w:pos="-1440"/>
          <w:tab w:val="left" w:pos="-720"/>
          <w:tab w:val="left" w:pos="0"/>
          <w:tab w:val="left" w:pos="720"/>
          <w:tab w:val="left" w:pos="1260"/>
          <w:tab w:val="left" w:pos="1800"/>
          <w:tab w:val="left" w:pos="2250"/>
          <w:tab w:val="left" w:pos="3600"/>
        </w:tabs>
        <w:ind w:left="1800" w:hanging="1800"/>
        <w:jc w:val="both"/>
      </w:pPr>
    </w:p>
    <w:p w14:paraId="5296DDC6" w14:textId="6E6FF906" w:rsidR="005910B4" w:rsidRPr="00A94F02" w:rsidRDefault="00073EF9" w:rsidP="000F7BBA">
      <w:pPr>
        <w:tabs>
          <w:tab w:val="left" w:pos="720"/>
          <w:tab w:val="left" w:pos="1260"/>
        </w:tabs>
        <w:ind w:left="1260" w:hanging="1260"/>
        <w:jc w:val="both"/>
        <w:rPr>
          <w:strike/>
          <w:color w:val="000000" w:themeColor="text1"/>
          <w:spacing w:val="-3"/>
        </w:rPr>
      </w:pPr>
      <w:r w:rsidRPr="009C7361">
        <w:rPr>
          <w:spacing w:val="-3"/>
        </w:rPr>
        <w:tab/>
        <w:t>(d)</w:t>
      </w:r>
      <w:r w:rsidRPr="009C7361">
        <w:rPr>
          <w:spacing w:val="-3"/>
        </w:rPr>
        <w:tab/>
      </w:r>
      <w:r w:rsidR="005910B4" w:rsidRPr="009C7361">
        <w:rPr>
          <w:spacing w:val="-3"/>
        </w:rPr>
        <w:t>A commitment with KHRC to extend the low-income housing use of the development beyond the initial com</w:t>
      </w:r>
      <w:r w:rsidR="005910B4" w:rsidRPr="009C7361">
        <w:rPr>
          <w:spacing w:val="-3"/>
        </w:rPr>
        <w:softHyphen/>
        <w:t>pliance period of 15 years for an addi</w:t>
      </w:r>
      <w:r w:rsidR="005910B4" w:rsidRPr="009C7361">
        <w:rPr>
          <w:spacing w:val="-3"/>
        </w:rPr>
        <w:softHyphen/>
        <w:t>tion</w:t>
      </w:r>
      <w:r w:rsidR="005910B4" w:rsidRPr="009C7361">
        <w:rPr>
          <w:spacing w:val="-3"/>
        </w:rPr>
        <w:softHyphen/>
        <w:t xml:space="preserve">al period of at least 15 years; </w:t>
      </w:r>
    </w:p>
    <w:p w14:paraId="00C6C4A8" w14:textId="77777777" w:rsidR="002B7889" w:rsidRPr="00A94F02" w:rsidRDefault="002B7889" w:rsidP="000F7BBA">
      <w:pPr>
        <w:tabs>
          <w:tab w:val="left" w:pos="720"/>
          <w:tab w:val="left" w:pos="1260"/>
        </w:tabs>
        <w:ind w:left="1260" w:hanging="1260"/>
        <w:jc w:val="both"/>
        <w:rPr>
          <w:b/>
          <w:color w:val="000000" w:themeColor="text1"/>
          <w:spacing w:val="-3"/>
        </w:rPr>
      </w:pPr>
    </w:p>
    <w:p w14:paraId="64731EB2" w14:textId="77777777" w:rsidR="002B7889" w:rsidRPr="009C7361" w:rsidRDefault="002B7889" w:rsidP="000F7BBA">
      <w:pPr>
        <w:tabs>
          <w:tab w:val="left" w:pos="720"/>
          <w:tab w:val="left" w:pos="1260"/>
        </w:tabs>
        <w:ind w:left="1260" w:hanging="1260"/>
        <w:jc w:val="both"/>
        <w:rPr>
          <w:spacing w:val="-3"/>
        </w:rPr>
      </w:pPr>
      <w:r w:rsidRPr="009C7361">
        <w:rPr>
          <w:b/>
          <w:spacing w:val="-3"/>
        </w:rPr>
        <w:tab/>
      </w:r>
      <w:r w:rsidRPr="009C7361">
        <w:rPr>
          <w:spacing w:val="-3"/>
        </w:rPr>
        <w:t>(e)</w:t>
      </w:r>
      <w:r w:rsidR="00927946" w:rsidRPr="009C7361">
        <w:rPr>
          <w:spacing w:val="-3"/>
        </w:rPr>
        <w:tab/>
      </w:r>
      <w:r w:rsidRPr="009C7361">
        <w:rPr>
          <w:spacing w:val="-3"/>
        </w:rPr>
        <w:t>The Development must provide an appropriate menu of amenities and supportive</w:t>
      </w:r>
      <w:r w:rsidR="00073EF9" w:rsidRPr="009C7361">
        <w:rPr>
          <w:spacing w:val="-3"/>
        </w:rPr>
        <w:t xml:space="preserve"> </w:t>
      </w:r>
      <w:r w:rsidRPr="009C7361">
        <w:rPr>
          <w:spacing w:val="-3"/>
        </w:rPr>
        <w:t>services.</w:t>
      </w:r>
      <w:r w:rsidR="000B7298" w:rsidRPr="009C7361">
        <w:rPr>
          <w:spacing w:val="-3"/>
        </w:rPr>
        <w:t xml:space="preserve">  (See Exhibit </w:t>
      </w:r>
      <w:r w:rsidR="00E41C44" w:rsidRPr="009C7361">
        <w:rPr>
          <w:spacing w:val="-3"/>
        </w:rPr>
        <w:t>P</w:t>
      </w:r>
      <w:r w:rsidR="000B7298" w:rsidRPr="009C7361">
        <w:rPr>
          <w:spacing w:val="-3"/>
        </w:rPr>
        <w:t xml:space="preserve"> for the list of amenities and supportive services)</w:t>
      </w:r>
    </w:p>
    <w:p w14:paraId="2F6D7F50" w14:textId="77777777" w:rsidR="005910B4" w:rsidRPr="009C7361" w:rsidRDefault="005910B4" w:rsidP="000F7BBA">
      <w:pPr>
        <w:tabs>
          <w:tab w:val="left" w:pos="720"/>
          <w:tab w:val="left" w:pos="1260"/>
        </w:tabs>
        <w:ind w:left="1800" w:hanging="1800"/>
        <w:jc w:val="both"/>
      </w:pPr>
    </w:p>
    <w:p w14:paraId="16B9ED8B" w14:textId="77777777" w:rsidR="005910B4" w:rsidRPr="009C7361" w:rsidRDefault="005910B4" w:rsidP="000F7BBA">
      <w:pPr>
        <w:tabs>
          <w:tab w:val="left" w:pos="720"/>
          <w:tab w:val="left" w:pos="1260"/>
        </w:tabs>
        <w:ind w:left="1800" w:hanging="1800"/>
        <w:jc w:val="both"/>
      </w:pPr>
      <w:r w:rsidRPr="009C7361">
        <w:tab/>
        <w:t>(</w:t>
      </w:r>
      <w:r w:rsidR="002B7889" w:rsidRPr="009C7361">
        <w:t>f</w:t>
      </w:r>
      <w:r w:rsidRPr="009C7361">
        <w:t>)</w:t>
      </w:r>
      <w:r w:rsidRPr="009C7361">
        <w:tab/>
        <w:t>Rural Development (RD) Form AD 622 commitment, if applicable;</w:t>
      </w:r>
    </w:p>
    <w:p w14:paraId="75DA99ED" w14:textId="77777777" w:rsidR="002B7889" w:rsidRPr="009C7361" w:rsidRDefault="005910B4" w:rsidP="000F7BBA">
      <w:pPr>
        <w:tabs>
          <w:tab w:val="left" w:pos="720"/>
          <w:tab w:val="left" w:pos="1260"/>
        </w:tabs>
        <w:ind w:left="1800" w:hanging="1800"/>
        <w:jc w:val="both"/>
        <w:rPr>
          <w:spacing w:val="-3"/>
        </w:rPr>
      </w:pPr>
      <w:r w:rsidRPr="009C7361">
        <w:rPr>
          <w:spacing w:val="-3"/>
        </w:rPr>
        <w:tab/>
      </w:r>
    </w:p>
    <w:p w14:paraId="5E500E49" w14:textId="77777777" w:rsidR="005910B4" w:rsidRPr="009C7361" w:rsidRDefault="002B7889" w:rsidP="000F7BBA">
      <w:pPr>
        <w:tabs>
          <w:tab w:val="left" w:pos="720"/>
          <w:tab w:val="left" w:pos="1260"/>
        </w:tabs>
        <w:ind w:left="1800" w:hanging="1800"/>
        <w:jc w:val="both"/>
        <w:rPr>
          <w:spacing w:val="-3"/>
        </w:rPr>
      </w:pPr>
      <w:r w:rsidRPr="009C7361">
        <w:rPr>
          <w:spacing w:val="-3"/>
        </w:rPr>
        <w:tab/>
        <w:t>(g</w:t>
      </w:r>
      <w:r w:rsidR="005910B4" w:rsidRPr="009C7361">
        <w:rPr>
          <w:spacing w:val="-3"/>
        </w:rPr>
        <w:t>)</w:t>
      </w:r>
      <w:r w:rsidR="005910B4" w:rsidRPr="009C7361">
        <w:rPr>
          <w:spacing w:val="-3"/>
        </w:rPr>
        <w:tab/>
        <w:t>For nonprofit applicants:</w:t>
      </w:r>
    </w:p>
    <w:p w14:paraId="4040E3A8" w14:textId="77777777" w:rsidR="007F27D5" w:rsidRPr="009C7361" w:rsidRDefault="007F27D5" w:rsidP="000F7BBA">
      <w:pPr>
        <w:tabs>
          <w:tab w:val="left" w:pos="720"/>
          <w:tab w:val="left" w:pos="1260"/>
        </w:tabs>
        <w:ind w:left="1800" w:hanging="1800"/>
        <w:jc w:val="both"/>
        <w:rPr>
          <w:spacing w:val="-3"/>
        </w:rPr>
      </w:pPr>
    </w:p>
    <w:p w14:paraId="146A7568" w14:textId="77777777" w:rsidR="005910B4" w:rsidRPr="009C7361" w:rsidRDefault="005910B4" w:rsidP="000F7BBA">
      <w:pPr>
        <w:numPr>
          <w:ilvl w:val="0"/>
          <w:numId w:val="13"/>
        </w:numPr>
        <w:tabs>
          <w:tab w:val="left" w:pos="720"/>
          <w:tab w:val="left" w:pos="1260"/>
        </w:tabs>
        <w:jc w:val="both"/>
        <w:rPr>
          <w:spacing w:val="-3"/>
        </w:rPr>
      </w:pPr>
      <w:r w:rsidRPr="009C7361">
        <w:rPr>
          <w:spacing w:val="-3"/>
        </w:rPr>
        <w:t>The nonprofit must be a qualified nonprofit organization as defined in Section 42h(5)(C) of the Internal Revenue Code;</w:t>
      </w:r>
    </w:p>
    <w:p w14:paraId="5326D44C" w14:textId="77777777" w:rsidR="005910B4" w:rsidRPr="009C7361" w:rsidRDefault="005910B4" w:rsidP="000F7BBA">
      <w:pPr>
        <w:tabs>
          <w:tab w:val="left" w:pos="720"/>
          <w:tab w:val="left" w:pos="1260"/>
        </w:tabs>
        <w:ind w:left="1260"/>
        <w:jc w:val="both"/>
        <w:rPr>
          <w:spacing w:val="-3"/>
        </w:rPr>
      </w:pPr>
    </w:p>
    <w:p w14:paraId="13AB4652" w14:textId="77777777" w:rsidR="005910B4" w:rsidRPr="009C7361" w:rsidRDefault="005910B4" w:rsidP="000F7BBA">
      <w:pPr>
        <w:tabs>
          <w:tab w:val="left" w:pos="720"/>
          <w:tab w:val="left" w:pos="1260"/>
        </w:tabs>
        <w:ind w:left="1620" w:hanging="1620"/>
        <w:jc w:val="both"/>
        <w:rPr>
          <w:spacing w:val="-3"/>
        </w:rPr>
      </w:pPr>
      <w:r w:rsidRPr="009C7361">
        <w:rPr>
          <w:spacing w:val="-3"/>
        </w:rPr>
        <w:tab/>
      </w:r>
      <w:r w:rsidRPr="009C7361">
        <w:rPr>
          <w:spacing w:val="-3"/>
        </w:rPr>
        <w:tab/>
        <w:t>2.</w:t>
      </w:r>
      <w:r w:rsidRPr="009C7361">
        <w:rPr>
          <w:spacing w:val="-3"/>
        </w:rPr>
        <w:tab/>
        <w:t xml:space="preserve">The nonprofit applicant must have an ownership interest (either directly or through a partnership) in the development, must be at least a co-general partner or co-managing member, and must materially participate, on a regular, continuous, and substantial basis, in the development, operation and the management of the </w:t>
      </w:r>
      <w:r w:rsidR="000D14E0" w:rsidRPr="009C7361">
        <w:rPr>
          <w:spacing w:val="-3"/>
        </w:rPr>
        <w:t>development</w:t>
      </w:r>
      <w:r w:rsidR="00FE2B2B" w:rsidRPr="009C7361">
        <w:rPr>
          <w:spacing w:val="-3"/>
        </w:rPr>
        <w:t xml:space="preserve"> throughout</w:t>
      </w:r>
      <w:r w:rsidRPr="009C7361">
        <w:rPr>
          <w:spacing w:val="-3"/>
        </w:rPr>
        <w:t xml:space="preserve"> the entire compliance period, pursuant to 469(h) of the Code;</w:t>
      </w:r>
    </w:p>
    <w:p w14:paraId="2CB5820B" w14:textId="77777777" w:rsidR="005910B4" w:rsidRPr="009C7361" w:rsidRDefault="005910B4" w:rsidP="000F7BBA">
      <w:pPr>
        <w:tabs>
          <w:tab w:val="left" w:pos="720"/>
          <w:tab w:val="left" w:pos="1260"/>
        </w:tabs>
        <w:ind w:left="1800" w:hanging="1800"/>
        <w:jc w:val="both"/>
      </w:pPr>
    </w:p>
    <w:p w14:paraId="4A4ABA0F" w14:textId="77777777" w:rsidR="005910B4" w:rsidRPr="009C7361" w:rsidRDefault="005910B4" w:rsidP="000F7BBA">
      <w:pPr>
        <w:tabs>
          <w:tab w:val="left" w:pos="720"/>
          <w:tab w:val="left" w:pos="1260"/>
        </w:tabs>
        <w:ind w:left="1620" w:hanging="1620"/>
        <w:jc w:val="both"/>
        <w:rPr>
          <w:spacing w:val="-3"/>
        </w:rPr>
      </w:pPr>
      <w:r w:rsidRPr="009C7361">
        <w:rPr>
          <w:spacing w:val="-3"/>
        </w:rPr>
        <w:tab/>
      </w:r>
      <w:r w:rsidRPr="009C7361">
        <w:rPr>
          <w:spacing w:val="-3"/>
        </w:rPr>
        <w:tab/>
        <w:t>3.</w:t>
      </w:r>
      <w:r w:rsidRPr="009C7361">
        <w:rPr>
          <w:spacing w:val="-3"/>
        </w:rPr>
        <w:tab/>
        <w:t>A nonprofit shall submit a list of its Board of Directors, officers, directors and a list of previous housing participation;</w:t>
      </w:r>
    </w:p>
    <w:p w14:paraId="2FD0B807" w14:textId="77777777" w:rsidR="005910B4" w:rsidRPr="009C7361" w:rsidRDefault="005910B4" w:rsidP="000F7BBA">
      <w:pPr>
        <w:tabs>
          <w:tab w:val="left" w:pos="720"/>
          <w:tab w:val="left" w:pos="1260"/>
        </w:tabs>
        <w:ind w:left="1800" w:hanging="1800"/>
        <w:jc w:val="both"/>
        <w:rPr>
          <w:spacing w:val="-3"/>
        </w:rPr>
      </w:pPr>
    </w:p>
    <w:p w14:paraId="7530B191" w14:textId="77777777" w:rsidR="005910B4" w:rsidRPr="009C7361" w:rsidRDefault="002B7889" w:rsidP="000F7BBA">
      <w:pPr>
        <w:tabs>
          <w:tab w:val="left" w:pos="720"/>
          <w:tab w:val="left" w:pos="1260"/>
        </w:tabs>
        <w:ind w:left="1260" w:hanging="1260"/>
        <w:jc w:val="both"/>
        <w:rPr>
          <w:i/>
          <w:iCs/>
          <w:spacing w:val="-3"/>
        </w:rPr>
      </w:pPr>
      <w:r w:rsidRPr="009C7361">
        <w:rPr>
          <w:spacing w:val="-3"/>
        </w:rPr>
        <w:t xml:space="preserve"> </w:t>
      </w:r>
      <w:r w:rsidRPr="009C7361">
        <w:rPr>
          <w:spacing w:val="-3"/>
        </w:rPr>
        <w:tab/>
        <w:t>(h</w:t>
      </w:r>
      <w:r w:rsidR="005910B4" w:rsidRPr="009C7361">
        <w:rPr>
          <w:spacing w:val="-3"/>
        </w:rPr>
        <w:t>)</w:t>
      </w:r>
      <w:r w:rsidR="005910B4" w:rsidRPr="009C7361">
        <w:rPr>
          <w:spacing w:val="-3"/>
        </w:rPr>
        <w:tab/>
        <w:t xml:space="preserve">A </w:t>
      </w:r>
      <w:r w:rsidR="005910B4" w:rsidRPr="009C7361">
        <w:rPr>
          <w:spacing w:val="-3"/>
          <w:u w:val="single"/>
        </w:rPr>
        <w:t>complete application</w:t>
      </w:r>
      <w:r w:rsidR="005910B4" w:rsidRPr="009C7361">
        <w:rPr>
          <w:spacing w:val="-3"/>
        </w:rPr>
        <w:t xml:space="preserve"> - any application that is not complete may be automatically rejected.  </w:t>
      </w:r>
    </w:p>
    <w:p w14:paraId="6818FD63" w14:textId="77777777" w:rsidR="005910B4" w:rsidRPr="009C7361" w:rsidRDefault="005910B4" w:rsidP="000F7BBA">
      <w:pPr>
        <w:jc w:val="both"/>
        <w:rPr>
          <w:spacing w:val="-3"/>
        </w:rPr>
      </w:pPr>
    </w:p>
    <w:p w14:paraId="21BDA698" w14:textId="77777777" w:rsidR="005910B4" w:rsidRPr="009C7361" w:rsidRDefault="002B7889" w:rsidP="000F7BBA">
      <w:pPr>
        <w:ind w:left="1260" w:hanging="540"/>
        <w:jc w:val="both"/>
        <w:rPr>
          <w:spacing w:val="-3"/>
        </w:rPr>
      </w:pPr>
      <w:r w:rsidRPr="009C7361">
        <w:rPr>
          <w:spacing w:val="-3"/>
        </w:rPr>
        <w:t>(i</w:t>
      </w:r>
      <w:r w:rsidR="005910B4" w:rsidRPr="009C7361">
        <w:rPr>
          <w:spacing w:val="-3"/>
        </w:rPr>
        <w:t>)</w:t>
      </w:r>
      <w:r w:rsidR="005910B4" w:rsidRPr="009C7361">
        <w:rPr>
          <w:spacing w:val="-3"/>
        </w:rPr>
        <w:tab/>
        <w:t xml:space="preserve">Applicants must submit a completed Internal Revenue Service (IRS) Form 8821                                </w:t>
      </w:r>
    </w:p>
    <w:p w14:paraId="03ACD0B7" w14:textId="77777777" w:rsidR="005910B4" w:rsidRPr="009C7361" w:rsidRDefault="005910B4" w:rsidP="000F7BBA">
      <w:pPr>
        <w:ind w:left="1260" w:hanging="1260"/>
        <w:jc w:val="both"/>
        <w:rPr>
          <w:spacing w:val="-3"/>
        </w:rPr>
      </w:pPr>
      <w:r w:rsidRPr="009C7361">
        <w:rPr>
          <w:spacing w:val="-3"/>
        </w:rPr>
        <w:t xml:space="preserve">                  </w:t>
      </w:r>
      <w:r w:rsidRPr="009C7361">
        <w:rPr>
          <w:spacing w:val="-3"/>
        </w:rPr>
        <w:tab/>
        <w:t>(Rev. 9-98) as a condition of the application for housing tax credits.  (See Exhibit K)</w:t>
      </w:r>
    </w:p>
    <w:p w14:paraId="4A95EAB8" w14:textId="77777777" w:rsidR="007D4721" w:rsidRDefault="007D4721" w:rsidP="000F7BBA">
      <w:pPr>
        <w:tabs>
          <w:tab w:val="left" w:pos="720"/>
          <w:tab w:val="left" w:pos="1260"/>
        </w:tabs>
        <w:ind w:left="1800" w:hanging="1800"/>
        <w:jc w:val="both"/>
        <w:rPr>
          <w:b/>
          <w:spacing w:val="-3"/>
          <w:sz w:val="26"/>
          <w:u w:val="single"/>
        </w:rPr>
      </w:pPr>
    </w:p>
    <w:p w14:paraId="22C42E51" w14:textId="77777777" w:rsidR="007D4721" w:rsidRPr="00E02FBA" w:rsidRDefault="007D4721" w:rsidP="000F7BBA">
      <w:pPr>
        <w:tabs>
          <w:tab w:val="left" w:pos="720"/>
          <w:tab w:val="left" w:pos="1260"/>
        </w:tabs>
        <w:ind w:left="1800" w:hanging="1800"/>
        <w:jc w:val="both"/>
        <w:rPr>
          <w:b/>
          <w:strike/>
          <w:color w:val="FF0000"/>
          <w:spacing w:val="-3"/>
          <w:sz w:val="26"/>
          <w:u w:val="single"/>
        </w:rPr>
      </w:pPr>
    </w:p>
    <w:p w14:paraId="75A9BCD9" w14:textId="77777777" w:rsidR="005910B4" w:rsidRPr="009C7361" w:rsidRDefault="005910B4">
      <w:pPr>
        <w:tabs>
          <w:tab w:val="left" w:pos="-1440"/>
          <w:tab w:val="left" w:pos="-720"/>
          <w:tab w:val="left" w:pos="0"/>
          <w:tab w:val="left" w:pos="720"/>
          <w:tab w:val="left" w:pos="1260"/>
          <w:tab w:val="left" w:pos="1890"/>
          <w:tab w:val="left" w:pos="2250"/>
          <w:tab w:val="left" w:pos="3600"/>
        </w:tabs>
        <w:jc w:val="both"/>
        <w:rPr>
          <w:b/>
          <w:bCs/>
          <w:u w:val="single"/>
        </w:rPr>
      </w:pPr>
      <w:r w:rsidRPr="009C7361">
        <w:rPr>
          <w:b/>
          <w:bCs/>
          <w:u w:val="single"/>
        </w:rPr>
        <w:t>APPLICATION PROCESS</w:t>
      </w:r>
    </w:p>
    <w:p w14:paraId="0BBED7EE" w14:textId="77777777" w:rsidR="005910B4" w:rsidRPr="009C7361" w:rsidRDefault="005910B4">
      <w:pPr>
        <w:tabs>
          <w:tab w:val="left" w:pos="-1440"/>
          <w:tab w:val="left" w:pos="-720"/>
          <w:tab w:val="left" w:pos="0"/>
          <w:tab w:val="left" w:pos="720"/>
          <w:tab w:val="left" w:pos="1260"/>
          <w:tab w:val="left" w:pos="1890"/>
          <w:tab w:val="left" w:pos="2250"/>
          <w:tab w:val="left" w:pos="3600"/>
        </w:tabs>
        <w:jc w:val="both"/>
        <w:rPr>
          <w:b/>
          <w:spacing w:val="-3"/>
          <w:sz w:val="26"/>
          <w:u w:val="single"/>
        </w:rPr>
      </w:pPr>
    </w:p>
    <w:p w14:paraId="336E8C1F" w14:textId="2B8A216B" w:rsidR="005910B4" w:rsidRPr="009C7361" w:rsidRDefault="005910B4">
      <w:pPr>
        <w:pStyle w:val="BodyText"/>
        <w:keepNext/>
        <w:keepLines/>
        <w:suppressLineNumbers/>
        <w:tabs>
          <w:tab w:val="clear" w:pos="540"/>
          <w:tab w:val="clear" w:pos="990"/>
          <w:tab w:val="clear" w:pos="1440"/>
          <w:tab w:val="clear" w:pos="2160"/>
          <w:tab w:val="clear" w:pos="4320"/>
          <w:tab w:val="clear" w:pos="5040"/>
          <w:tab w:val="clear" w:pos="5400"/>
          <w:tab w:val="clear" w:pos="6480"/>
          <w:tab w:val="left" w:pos="720"/>
          <w:tab w:val="left" w:pos="1170"/>
          <w:tab w:val="left" w:pos="1260"/>
          <w:tab w:val="left" w:pos="1890"/>
          <w:tab w:val="left" w:pos="2250"/>
        </w:tabs>
        <w:rPr>
          <w:rFonts w:ascii="Times New Roman" w:hAnsi="Times New Roman"/>
          <w:bCs w:val="0"/>
          <w:spacing w:val="-3"/>
        </w:rPr>
      </w:pPr>
      <w:r w:rsidRPr="009C7361">
        <w:rPr>
          <w:rFonts w:ascii="Times New Roman" w:hAnsi="Times New Roman"/>
          <w:bCs w:val="0"/>
          <w:spacing w:val="-3"/>
        </w:rPr>
        <w:t xml:space="preserve">Tax credits in </w:t>
      </w:r>
      <w:smartTag w:uri="urn:schemas-microsoft-com:office:smarttags" w:element="place">
        <w:smartTag w:uri="urn:schemas-microsoft-com:office:smarttags" w:element="State">
          <w:r w:rsidRPr="009C7361">
            <w:rPr>
              <w:rFonts w:ascii="Times New Roman" w:hAnsi="Times New Roman"/>
              <w:bCs w:val="0"/>
              <w:spacing w:val="-3"/>
            </w:rPr>
            <w:t>Kansas</w:t>
          </w:r>
        </w:smartTag>
      </w:smartTag>
      <w:r w:rsidRPr="009C7361">
        <w:rPr>
          <w:rFonts w:ascii="Times New Roman" w:hAnsi="Times New Roman"/>
          <w:bCs w:val="0"/>
          <w:spacing w:val="-3"/>
        </w:rPr>
        <w:t xml:space="preserve"> are made available through a two-stage process of 1) reservation; and 2) allocation.  Applicants </w:t>
      </w:r>
      <w:r w:rsidRPr="009C7361">
        <w:rPr>
          <w:rFonts w:ascii="Times New Roman" w:hAnsi="Times New Roman"/>
          <w:bCs w:val="0"/>
          <w:spacing w:val="-3"/>
        </w:rPr>
        <w:softHyphen/>
      </w:r>
      <w:r w:rsidRPr="009C7361">
        <w:rPr>
          <w:rFonts w:ascii="Times New Roman" w:hAnsi="Times New Roman"/>
          <w:bCs w:val="0"/>
          <w:spacing w:val="-3"/>
        </w:rPr>
        <w:softHyphen/>
      </w:r>
      <w:r w:rsidRPr="009C7361">
        <w:rPr>
          <w:rFonts w:ascii="Times New Roman" w:hAnsi="Times New Roman"/>
          <w:bCs w:val="0"/>
          <w:spacing w:val="-3"/>
        </w:rPr>
        <w:softHyphen/>
        <w:t>may apply during one application perio</w:t>
      </w:r>
      <w:r w:rsidRPr="009C7361">
        <w:rPr>
          <w:rFonts w:ascii="Times New Roman" w:hAnsi="Times New Roman"/>
          <w:bCs w:val="0"/>
          <w:spacing w:val="-3"/>
        </w:rPr>
        <w:softHyphen/>
        <w:t>d to rece</w:t>
      </w:r>
      <w:r w:rsidRPr="009C7361">
        <w:rPr>
          <w:rFonts w:ascii="Times New Roman" w:hAnsi="Times New Roman"/>
          <w:bCs w:val="0"/>
          <w:spacing w:val="-3"/>
        </w:rPr>
        <w:softHyphen/>
        <w:t>ive a credit reser</w:t>
      </w:r>
      <w:r w:rsidRPr="009C7361">
        <w:rPr>
          <w:rFonts w:ascii="Times New Roman" w:hAnsi="Times New Roman"/>
          <w:bCs w:val="0"/>
          <w:spacing w:val="-3"/>
        </w:rPr>
        <w:softHyphen/>
        <w:t xml:space="preserve">vation during the </w:t>
      </w:r>
      <w:r w:rsidR="00D56374" w:rsidRPr="009C7361">
        <w:rPr>
          <w:rFonts w:ascii="Times New Roman" w:hAnsi="Times New Roman"/>
          <w:bCs w:val="0"/>
          <w:spacing w:val="-3"/>
        </w:rPr>
        <w:t>201</w:t>
      </w:r>
      <w:r w:rsidR="00A64E76">
        <w:rPr>
          <w:rFonts w:ascii="Times New Roman" w:hAnsi="Times New Roman"/>
          <w:bCs w:val="0"/>
          <w:spacing w:val="-3"/>
        </w:rPr>
        <w:t>8</w:t>
      </w:r>
      <w:r w:rsidR="009B7DB2" w:rsidRPr="009C7361">
        <w:rPr>
          <w:rFonts w:ascii="Times New Roman" w:hAnsi="Times New Roman"/>
          <w:bCs w:val="0"/>
          <w:spacing w:val="-3"/>
        </w:rPr>
        <w:t xml:space="preserve"> </w:t>
      </w:r>
      <w:r w:rsidRPr="009C7361">
        <w:rPr>
          <w:rFonts w:ascii="Times New Roman" w:hAnsi="Times New Roman"/>
          <w:bCs w:val="0"/>
          <w:spacing w:val="-3"/>
        </w:rPr>
        <w:t>calendar year.  The applica</w:t>
      </w:r>
      <w:r w:rsidRPr="009C7361">
        <w:rPr>
          <w:rFonts w:ascii="Times New Roman" w:hAnsi="Times New Roman"/>
          <w:bCs w:val="0"/>
          <w:spacing w:val="-3"/>
        </w:rPr>
        <w:softHyphen/>
        <w:t xml:space="preserve">tion </w:t>
      </w:r>
      <w:r w:rsidR="00462F15" w:rsidRPr="009C7361">
        <w:rPr>
          <w:rFonts w:ascii="Times New Roman" w:hAnsi="Times New Roman"/>
          <w:bCs w:val="0"/>
          <w:spacing w:val="-3"/>
        </w:rPr>
        <w:t>cutoff</w:t>
      </w:r>
      <w:r w:rsidRPr="009C7361">
        <w:rPr>
          <w:rFonts w:ascii="Times New Roman" w:hAnsi="Times New Roman"/>
          <w:bCs w:val="0"/>
          <w:spacing w:val="-3"/>
        </w:rPr>
        <w:t xml:space="preserve"> date</w:t>
      </w:r>
      <w:r w:rsidR="007F4289" w:rsidRPr="009C7361">
        <w:rPr>
          <w:rFonts w:ascii="Times New Roman" w:hAnsi="Times New Roman"/>
          <w:bCs w:val="0"/>
          <w:spacing w:val="-3"/>
        </w:rPr>
        <w:t xml:space="preserve"> is</w:t>
      </w:r>
      <w:r w:rsidRPr="009C7361">
        <w:rPr>
          <w:rFonts w:ascii="Times New Roman" w:hAnsi="Times New Roman"/>
          <w:bCs w:val="0"/>
          <w:spacing w:val="-3"/>
        </w:rPr>
        <w:t xml:space="preserve"> as follows:</w:t>
      </w:r>
    </w:p>
    <w:p w14:paraId="33023FC1" w14:textId="77777777" w:rsidR="005910B4" w:rsidRPr="009C7361" w:rsidRDefault="005910B4">
      <w:pPr>
        <w:keepNext/>
        <w:keepLines/>
        <w:suppressLineNumbers/>
        <w:tabs>
          <w:tab w:val="left" w:pos="-1440"/>
          <w:tab w:val="left" w:pos="-720"/>
          <w:tab w:val="left" w:pos="0"/>
          <w:tab w:val="left" w:pos="720"/>
          <w:tab w:val="left" w:pos="1170"/>
          <w:tab w:val="left" w:pos="1260"/>
          <w:tab w:val="left" w:pos="1890"/>
          <w:tab w:val="left" w:pos="2250"/>
          <w:tab w:val="left" w:pos="3600"/>
        </w:tabs>
        <w:jc w:val="both"/>
        <w:rPr>
          <w:spacing w:val="-3"/>
        </w:rPr>
      </w:pPr>
    </w:p>
    <w:tbl>
      <w:tblPr>
        <w:tblW w:w="0" w:type="auto"/>
        <w:tblInd w:w="108" w:type="dxa"/>
        <w:tblLayout w:type="fixed"/>
        <w:tblLook w:val="0000" w:firstRow="0" w:lastRow="0" w:firstColumn="0" w:lastColumn="0" w:noHBand="0" w:noVBand="0"/>
      </w:tblPr>
      <w:tblGrid>
        <w:gridCol w:w="2913"/>
        <w:gridCol w:w="265"/>
        <w:gridCol w:w="3122"/>
        <w:gridCol w:w="3042"/>
      </w:tblGrid>
      <w:tr w:rsidR="00C36DF2" w:rsidRPr="009C7361" w14:paraId="14FA5B92" w14:textId="77777777" w:rsidTr="00C36DF2">
        <w:trPr>
          <w:trHeight w:val="603"/>
        </w:trPr>
        <w:tc>
          <w:tcPr>
            <w:tcW w:w="2913" w:type="dxa"/>
          </w:tcPr>
          <w:p w14:paraId="78549551"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rPr>
              <w:t>Application</w:t>
            </w:r>
          </w:p>
          <w:p w14:paraId="5FF14C32"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u w:val="single"/>
              </w:rPr>
              <w:t>Period</w:t>
            </w:r>
          </w:p>
          <w:p w14:paraId="4704F919"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265" w:type="dxa"/>
          </w:tcPr>
          <w:p w14:paraId="24D5133E"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p>
        </w:tc>
        <w:tc>
          <w:tcPr>
            <w:tcW w:w="3122" w:type="dxa"/>
          </w:tcPr>
          <w:p w14:paraId="20FF1569" w14:textId="3E7BA73A"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p>
        </w:tc>
        <w:tc>
          <w:tcPr>
            <w:tcW w:w="3042" w:type="dxa"/>
          </w:tcPr>
          <w:p w14:paraId="4AFF8D60"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r w:rsidRPr="009C7361">
              <w:rPr>
                <w:spacing w:val="-3"/>
              </w:rPr>
              <w:t>Application</w:t>
            </w:r>
          </w:p>
          <w:p w14:paraId="74E51F9A" w14:textId="48DF7916"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both"/>
              <w:rPr>
                <w:spacing w:val="-3"/>
              </w:rPr>
            </w:pPr>
            <w:r w:rsidRPr="009C7361">
              <w:rPr>
                <w:spacing w:val="-3"/>
                <w:u w:val="single"/>
              </w:rPr>
              <w:t>Cut Off Date</w:t>
            </w:r>
          </w:p>
        </w:tc>
      </w:tr>
      <w:tr w:rsidR="00C36DF2" w:rsidRPr="009C7361" w14:paraId="3FC5A567" w14:textId="77777777" w:rsidTr="00C36DF2">
        <w:trPr>
          <w:trHeight w:val="208"/>
        </w:trPr>
        <w:tc>
          <w:tcPr>
            <w:tcW w:w="2913" w:type="dxa"/>
          </w:tcPr>
          <w:p w14:paraId="6397B6FF"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r w:rsidRPr="009C7361">
              <w:rPr>
                <w:spacing w:val="-3"/>
              </w:rPr>
              <w:t>1</w:t>
            </w:r>
          </w:p>
        </w:tc>
        <w:tc>
          <w:tcPr>
            <w:tcW w:w="265" w:type="dxa"/>
          </w:tcPr>
          <w:p w14:paraId="4E542F00"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122" w:type="dxa"/>
          </w:tcPr>
          <w:p w14:paraId="0E9BEF17" w14:textId="3E4A903E"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rPr>
                <w:spacing w:val="-3"/>
              </w:rPr>
            </w:pPr>
          </w:p>
        </w:tc>
        <w:tc>
          <w:tcPr>
            <w:tcW w:w="3042" w:type="dxa"/>
          </w:tcPr>
          <w:p w14:paraId="0F3001E7" w14:textId="5D19E112"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rPr>
                <w:spacing w:val="-3"/>
              </w:rPr>
            </w:pPr>
            <w:r w:rsidRPr="009C7361">
              <w:rPr>
                <w:spacing w:val="-3"/>
              </w:rPr>
              <w:t>February</w:t>
            </w:r>
            <w:r w:rsidR="00E02FBA">
              <w:rPr>
                <w:spacing w:val="-3"/>
              </w:rPr>
              <w:t xml:space="preserve"> </w:t>
            </w:r>
            <w:r w:rsidR="00924E7A">
              <w:rPr>
                <w:spacing w:val="-3"/>
              </w:rPr>
              <w:t>1</w:t>
            </w:r>
            <w:r w:rsidRPr="009C7361">
              <w:rPr>
                <w:spacing w:val="-3"/>
              </w:rPr>
              <w:t>, 201</w:t>
            </w:r>
            <w:r w:rsidR="00924E7A">
              <w:rPr>
                <w:spacing w:val="-3"/>
              </w:rPr>
              <w:t>9</w:t>
            </w:r>
            <w:r w:rsidRPr="009C7361">
              <w:rPr>
                <w:spacing w:val="-3"/>
              </w:rPr>
              <w:t xml:space="preserve"> at 5:00 p.m.</w:t>
            </w:r>
          </w:p>
        </w:tc>
      </w:tr>
      <w:tr w:rsidR="00C36DF2" w:rsidRPr="009C7361" w14:paraId="512737CF" w14:textId="77777777" w:rsidTr="00C36DF2">
        <w:trPr>
          <w:trHeight w:val="208"/>
        </w:trPr>
        <w:tc>
          <w:tcPr>
            <w:tcW w:w="2913" w:type="dxa"/>
          </w:tcPr>
          <w:p w14:paraId="1C6739E3"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265" w:type="dxa"/>
          </w:tcPr>
          <w:p w14:paraId="3F24684C"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122" w:type="dxa"/>
          </w:tcPr>
          <w:p w14:paraId="72C1F33D"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spacing w:val="-3"/>
              </w:rPr>
            </w:pPr>
          </w:p>
        </w:tc>
        <w:tc>
          <w:tcPr>
            <w:tcW w:w="3042" w:type="dxa"/>
          </w:tcPr>
          <w:p w14:paraId="159D5DE1" w14:textId="77777777" w:rsidR="00C36DF2" w:rsidRPr="009C7361" w:rsidRDefault="00C36DF2" w:rsidP="00C36DF2">
            <w:pPr>
              <w:tabs>
                <w:tab w:val="left" w:pos="-1440"/>
                <w:tab w:val="left" w:pos="-720"/>
                <w:tab w:val="left" w:pos="0"/>
                <w:tab w:val="left" w:pos="720"/>
                <w:tab w:val="left" w:pos="1170"/>
                <w:tab w:val="left" w:pos="1260"/>
                <w:tab w:val="left" w:pos="1890"/>
                <w:tab w:val="left" w:pos="2250"/>
                <w:tab w:val="left" w:pos="3600"/>
              </w:tabs>
              <w:jc w:val="center"/>
              <w:rPr>
                <w:b/>
                <w:i/>
                <w:spacing w:val="-3"/>
              </w:rPr>
            </w:pPr>
          </w:p>
        </w:tc>
      </w:tr>
    </w:tbl>
    <w:p w14:paraId="6894ED71" w14:textId="77777777" w:rsidR="005910B4" w:rsidRPr="009C7361" w:rsidRDefault="005910B4">
      <w:pPr>
        <w:tabs>
          <w:tab w:val="left" w:pos="-1440"/>
          <w:tab w:val="left" w:pos="-720"/>
          <w:tab w:val="left" w:pos="0"/>
          <w:tab w:val="left" w:pos="720"/>
          <w:tab w:val="left" w:pos="1170"/>
          <w:tab w:val="left" w:pos="1260"/>
          <w:tab w:val="left" w:pos="1890"/>
          <w:tab w:val="left" w:pos="2250"/>
          <w:tab w:val="left" w:pos="3600"/>
        </w:tabs>
        <w:jc w:val="both"/>
        <w:rPr>
          <w:spacing w:val="-3"/>
        </w:rPr>
      </w:pPr>
    </w:p>
    <w:p w14:paraId="48604268" w14:textId="132ED82E" w:rsidR="005910B4" w:rsidRPr="009C7361" w:rsidRDefault="005910B4" w:rsidP="007C3649">
      <w:pPr>
        <w:tabs>
          <w:tab w:val="left" w:pos="-1440"/>
          <w:tab w:val="left" w:pos="-720"/>
          <w:tab w:val="left" w:pos="0"/>
          <w:tab w:val="left" w:pos="720"/>
          <w:tab w:val="left" w:pos="1170"/>
          <w:tab w:val="left" w:pos="1260"/>
          <w:tab w:val="left" w:pos="1890"/>
          <w:tab w:val="left" w:pos="2250"/>
          <w:tab w:val="left" w:pos="3600"/>
        </w:tabs>
        <w:suppressAutoHyphens/>
        <w:jc w:val="both"/>
        <w:rPr>
          <w:spacing w:val="-3"/>
        </w:rPr>
      </w:pPr>
      <w:r w:rsidRPr="009C7361">
        <w:rPr>
          <w:spacing w:val="-3"/>
        </w:rPr>
        <w:t>Completed applications</w:t>
      </w:r>
      <w:r w:rsidR="00924E7A">
        <w:rPr>
          <w:spacing w:val="-3"/>
        </w:rPr>
        <w:t xml:space="preserve"> (only one copy is required)</w:t>
      </w:r>
      <w:r w:rsidRPr="009C7361">
        <w:rPr>
          <w:spacing w:val="-3"/>
        </w:rPr>
        <w:t xml:space="preserve"> must be received by KHRC no later than the above cut off dates to be considered for the applicable ap</w:t>
      </w:r>
      <w:r w:rsidRPr="009C7361">
        <w:rPr>
          <w:spacing w:val="-3"/>
        </w:rPr>
        <w:softHyphen/>
        <w:t>plication period.  Target dates for reservation action are:</w:t>
      </w:r>
    </w:p>
    <w:tbl>
      <w:tblPr>
        <w:tblW w:w="0" w:type="auto"/>
        <w:tblInd w:w="108" w:type="dxa"/>
        <w:tblLayout w:type="fixed"/>
        <w:tblLook w:val="0000" w:firstRow="0" w:lastRow="0" w:firstColumn="0" w:lastColumn="0" w:noHBand="0" w:noVBand="0"/>
      </w:tblPr>
      <w:tblGrid>
        <w:gridCol w:w="3251"/>
        <w:gridCol w:w="2980"/>
        <w:gridCol w:w="3070"/>
      </w:tblGrid>
      <w:tr w:rsidR="009C7361" w:rsidRPr="009C7361" w14:paraId="18B4DB3B" w14:textId="77777777" w:rsidTr="005A0006">
        <w:trPr>
          <w:trHeight w:val="245"/>
        </w:trPr>
        <w:tc>
          <w:tcPr>
            <w:tcW w:w="3251" w:type="dxa"/>
          </w:tcPr>
          <w:p w14:paraId="1F7CFEF6" w14:textId="77777777" w:rsidR="007C3649" w:rsidRDefault="007C3649">
            <w:pPr>
              <w:tabs>
                <w:tab w:val="left" w:pos="720"/>
                <w:tab w:val="left" w:pos="1260"/>
                <w:tab w:val="left" w:pos="1890"/>
                <w:tab w:val="left" w:pos="2250"/>
              </w:tabs>
              <w:jc w:val="center"/>
              <w:rPr>
                <w:spacing w:val="-3"/>
                <w:u w:val="single"/>
              </w:rPr>
            </w:pPr>
          </w:p>
          <w:p w14:paraId="2FE07250" w14:textId="506A77A6" w:rsidR="005910B4" w:rsidRPr="009C7361" w:rsidRDefault="005910B4">
            <w:pPr>
              <w:tabs>
                <w:tab w:val="left" w:pos="720"/>
                <w:tab w:val="left" w:pos="1260"/>
                <w:tab w:val="left" w:pos="1890"/>
                <w:tab w:val="left" w:pos="2250"/>
              </w:tabs>
              <w:jc w:val="center"/>
              <w:rPr>
                <w:spacing w:val="-3"/>
              </w:rPr>
            </w:pPr>
            <w:r w:rsidRPr="009C7361">
              <w:rPr>
                <w:spacing w:val="-3"/>
                <w:u w:val="single"/>
              </w:rPr>
              <w:t>Application Period</w:t>
            </w:r>
          </w:p>
        </w:tc>
        <w:tc>
          <w:tcPr>
            <w:tcW w:w="2980" w:type="dxa"/>
          </w:tcPr>
          <w:p w14:paraId="508E3B6E" w14:textId="77777777" w:rsidR="005910B4" w:rsidRPr="009C7361" w:rsidRDefault="005910B4">
            <w:pPr>
              <w:tabs>
                <w:tab w:val="left" w:pos="720"/>
                <w:tab w:val="left" w:pos="1260"/>
                <w:tab w:val="left" w:pos="1890"/>
                <w:tab w:val="left" w:pos="2250"/>
              </w:tabs>
              <w:jc w:val="both"/>
              <w:rPr>
                <w:spacing w:val="-3"/>
              </w:rPr>
            </w:pPr>
          </w:p>
        </w:tc>
        <w:tc>
          <w:tcPr>
            <w:tcW w:w="3070" w:type="dxa"/>
          </w:tcPr>
          <w:p w14:paraId="4E73A781" w14:textId="77777777" w:rsidR="00D54C04" w:rsidRDefault="00D54C04">
            <w:pPr>
              <w:tabs>
                <w:tab w:val="left" w:pos="720"/>
                <w:tab w:val="left" w:pos="1260"/>
                <w:tab w:val="left" w:pos="1890"/>
                <w:tab w:val="left" w:pos="2250"/>
              </w:tabs>
              <w:jc w:val="both"/>
              <w:rPr>
                <w:spacing w:val="-3"/>
                <w:u w:val="single"/>
              </w:rPr>
            </w:pPr>
          </w:p>
          <w:p w14:paraId="7B8AD907" w14:textId="397B68E3" w:rsidR="005910B4" w:rsidRPr="009C7361" w:rsidRDefault="005910B4">
            <w:pPr>
              <w:tabs>
                <w:tab w:val="left" w:pos="720"/>
                <w:tab w:val="left" w:pos="1260"/>
                <w:tab w:val="left" w:pos="1890"/>
                <w:tab w:val="left" w:pos="2250"/>
              </w:tabs>
              <w:jc w:val="both"/>
              <w:rPr>
                <w:spacing w:val="-3"/>
              </w:rPr>
            </w:pPr>
            <w:r w:rsidRPr="009C7361">
              <w:rPr>
                <w:spacing w:val="-3"/>
                <w:u w:val="single"/>
              </w:rPr>
              <w:t>Reservation Action</w:t>
            </w:r>
          </w:p>
        </w:tc>
      </w:tr>
      <w:tr w:rsidR="009C7361" w:rsidRPr="009C7361" w14:paraId="51910358" w14:textId="77777777" w:rsidTr="005A0006">
        <w:trPr>
          <w:trHeight w:val="259"/>
        </w:trPr>
        <w:tc>
          <w:tcPr>
            <w:tcW w:w="3251" w:type="dxa"/>
          </w:tcPr>
          <w:p w14:paraId="6D4B194F" w14:textId="77777777" w:rsidR="005910B4" w:rsidRPr="009C7361" w:rsidRDefault="005910B4">
            <w:pPr>
              <w:tabs>
                <w:tab w:val="left" w:pos="720"/>
                <w:tab w:val="left" w:pos="1260"/>
                <w:tab w:val="left" w:pos="1890"/>
                <w:tab w:val="left" w:pos="2250"/>
              </w:tabs>
              <w:jc w:val="center"/>
              <w:rPr>
                <w:spacing w:val="-3"/>
              </w:rPr>
            </w:pPr>
          </w:p>
        </w:tc>
        <w:tc>
          <w:tcPr>
            <w:tcW w:w="2980" w:type="dxa"/>
          </w:tcPr>
          <w:p w14:paraId="7516D259" w14:textId="77777777" w:rsidR="005910B4" w:rsidRPr="009C7361" w:rsidRDefault="005910B4">
            <w:pPr>
              <w:tabs>
                <w:tab w:val="left" w:pos="720"/>
                <w:tab w:val="left" w:pos="1260"/>
                <w:tab w:val="left" w:pos="1890"/>
                <w:tab w:val="left" w:pos="2250"/>
              </w:tabs>
              <w:jc w:val="both"/>
              <w:rPr>
                <w:spacing w:val="-3"/>
              </w:rPr>
            </w:pPr>
          </w:p>
        </w:tc>
        <w:tc>
          <w:tcPr>
            <w:tcW w:w="3070" w:type="dxa"/>
          </w:tcPr>
          <w:p w14:paraId="07909AD8" w14:textId="77777777" w:rsidR="005910B4" w:rsidRPr="009C7361" w:rsidRDefault="005910B4">
            <w:pPr>
              <w:tabs>
                <w:tab w:val="left" w:pos="720"/>
                <w:tab w:val="left" w:pos="1260"/>
                <w:tab w:val="left" w:pos="1890"/>
                <w:tab w:val="left" w:pos="2250"/>
              </w:tabs>
              <w:jc w:val="both"/>
              <w:rPr>
                <w:spacing w:val="-3"/>
              </w:rPr>
            </w:pPr>
          </w:p>
        </w:tc>
      </w:tr>
      <w:tr w:rsidR="009C7361" w:rsidRPr="009C7361" w14:paraId="02882A52" w14:textId="77777777" w:rsidTr="005A0006">
        <w:trPr>
          <w:trHeight w:val="354"/>
        </w:trPr>
        <w:tc>
          <w:tcPr>
            <w:tcW w:w="3251" w:type="dxa"/>
          </w:tcPr>
          <w:p w14:paraId="433A2D9F" w14:textId="77777777" w:rsidR="005910B4" w:rsidRPr="009C7361" w:rsidRDefault="005910B4">
            <w:pPr>
              <w:tabs>
                <w:tab w:val="left" w:pos="720"/>
                <w:tab w:val="left" w:pos="1260"/>
                <w:tab w:val="left" w:pos="1890"/>
                <w:tab w:val="left" w:pos="2250"/>
              </w:tabs>
              <w:spacing w:before="60" w:after="60"/>
              <w:jc w:val="center"/>
              <w:rPr>
                <w:spacing w:val="-3"/>
              </w:rPr>
            </w:pPr>
            <w:r w:rsidRPr="009C7361">
              <w:rPr>
                <w:spacing w:val="-3"/>
              </w:rPr>
              <w:t>1</w:t>
            </w:r>
          </w:p>
        </w:tc>
        <w:tc>
          <w:tcPr>
            <w:tcW w:w="2980" w:type="dxa"/>
          </w:tcPr>
          <w:p w14:paraId="29F500C2" w14:textId="77777777" w:rsidR="005910B4" w:rsidRPr="009C7361" w:rsidRDefault="005910B4">
            <w:pPr>
              <w:tabs>
                <w:tab w:val="left" w:pos="720"/>
                <w:tab w:val="left" w:pos="1260"/>
                <w:tab w:val="left" w:pos="1890"/>
                <w:tab w:val="left" w:pos="2250"/>
              </w:tabs>
              <w:spacing w:before="60" w:after="60"/>
              <w:jc w:val="both"/>
              <w:rPr>
                <w:spacing w:val="-3"/>
              </w:rPr>
            </w:pPr>
          </w:p>
        </w:tc>
        <w:tc>
          <w:tcPr>
            <w:tcW w:w="3070" w:type="dxa"/>
          </w:tcPr>
          <w:p w14:paraId="372ADDB5" w14:textId="25AEB0BD" w:rsidR="005910B4" w:rsidRPr="009C7361" w:rsidRDefault="00E60CAB" w:rsidP="008A4366">
            <w:pPr>
              <w:tabs>
                <w:tab w:val="left" w:pos="720"/>
                <w:tab w:val="left" w:pos="1260"/>
                <w:tab w:val="left" w:pos="1890"/>
                <w:tab w:val="left" w:pos="2250"/>
              </w:tabs>
              <w:spacing w:before="60" w:after="60"/>
              <w:jc w:val="both"/>
              <w:rPr>
                <w:spacing w:val="-3"/>
              </w:rPr>
            </w:pPr>
            <w:r w:rsidRPr="009C7361">
              <w:rPr>
                <w:spacing w:val="-3"/>
              </w:rPr>
              <w:t xml:space="preserve">May </w:t>
            </w:r>
            <w:r w:rsidR="007F4289" w:rsidRPr="009C7361">
              <w:rPr>
                <w:spacing w:val="-3"/>
              </w:rPr>
              <w:t>1</w:t>
            </w:r>
            <w:r w:rsidR="009B7DB2" w:rsidRPr="009C7361">
              <w:rPr>
                <w:spacing w:val="-3"/>
              </w:rPr>
              <w:t>5, 201</w:t>
            </w:r>
            <w:r w:rsidR="00924E7A">
              <w:rPr>
                <w:spacing w:val="-3"/>
              </w:rPr>
              <w:t>9</w:t>
            </w:r>
          </w:p>
        </w:tc>
      </w:tr>
      <w:tr w:rsidR="005910B4" w:rsidRPr="009C7361" w14:paraId="033FB98A" w14:textId="77777777" w:rsidTr="005A0006">
        <w:trPr>
          <w:trHeight w:val="245"/>
        </w:trPr>
        <w:tc>
          <w:tcPr>
            <w:tcW w:w="3251" w:type="dxa"/>
          </w:tcPr>
          <w:p w14:paraId="3CCC3CCB" w14:textId="77777777" w:rsidR="005910B4" w:rsidRPr="009C7361" w:rsidRDefault="005910B4">
            <w:pPr>
              <w:tabs>
                <w:tab w:val="left" w:pos="720"/>
                <w:tab w:val="left" w:pos="1260"/>
                <w:tab w:val="left" w:pos="1890"/>
                <w:tab w:val="left" w:pos="2250"/>
              </w:tabs>
              <w:jc w:val="center"/>
              <w:rPr>
                <w:strike/>
                <w:spacing w:val="-3"/>
              </w:rPr>
            </w:pPr>
          </w:p>
        </w:tc>
        <w:tc>
          <w:tcPr>
            <w:tcW w:w="2980" w:type="dxa"/>
          </w:tcPr>
          <w:p w14:paraId="024509A6" w14:textId="77777777" w:rsidR="005910B4" w:rsidRPr="009C7361" w:rsidRDefault="005910B4">
            <w:pPr>
              <w:tabs>
                <w:tab w:val="left" w:pos="720"/>
                <w:tab w:val="left" w:pos="1260"/>
                <w:tab w:val="left" w:pos="1890"/>
                <w:tab w:val="left" w:pos="2250"/>
              </w:tabs>
              <w:jc w:val="both"/>
              <w:rPr>
                <w:strike/>
                <w:spacing w:val="-3"/>
              </w:rPr>
            </w:pPr>
          </w:p>
        </w:tc>
        <w:tc>
          <w:tcPr>
            <w:tcW w:w="3070" w:type="dxa"/>
          </w:tcPr>
          <w:p w14:paraId="2D8FDDE1" w14:textId="77777777" w:rsidR="005910B4" w:rsidRPr="009C7361" w:rsidRDefault="005910B4" w:rsidP="00984DA1">
            <w:pPr>
              <w:tabs>
                <w:tab w:val="left" w:pos="720"/>
                <w:tab w:val="left" w:pos="1260"/>
                <w:tab w:val="left" w:pos="1890"/>
                <w:tab w:val="left" w:pos="2250"/>
              </w:tabs>
              <w:jc w:val="both"/>
              <w:rPr>
                <w:strike/>
                <w:spacing w:val="-3"/>
              </w:rPr>
            </w:pPr>
          </w:p>
        </w:tc>
      </w:tr>
    </w:tbl>
    <w:p w14:paraId="1DF3071D" w14:textId="77777777" w:rsidR="005910B4" w:rsidRPr="009C7361" w:rsidRDefault="005910B4">
      <w:pPr>
        <w:tabs>
          <w:tab w:val="left" w:pos="720"/>
          <w:tab w:val="left" w:pos="1260"/>
          <w:tab w:val="left" w:pos="1890"/>
          <w:tab w:val="left" w:pos="2250"/>
        </w:tabs>
        <w:jc w:val="both"/>
        <w:rPr>
          <w:spacing w:val="-3"/>
          <w:u w:val="single"/>
        </w:rPr>
      </w:pPr>
      <w:r w:rsidRPr="009C7361">
        <w:rPr>
          <w:spacing w:val="-3"/>
        </w:rPr>
        <w:t>Applicants whose applica</w:t>
      </w:r>
      <w:r w:rsidRPr="009C7361">
        <w:rPr>
          <w:spacing w:val="-3"/>
        </w:rPr>
        <w:softHyphen/>
        <w:t>tions are not selected for credit reservation in any cycle, may choose to compete in the next cycle. A new application fee, as outlined under FEE SCHEDULES shown below</w:t>
      </w:r>
      <w:r w:rsidR="00C01D66" w:rsidRPr="009C7361">
        <w:rPr>
          <w:spacing w:val="-3"/>
        </w:rPr>
        <w:t>,</w:t>
      </w:r>
      <w:r w:rsidRPr="009C7361">
        <w:rPr>
          <w:spacing w:val="-3"/>
        </w:rPr>
        <w:t xml:space="preserve"> is required when applications are resubmitted</w:t>
      </w:r>
      <w:r w:rsidR="00C01D66" w:rsidRPr="009C7361">
        <w:rPr>
          <w:spacing w:val="-3"/>
        </w:rPr>
        <w:t>.</w:t>
      </w:r>
      <w:r w:rsidR="00705F75" w:rsidRPr="009C7361">
        <w:rPr>
          <w:spacing w:val="-3"/>
        </w:rPr>
        <w:t xml:space="preserve">  The fees apply to all private activity bond allocations with 4% annual tax credits.</w:t>
      </w:r>
    </w:p>
    <w:p w14:paraId="0051E072" w14:textId="467C5343" w:rsidR="007C3649" w:rsidRPr="009C7361" w:rsidRDefault="007C3649">
      <w:pPr>
        <w:tabs>
          <w:tab w:val="left" w:pos="720"/>
          <w:tab w:val="left" w:pos="1260"/>
          <w:tab w:val="left" w:pos="1890"/>
          <w:tab w:val="left" w:pos="2250"/>
        </w:tabs>
        <w:jc w:val="both"/>
        <w:rPr>
          <w:b/>
          <w:spacing w:val="-3"/>
          <w:sz w:val="26"/>
          <w:u w:val="single"/>
        </w:rPr>
      </w:pPr>
    </w:p>
    <w:p w14:paraId="24ED52A1" w14:textId="77777777" w:rsidR="005910B4" w:rsidRPr="009C7361" w:rsidRDefault="005910B4">
      <w:pPr>
        <w:pStyle w:val="Heading2"/>
        <w:tabs>
          <w:tab w:val="clear" w:pos="-1440"/>
          <w:tab w:val="clear" w:pos="-720"/>
          <w:tab w:val="clear" w:pos="0"/>
          <w:tab w:val="clear" w:pos="540"/>
          <w:tab w:val="clear" w:pos="990"/>
          <w:tab w:val="clear" w:pos="1440"/>
          <w:tab w:val="clear" w:pos="2160"/>
          <w:tab w:val="clear" w:pos="3600"/>
          <w:tab w:val="clear" w:pos="4320"/>
          <w:tab w:val="clear" w:pos="5040"/>
          <w:tab w:val="clear" w:pos="5400"/>
          <w:tab w:val="clear" w:pos="6480"/>
          <w:tab w:val="left" w:pos="720"/>
          <w:tab w:val="left" w:pos="1260"/>
          <w:tab w:val="left" w:pos="1890"/>
          <w:tab w:val="left" w:pos="2250"/>
        </w:tabs>
        <w:rPr>
          <w:rFonts w:ascii="Times New Roman" w:hAnsi="Times New Roman"/>
          <w:spacing w:val="-3"/>
        </w:rPr>
      </w:pPr>
      <w:r w:rsidRPr="009C7361">
        <w:rPr>
          <w:rFonts w:ascii="Times New Roman" w:hAnsi="Times New Roman"/>
          <w:spacing w:val="-3"/>
        </w:rPr>
        <w:t>FEE SCHEDULES</w:t>
      </w:r>
    </w:p>
    <w:p w14:paraId="3F87B112"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53A0DD6C"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3600"/>
          <w:tab w:val="left" w:pos="4320"/>
          <w:tab w:val="left" w:pos="5040"/>
          <w:tab w:val="left" w:pos="5400"/>
          <w:tab w:val="left" w:pos="6480"/>
        </w:tabs>
        <w:ind w:left="1890" w:hanging="1890"/>
        <w:jc w:val="both"/>
      </w:pPr>
      <w:r w:rsidRPr="009C7361">
        <w:rPr>
          <w:spacing w:val="-3"/>
        </w:rPr>
        <w:t>Application Fee:</w:t>
      </w:r>
      <w:r w:rsidRPr="009C7361">
        <w:rPr>
          <w:spacing w:val="-3"/>
        </w:rPr>
        <w:tab/>
      </w:r>
      <w:r w:rsidRPr="009C7361">
        <w:rPr>
          <w:spacing w:val="12"/>
        </w:rPr>
        <w:t>An application fee of $10 per unit shall</w:t>
      </w:r>
      <w:r w:rsidRPr="009C7361">
        <w:t xml:space="preserve"> ac</w:t>
      </w:r>
      <w:r w:rsidRPr="009C7361">
        <w:softHyphen/>
        <w:t>company each proposal.  Nonprofit applicants are exempt</w:t>
      </w:r>
      <w:r w:rsidR="00FD5BA7" w:rsidRPr="009C7361">
        <w:t>.</w:t>
      </w:r>
      <w:r w:rsidRPr="009C7361">
        <w:t xml:space="preserve"> </w:t>
      </w:r>
    </w:p>
    <w:p w14:paraId="5D5B68ED"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16D52D22" w14:textId="19902037" w:rsidR="005910B4" w:rsidRPr="009C7361" w:rsidRDefault="005910B4">
      <w:pPr>
        <w:ind w:left="1890" w:hanging="1890"/>
        <w:jc w:val="both"/>
        <w:rPr>
          <w:spacing w:val="-3"/>
        </w:rPr>
      </w:pPr>
      <w:r w:rsidRPr="009C7361">
        <w:rPr>
          <w:spacing w:val="-3"/>
        </w:rPr>
        <w:t>Reservation Fee:</w:t>
      </w:r>
      <w:r w:rsidRPr="009C7361">
        <w:rPr>
          <w:spacing w:val="-3"/>
        </w:rPr>
        <w:tab/>
        <w:t xml:space="preserve">A credit reservation fee of </w:t>
      </w:r>
      <w:r w:rsidR="00D54C04">
        <w:rPr>
          <w:spacing w:val="-3"/>
        </w:rPr>
        <w:t>7</w:t>
      </w:r>
      <w:r w:rsidRPr="009C7361">
        <w:rPr>
          <w:spacing w:val="-3"/>
        </w:rPr>
        <w:t>% of the annual tax credit re</w:t>
      </w:r>
      <w:r w:rsidRPr="009C7361">
        <w:rPr>
          <w:spacing w:val="-3"/>
        </w:rPr>
        <w:softHyphen/>
        <w:t xml:space="preserve">served must be paid </w:t>
      </w:r>
      <w:r w:rsidR="009560D9" w:rsidRPr="009C7361">
        <w:rPr>
          <w:spacing w:val="-3"/>
        </w:rPr>
        <w:t>upon closing</w:t>
      </w:r>
      <w:r w:rsidR="003719F5" w:rsidRPr="009C7361">
        <w:rPr>
          <w:spacing w:val="-3"/>
        </w:rPr>
        <w:t xml:space="preserve"> of the development’s</w:t>
      </w:r>
      <w:r w:rsidR="00755200" w:rsidRPr="009C7361">
        <w:rPr>
          <w:spacing w:val="-3"/>
        </w:rPr>
        <w:t xml:space="preserve"> construction</w:t>
      </w:r>
      <w:r w:rsidR="003719F5" w:rsidRPr="009C7361">
        <w:rPr>
          <w:spacing w:val="-3"/>
        </w:rPr>
        <w:t xml:space="preserve"> financing</w:t>
      </w:r>
      <w:r w:rsidRPr="009C7361">
        <w:rPr>
          <w:b/>
          <w:i/>
          <w:spacing w:val="-3"/>
        </w:rPr>
        <w:t>.</w:t>
      </w:r>
      <w:r w:rsidRPr="009C7361">
        <w:rPr>
          <w:spacing w:val="-3"/>
        </w:rPr>
        <w:t xml:space="preserve">  Nonprofit applicants shall pay a reser</w:t>
      </w:r>
      <w:r w:rsidRPr="009C7361">
        <w:rPr>
          <w:spacing w:val="-3"/>
        </w:rPr>
        <w:softHyphen/>
        <w:t>vation fee of 2.5% of the annual tax credit.</w:t>
      </w:r>
      <w:r w:rsidR="00874D61" w:rsidRPr="009C7361">
        <w:rPr>
          <w:spacing w:val="-3"/>
        </w:rPr>
        <w:t xml:space="preserve"> </w:t>
      </w:r>
      <w:r w:rsidR="00EE0599" w:rsidRPr="009C7361">
        <w:rPr>
          <w:spacing w:val="-3"/>
        </w:rPr>
        <w:t xml:space="preserve"> Private Activity Bond credit reservation fees are due within 5 business days of bond issuance.</w:t>
      </w:r>
      <w:r w:rsidR="00874D61" w:rsidRPr="009C7361">
        <w:rPr>
          <w:spacing w:val="-3"/>
        </w:rPr>
        <w:t xml:space="preserve"> </w:t>
      </w:r>
    </w:p>
    <w:p w14:paraId="0B312D73"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78A93BD0" w14:textId="77777777" w:rsidR="005910B4" w:rsidRPr="009C7361" w:rsidRDefault="00E544D9">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Allocation Fee:</w:t>
      </w:r>
      <w:r w:rsidRPr="009C7361">
        <w:rPr>
          <w:spacing w:val="-3"/>
        </w:rPr>
        <w:tab/>
      </w:r>
      <w:r w:rsidR="005910B4" w:rsidRPr="009C7361">
        <w:rPr>
          <w:spacing w:val="-3"/>
        </w:rPr>
        <w:t xml:space="preserve">An allocation fee of 3% of the annual tax credit allocation amount </w:t>
      </w:r>
      <w:r w:rsidR="00FE2B2B" w:rsidRPr="009C7361">
        <w:rPr>
          <w:spacing w:val="-3"/>
        </w:rPr>
        <w:t>must</w:t>
      </w:r>
      <w:r w:rsidR="005910B4" w:rsidRPr="009C7361">
        <w:rPr>
          <w:spacing w:val="-3"/>
        </w:rPr>
        <w:t xml:space="preserve"> be paid at the time the allocation request and docu</w:t>
      </w:r>
      <w:r w:rsidR="005910B4" w:rsidRPr="009C7361">
        <w:rPr>
          <w:spacing w:val="-3"/>
        </w:rPr>
        <w:softHyphen/>
        <w:t>menta</w:t>
      </w:r>
      <w:r w:rsidR="005910B4" w:rsidRPr="009C7361">
        <w:rPr>
          <w:spacing w:val="-3"/>
        </w:rPr>
        <w:softHyphen/>
        <w:t>tion are submitted to KHRC.  Nonprofit ap</w:t>
      </w:r>
      <w:r w:rsidR="005910B4" w:rsidRPr="009C7361">
        <w:rPr>
          <w:spacing w:val="-3"/>
        </w:rPr>
        <w:softHyphen/>
        <w:t>plicants shall pay an allocation fee of 1% of the annual credit.</w:t>
      </w:r>
      <w:r w:rsidR="00EE0599" w:rsidRPr="009C7361">
        <w:rPr>
          <w:spacing w:val="-3"/>
        </w:rPr>
        <w:t xml:space="preserve">  Private Activity Bond credit allocation fees are due when the 8609 forms are issued.</w:t>
      </w:r>
    </w:p>
    <w:p w14:paraId="0F688CC2"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38EC9B0F" w14:textId="3573D9C2"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Monitoring Fee:</w:t>
      </w:r>
      <w:r w:rsidRPr="009C7361">
        <w:rPr>
          <w:spacing w:val="-3"/>
        </w:rPr>
        <w:tab/>
        <w:t xml:space="preserve">An annual monitoring fee of </w:t>
      </w:r>
      <w:r w:rsidR="007F4289" w:rsidRPr="009C7361">
        <w:rPr>
          <w:spacing w:val="-3"/>
        </w:rPr>
        <w:t>$</w:t>
      </w:r>
      <w:r w:rsidR="004B634F" w:rsidRPr="009C7361">
        <w:rPr>
          <w:spacing w:val="-3"/>
        </w:rPr>
        <w:t>8</w:t>
      </w:r>
      <w:r w:rsidR="007F4289" w:rsidRPr="009C7361">
        <w:rPr>
          <w:spacing w:val="-3"/>
        </w:rPr>
        <w:t>.00</w:t>
      </w:r>
      <w:r w:rsidRPr="009C7361">
        <w:rPr>
          <w:spacing w:val="-3"/>
        </w:rPr>
        <w:t xml:space="preserve"> per $1,000 </w:t>
      </w:r>
      <w:r w:rsidR="007F4289" w:rsidRPr="009C7361">
        <w:rPr>
          <w:spacing w:val="-3"/>
        </w:rPr>
        <w:t>(.00</w:t>
      </w:r>
      <w:r w:rsidR="004B634F" w:rsidRPr="009C7361">
        <w:rPr>
          <w:spacing w:val="-3"/>
        </w:rPr>
        <w:t>8</w:t>
      </w:r>
      <w:r w:rsidR="007F4289" w:rsidRPr="009C7361">
        <w:rPr>
          <w:spacing w:val="-3"/>
        </w:rPr>
        <w:t>)</w:t>
      </w:r>
      <w:r w:rsidRPr="009C7361">
        <w:rPr>
          <w:spacing w:val="-3"/>
        </w:rPr>
        <w:t xml:space="preserve"> of the annual tax</w:t>
      </w:r>
      <w:r w:rsidR="00C01D66" w:rsidRPr="009C7361">
        <w:rPr>
          <w:spacing w:val="-3"/>
        </w:rPr>
        <w:t xml:space="preserve"> credit</w:t>
      </w:r>
      <w:r w:rsidRPr="009C7361">
        <w:rPr>
          <w:spacing w:val="-3"/>
        </w:rPr>
        <w:t xml:space="preserve"> amount allocated</w:t>
      </w:r>
      <w:r w:rsidR="000E4135">
        <w:rPr>
          <w:spacing w:val="-3"/>
        </w:rPr>
        <w:t xml:space="preserve"> </w:t>
      </w:r>
      <w:r w:rsidRPr="009C7361">
        <w:rPr>
          <w:spacing w:val="-3"/>
        </w:rPr>
        <w:t xml:space="preserve">is </w:t>
      </w:r>
      <w:r w:rsidR="007C2DEA" w:rsidRPr="009C7361">
        <w:rPr>
          <w:spacing w:val="-3"/>
        </w:rPr>
        <w:t>due</w:t>
      </w:r>
      <w:r w:rsidRPr="009C7361">
        <w:rPr>
          <w:spacing w:val="-3"/>
        </w:rPr>
        <w:t xml:space="preserve"> for </w:t>
      </w:r>
      <w:r w:rsidR="007C2DEA" w:rsidRPr="009C7361">
        <w:rPr>
          <w:spacing w:val="-3"/>
        </w:rPr>
        <w:t xml:space="preserve">all placed-in-service properties no later than March 15th following the first year of the credit.  </w:t>
      </w:r>
      <w:r w:rsidR="00755200" w:rsidRPr="009C7361">
        <w:rPr>
          <w:spacing w:val="-3"/>
        </w:rPr>
        <w:t>An annual monitoring fee of $</w:t>
      </w:r>
      <w:r w:rsidR="00460DB9" w:rsidRPr="009C7361">
        <w:rPr>
          <w:spacing w:val="-3"/>
        </w:rPr>
        <w:t>4</w:t>
      </w:r>
      <w:r w:rsidR="00755200" w:rsidRPr="009C7361">
        <w:rPr>
          <w:spacing w:val="-3"/>
        </w:rPr>
        <w:t xml:space="preserve">.00 per $1,000 </w:t>
      </w:r>
      <w:r w:rsidR="007F4289" w:rsidRPr="009C7361">
        <w:rPr>
          <w:spacing w:val="-3"/>
        </w:rPr>
        <w:t>(.00</w:t>
      </w:r>
      <w:r w:rsidR="00460DB9" w:rsidRPr="009C7361">
        <w:rPr>
          <w:spacing w:val="-3"/>
        </w:rPr>
        <w:t>4</w:t>
      </w:r>
      <w:r w:rsidR="007F4289" w:rsidRPr="009C7361">
        <w:rPr>
          <w:spacing w:val="-3"/>
        </w:rPr>
        <w:t>)</w:t>
      </w:r>
      <w:r w:rsidR="00755200" w:rsidRPr="009C7361">
        <w:rPr>
          <w:spacing w:val="-3"/>
        </w:rPr>
        <w:t xml:space="preserve"> of the annual tax credit amount allocated is due for all properties in the 16</w:t>
      </w:r>
      <w:r w:rsidR="00755200" w:rsidRPr="009C7361">
        <w:rPr>
          <w:spacing w:val="-3"/>
          <w:vertAlign w:val="superscript"/>
        </w:rPr>
        <w:t>th</w:t>
      </w:r>
      <w:r w:rsidR="00755200" w:rsidRPr="009C7361">
        <w:rPr>
          <w:spacing w:val="-3"/>
        </w:rPr>
        <w:t xml:space="preserve"> year and thereafter no later than March 15.</w:t>
      </w:r>
    </w:p>
    <w:p w14:paraId="68056B35" w14:textId="77777777" w:rsidR="006A1670" w:rsidRPr="009C7361" w:rsidRDefault="006A1670">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32EECB83" w14:textId="77777777" w:rsidR="00945E58" w:rsidRPr="009C7361" w:rsidRDefault="006A1670" w:rsidP="00945E58">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 xml:space="preserve">Asset </w:t>
      </w:r>
    </w:p>
    <w:p w14:paraId="0E0232B7" w14:textId="77777777" w:rsidR="006A1670" w:rsidRPr="009C7361" w:rsidRDefault="006A1670" w:rsidP="00945E58">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r w:rsidRPr="009C7361">
        <w:rPr>
          <w:spacing w:val="-3"/>
        </w:rPr>
        <w:t>Management</w:t>
      </w:r>
      <w:r w:rsidR="00945E58" w:rsidRPr="009C7361">
        <w:rPr>
          <w:spacing w:val="-3"/>
        </w:rPr>
        <w:t xml:space="preserve"> </w:t>
      </w:r>
      <w:r w:rsidRPr="009C7361">
        <w:rPr>
          <w:spacing w:val="-3"/>
        </w:rPr>
        <w:t>Fee:</w:t>
      </w:r>
      <w:r w:rsidR="00945E58" w:rsidRPr="009C7361">
        <w:rPr>
          <w:spacing w:val="-3"/>
        </w:rPr>
        <w:tab/>
      </w:r>
      <w:r w:rsidR="00C22924" w:rsidRPr="009C7361">
        <w:rPr>
          <w:spacing w:val="-3"/>
        </w:rPr>
        <w:t xml:space="preserve">An </w:t>
      </w:r>
      <w:r w:rsidR="00AC5E42" w:rsidRPr="009C7361">
        <w:rPr>
          <w:spacing w:val="-3"/>
        </w:rPr>
        <w:t xml:space="preserve">annual </w:t>
      </w:r>
      <w:r w:rsidR="00C22924" w:rsidRPr="009C7361">
        <w:rPr>
          <w:spacing w:val="-3"/>
        </w:rPr>
        <w:t xml:space="preserve">Asset Management fee of $100 per unit is assessed for all properties </w:t>
      </w:r>
      <w:r w:rsidR="00FE68B0" w:rsidRPr="009C7361">
        <w:rPr>
          <w:spacing w:val="-3"/>
        </w:rPr>
        <w:t>that have</w:t>
      </w:r>
      <w:r w:rsidR="00C22924" w:rsidRPr="009C7361">
        <w:rPr>
          <w:spacing w:val="-3"/>
        </w:rPr>
        <w:t xml:space="preserve"> entered into an Asset Management Agreement with KHRC</w:t>
      </w:r>
      <w:r w:rsidR="00984DA1" w:rsidRPr="009C7361">
        <w:rPr>
          <w:spacing w:val="-3"/>
        </w:rPr>
        <w:t xml:space="preserve"> unless otherwise agreed to</w:t>
      </w:r>
      <w:r w:rsidR="00C22924" w:rsidRPr="009C7361">
        <w:rPr>
          <w:spacing w:val="-3"/>
        </w:rPr>
        <w:t>.</w:t>
      </w:r>
      <w:r w:rsidR="007C2DEA" w:rsidRPr="009C7361">
        <w:rPr>
          <w:spacing w:val="-3"/>
        </w:rPr>
        <w:t xml:space="preserve">  The fee is due no later than March 15</w:t>
      </w:r>
      <w:r w:rsidR="007C2DEA" w:rsidRPr="009C7361">
        <w:rPr>
          <w:spacing w:val="-3"/>
          <w:vertAlign w:val="superscript"/>
        </w:rPr>
        <w:t>th</w:t>
      </w:r>
      <w:r w:rsidR="007C2DEA" w:rsidRPr="009C7361">
        <w:rPr>
          <w:spacing w:val="-3"/>
        </w:rPr>
        <w:t xml:space="preserve"> following the placed</w:t>
      </w:r>
      <w:r w:rsidR="00FE68B0" w:rsidRPr="009C7361">
        <w:rPr>
          <w:spacing w:val="-3"/>
        </w:rPr>
        <w:t>-</w:t>
      </w:r>
      <w:r w:rsidR="007C2DEA" w:rsidRPr="009C7361">
        <w:rPr>
          <w:spacing w:val="-3"/>
        </w:rPr>
        <w:t>in</w:t>
      </w:r>
      <w:r w:rsidR="00FE68B0" w:rsidRPr="009C7361">
        <w:rPr>
          <w:spacing w:val="-3"/>
        </w:rPr>
        <w:t>-</w:t>
      </w:r>
      <w:r w:rsidR="007C2DEA" w:rsidRPr="009C7361">
        <w:rPr>
          <w:spacing w:val="-3"/>
        </w:rPr>
        <w:t>service year of the first building.</w:t>
      </w:r>
    </w:p>
    <w:p w14:paraId="05604CF5"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spacing w:val="-3"/>
        </w:rPr>
      </w:pPr>
    </w:p>
    <w:p w14:paraId="5A750880" w14:textId="77777777" w:rsidR="00C22924" w:rsidRPr="009C7361" w:rsidRDefault="00A42010">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Qualified</w:t>
      </w:r>
    </w:p>
    <w:p w14:paraId="56D40ADD" w14:textId="77777777" w:rsidR="002C4231" w:rsidRPr="009C7361" w:rsidRDefault="00C2292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
          <w:bCs/>
          <w:spacing w:val="-3"/>
          <w:u w:val="single"/>
        </w:rPr>
      </w:pPr>
      <w:r w:rsidRPr="009C7361">
        <w:rPr>
          <w:bCs/>
          <w:spacing w:val="-3"/>
        </w:rPr>
        <w:t>Contract Fee:</w:t>
      </w:r>
      <w:r w:rsidRPr="009C7361">
        <w:rPr>
          <w:bCs/>
          <w:spacing w:val="-3"/>
        </w:rPr>
        <w:tab/>
      </w:r>
      <w:r w:rsidRPr="009C7361">
        <w:rPr>
          <w:bCs/>
          <w:spacing w:val="-3"/>
        </w:rPr>
        <w:tab/>
      </w:r>
      <w:r w:rsidR="00A42010" w:rsidRPr="009C7361">
        <w:rPr>
          <w:bCs/>
          <w:spacing w:val="-3"/>
        </w:rPr>
        <w:t>A non-refundable fee of $1,000 is due KHRC at the time the contract price based on the IRC formula is approved.</w:t>
      </w:r>
    </w:p>
    <w:p w14:paraId="1FB19D80" w14:textId="77777777" w:rsidR="002C4231" w:rsidRPr="009C7361" w:rsidRDefault="002C423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p>
    <w:p w14:paraId="7BF3E979" w14:textId="3F820DB2" w:rsidR="005912F6" w:rsidRPr="009C7361" w:rsidRDefault="002C423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R</w:t>
      </w:r>
      <w:r w:rsidR="005912F6" w:rsidRPr="009C7361">
        <w:rPr>
          <w:bCs/>
          <w:spacing w:val="-3"/>
        </w:rPr>
        <w:t xml:space="preserve">einvestment Fee:  </w:t>
      </w:r>
      <w:r w:rsidR="00E02FBA" w:rsidRPr="00E02FBA">
        <w:rPr>
          <w:bCs/>
          <w:spacing w:val="-3"/>
        </w:rPr>
        <w:t>$2,500</w:t>
      </w:r>
      <w:r w:rsidR="00FE147F" w:rsidRPr="009C7361">
        <w:rPr>
          <w:bCs/>
          <w:spacing w:val="-3"/>
        </w:rPr>
        <w:t>/unit</w:t>
      </w:r>
      <w:r w:rsidR="005912F6" w:rsidRPr="009C7361">
        <w:rPr>
          <w:bCs/>
          <w:spacing w:val="-3"/>
        </w:rPr>
        <w:t xml:space="preserve"> </w:t>
      </w:r>
      <w:r w:rsidR="00AD3794" w:rsidRPr="009C7361">
        <w:rPr>
          <w:bCs/>
          <w:spacing w:val="-3"/>
        </w:rPr>
        <w:t>up to</w:t>
      </w:r>
      <w:r w:rsidR="00E02FBA">
        <w:rPr>
          <w:bCs/>
          <w:spacing w:val="-3"/>
        </w:rPr>
        <w:t xml:space="preserve"> $5</w:t>
      </w:r>
      <w:r w:rsidR="00A64E76">
        <w:rPr>
          <w:bCs/>
          <w:spacing w:val="-3"/>
        </w:rPr>
        <w:t>0</w:t>
      </w:r>
      <w:r w:rsidR="00E02FBA">
        <w:rPr>
          <w:bCs/>
          <w:spacing w:val="-3"/>
        </w:rPr>
        <w:t>,000</w:t>
      </w:r>
      <w:r w:rsidR="00AD3794" w:rsidRPr="009C7361">
        <w:rPr>
          <w:bCs/>
          <w:spacing w:val="-3"/>
        </w:rPr>
        <w:t xml:space="preserve"> </w:t>
      </w:r>
      <w:r w:rsidR="005912F6" w:rsidRPr="009C7361">
        <w:rPr>
          <w:bCs/>
          <w:spacing w:val="-3"/>
        </w:rPr>
        <w:t>due at closing on the</w:t>
      </w:r>
      <w:r w:rsidR="00FE147F" w:rsidRPr="009C7361">
        <w:rPr>
          <w:bCs/>
          <w:spacing w:val="-3"/>
        </w:rPr>
        <w:t xml:space="preserve"> construction</w:t>
      </w:r>
      <w:r w:rsidR="005912F6" w:rsidRPr="009C7361">
        <w:rPr>
          <w:bCs/>
          <w:spacing w:val="-3"/>
        </w:rPr>
        <w:t xml:space="preserve"> financing.</w:t>
      </w:r>
      <w:r w:rsidR="00FE147F" w:rsidRPr="009C7361">
        <w:rPr>
          <w:bCs/>
          <w:spacing w:val="-3"/>
        </w:rPr>
        <w:t xml:space="preserve"> This fee applies to any property that has previously received an allocation of tax credits.</w:t>
      </w:r>
    </w:p>
    <w:p w14:paraId="5750CD14" w14:textId="77777777" w:rsidR="00DC4F93" w:rsidRPr="009C7361" w:rsidRDefault="00DC4F93">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p>
    <w:p w14:paraId="51D85780" w14:textId="77777777" w:rsidR="00DC4F93" w:rsidRPr="009C7361" w:rsidRDefault="00DC4F93">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rPr>
      </w:pPr>
      <w:r w:rsidRPr="009C7361">
        <w:rPr>
          <w:bCs/>
          <w:spacing w:val="-3"/>
        </w:rPr>
        <w:t>All fees are non-refundable and must be timely paid.</w:t>
      </w:r>
    </w:p>
    <w:p w14:paraId="73A19E2B" w14:textId="77777777" w:rsidR="00AA7066" w:rsidRPr="009C7361" w:rsidRDefault="00AA7066">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ind w:left="1890" w:hanging="1890"/>
        <w:jc w:val="both"/>
        <w:rPr>
          <w:bCs/>
          <w:spacing w:val="-3"/>
          <w:szCs w:val="24"/>
        </w:rPr>
      </w:pPr>
    </w:p>
    <w:p w14:paraId="1A3DBB34" w14:textId="77777777"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b/>
          <w:spacing w:val="-3"/>
        </w:rPr>
      </w:pPr>
      <w:r w:rsidRPr="009C7361">
        <w:rPr>
          <w:b/>
          <w:spacing w:val="-3"/>
          <w:u w:val="single"/>
        </w:rPr>
        <w:t>Note</w:t>
      </w:r>
      <w:r w:rsidRPr="009C7361">
        <w:rPr>
          <w:b/>
          <w:spacing w:val="-3"/>
        </w:rPr>
        <w:t xml:space="preserve">:  </w:t>
      </w:r>
      <w:r w:rsidR="00F47D78" w:rsidRPr="009C7361">
        <w:rPr>
          <w:b/>
          <w:spacing w:val="-3"/>
        </w:rPr>
        <w:t xml:space="preserve">Nonprofit applicants must be the sole general partner and developer to obtain the reduced fees.  </w:t>
      </w:r>
    </w:p>
    <w:p w14:paraId="723BE529" w14:textId="77777777" w:rsidR="00924E7A" w:rsidRDefault="00924E7A">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b/>
          <w:spacing w:val="-3"/>
          <w:sz w:val="26"/>
          <w:u w:val="single"/>
        </w:rPr>
      </w:pPr>
    </w:p>
    <w:p w14:paraId="5F4CD37F" w14:textId="39BF12AA" w:rsidR="005910B4" w:rsidRPr="009C7361"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sz w:val="26"/>
        </w:rPr>
      </w:pPr>
      <w:r w:rsidRPr="009C7361">
        <w:rPr>
          <w:b/>
          <w:spacing w:val="-3"/>
          <w:sz w:val="26"/>
          <w:u w:val="single"/>
        </w:rPr>
        <w:t>FEE GUIDELINES</w:t>
      </w:r>
    </w:p>
    <w:p w14:paraId="215A8A07" w14:textId="77777777" w:rsidR="005910B4" w:rsidRDefault="005910B4">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296DEEAF" w14:textId="65BC1943" w:rsidR="009C7361" w:rsidRPr="000B1AF1" w:rsidRDefault="009C7361" w:rsidP="000F7BBA">
      <w:pPr>
        <w:jc w:val="both"/>
        <w:rPr>
          <w:szCs w:val="24"/>
        </w:rPr>
      </w:pPr>
      <w:r w:rsidRPr="000B1AF1">
        <w:rPr>
          <w:szCs w:val="24"/>
        </w:rPr>
        <w:t xml:space="preserve">Developer fees </w:t>
      </w:r>
      <w:r w:rsidR="009166BF" w:rsidRPr="007D4721">
        <w:rPr>
          <w:color w:val="000000" w:themeColor="text1"/>
          <w:szCs w:val="24"/>
        </w:rPr>
        <w:t xml:space="preserve">including overhead </w:t>
      </w:r>
      <w:r w:rsidRPr="000B1AF1">
        <w:rPr>
          <w:szCs w:val="24"/>
        </w:rPr>
        <w:t>are capped at $18,000 per unit</w:t>
      </w:r>
      <w:r>
        <w:rPr>
          <w:szCs w:val="24"/>
        </w:rPr>
        <w:t>.</w:t>
      </w:r>
      <w:r w:rsidRPr="000B1AF1">
        <w:rPr>
          <w:szCs w:val="24"/>
        </w:rPr>
        <w:t xml:space="preserve"> </w:t>
      </w:r>
    </w:p>
    <w:p w14:paraId="796A75A1" w14:textId="77777777" w:rsidR="009C7361" w:rsidRDefault="009C7361" w:rsidP="000F7BBA">
      <w:pPr>
        <w:jc w:val="both"/>
        <w:rPr>
          <w:szCs w:val="24"/>
        </w:rPr>
      </w:pPr>
    </w:p>
    <w:p w14:paraId="042F9B53" w14:textId="77777777" w:rsidR="009C7361" w:rsidRPr="000B1AF1" w:rsidRDefault="009C7361" w:rsidP="000F7BBA">
      <w:pPr>
        <w:jc w:val="both"/>
        <w:rPr>
          <w:szCs w:val="24"/>
        </w:rPr>
      </w:pPr>
      <w:r w:rsidRPr="000B1AF1">
        <w:rPr>
          <w:szCs w:val="24"/>
        </w:rPr>
        <w:t>General contractor fees are capped at 5% for general requirements, 2% for overhead and 5% for profit based on hard construction costs including site work.</w:t>
      </w:r>
    </w:p>
    <w:p w14:paraId="3166801E" w14:textId="77777777" w:rsidR="009C7361" w:rsidRDefault="009C7361" w:rsidP="000F7BBA">
      <w:pPr>
        <w:jc w:val="both"/>
        <w:rPr>
          <w:szCs w:val="24"/>
        </w:rPr>
      </w:pPr>
    </w:p>
    <w:p w14:paraId="444DC4E2" w14:textId="77777777" w:rsidR="009C7361" w:rsidRPr="000B1AF1" w:rsidRDefault="009C7361" w:rsidP="000F7BBA">
      <w:pPr>
        <w:jc w:val="both"/>
        <w:rPr>
          <w:szCs w:val="24"/>
        </w:rPr>
      </w:pPr>
      <w:r w:rsidRPr="000B1AF1">
        <w:rPr>
          <w:szCs w:val="24"/>
        </w:rPr>
        <w:t>Architect fees are limited to 3% for design and 1% for supervision based on the hard construction costs including site work.</w:t>
      </w:r>
    </w:p>
    <w:p w14:paraId="7686DE9A" w14:textId="77777777" w:rsidR="009C7361" w:rsidRDefault="009C7361" w:rsidP="009C7361">
      <w:pPr>
        <w:rPr>
          <w:szCs w:val="24"/>
        </w:rPr>
      </w:pPr>
    </w:p>
    <w:p w14:paraId="2F16A53E" w14:textId="77777777" w:rsidR="009C7361" w:rsidRPr="000B1AF1" w:rsidRDefault="009C7361" w:rsidP="009C7361">
      <w:pPr>
        <w:rPr>
          <w:szCs w:val="24"/>
        </w:rPr>
      </w:pPr>
      <w:r w:rsidRPr="000B1AF1">
        <w:rPr>
          <w:szCs w:val="24"/>
        </w:rPr>
        <w:t>Consultant fees are limited to 2% of eligible basis.</w:t>
      </w:r>
    </w:p>
    <w:p w14:paraId="12CE1990" w14:textId="77777777" w:rsidR="009C7361" w:rsidRDefault="009C7361" w:rsidP="009C7361">
      <w:pPr>
        <w:rPr>
          <w:szCs w:val="24"/>
        </w:rPr>
      </w:pPr>
    </w:p>
    <w:p w14:paraId="07B75B38" w14:textId="77777777" w:rsidR="009C7361" w:rsidRPr="000B1AF1" w:rsidRDefault="009C7361" w:rsidP="009C7361">
      <w:pPr>
        <w:rPr>
          <w:szCs w:val="24"/>
        </w:rPr>
      </w:pPr>
      <w:r w:rsidRPr="000B1AF1">
        <w:rPr>
          <w:szCs w:val="24"/>
        </w:rPr>
        <w:t>All fee limitations are without regard to the number of units.</w:t>
      </w:r>
    </w:p>
    <w:p w14:paraId="203325C6" w14:textId="77777777" w:rsidR="009C7361" w:rsidRPr="009C7361" w:rsidRDefault="009C7361">
      <w:pPr>
        <w:tabs>
          <w:tab w:val="left" w:pos="-1440"/>
          <w:tab w:val="left" w:pos="-720"/>
          <w:tab w:val="left" w:pos="0"/>
          <w:tab w:val="left" w:pos="540"/>
          <w:tab w:val="left" w:pos="720"/>
          <w:tab w:val="left" w:pos="990"/>
          <w:tab w:val="left" w:pos="1260"/>
          <w:tab w:val="left" w:pos="1440"/>
          <w:tab w:val="left" w:pos="1890"/>
          <w:tab w:val="left" w:pos="2160"/>
          <w:tab w:val="left" w:pos="2250"/>
          <w:tab w:val="left" w:pos="3600"/>
          <w:tab w:val="left" w:pos="4320"/>
          <w:tab w:val="left" w:pos="5040"/>
          <w:tab w:val="left" w:pos="5400"/>
          <w:tab w:val="left" w:pos="6480"/>
        </w:tabs>
        <w:jc w:val="both"/>
        <w:rPr>
          <w:spacing w:val="-3"/>
        </w:rPr>
      </w:pPr>
    </w:p>
    <w:p w14:paraId="653CD9C5" w14:textId="77777777" w:rsidR="00BF5E03" w:rsidRPr="009C7361" w:rsidRDefault="00BF5E03">
      <w:pPr>
        <w:tabs>
          <w:tab w:val="left" w:pos="-1440"/>
          <w:tab w:val="left" w:pos="-720"/>
          <w:tab w:val="left" w:pos="720"/>
          <w:tab w:val="left" w:pos="1440"/>
          <w:tab w:val="left" w:pos="2250"/>
          <w:tab w:val="left" w:pos="3060"/>
        </w:tabs>
        <w:jc w:val="both"/>
        <w:rPr>
          <w:b/>
          <w:sz w:val="26"/>
          <w:szCs w:val="26"/>
          <w:u w:val="single"/>
        </w:rPr>
      </w:pPr>
    </w:p>
    <w:p w14:paraId="6A7B4749" w14:textId="77777777" w:rsidR="005910B4" w:rsidRPr="009C7361" w:rsidRDefault="005910B4">
      <w:pPr>
        <w:tabs>
          <w:tab w:val="left" w:pos="-1440"/>
          <w:tab w:val="left" w:pos="-720"/>
          <w:tab w:val="left" w:pos="720"/>
          <w:tab w:val="left" w:pos="1440"/>
          <w:tab w:val="left" w:pos="2250"/>
          <w:tab w:val="left" w:pos="3060"/>
        </w:tabs>
        <w:jc w:val="both"/>
        <w:rPr>
          <w:b/>
          <w:sz w:val="26"/>
          <w:szCs w:val="26"/>
          <w:u w:val="single"/>
        </w:rPr>
      </w:pPr>
      <w:r w:rsidRPr="009C7361">
        <w:rPr>
          <w:b/>
          <w:sz w:val="26"/>
          <w:szCs w:val="26"/>
          <w:u w:val="single"/>
        </w:rPr>
        <w:t>ENERGY EFFICIENCY</w:t>
      </w:r>
    </w:p>
    <w:p w14:paraId="3741B5C9" w14:textId="58A149FF" w:rsidR="003719F5" w:rsidRDefault="003719F5">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533AD794" w14:textId="09B4A3E5" w:rsidR="00E76E3E" w:rsidRPr="0057323B" w:rsidRDefault="00E76E3E" w:rsidP="00E76E3E">
      <w:pPr>
        <w:tabs>
          <w:tab w:val="left" w:pos="720"/>
          <w:tab w:val="left" w:pos="1440"/>
          <w:tab w:val="left" w:pos="2250"/>
          <w:tab w:val="left" w:pos="3060"/>
        </w:tabs>
        <w:jc w:val="both"/>
        <w:rPr>
          <w:spacing w:val="2"/>
        </w:rPr>
      </w:pPr>
      <w:r w:rsidRPr="0057323B">
        <w:rPr>
          <w:spacing w:val="2"/>
        </w:rPr>
        <w:t>New construction developments must meet or exceed the Overall U-Value standards with a</w:t>
      </w:r>
      <w:r w:rsidR="00A64E76">
        <w:rPr>
          <w:spacing w:val="2"/>
        </w:rPr>
        <w:t>n</w:t>
      </w:r>
      <w:r w:rsidRPr="0057323B">
        <w:rPr>
          <w:spacing w:val="2"/>
        </w:rPr>
        <w:t xml:space="preserve">  Energy Rating </w:t>
      </w:r>
      <w:r w:rsidR="00A64E76">
        <w:rPr>
          <w:spacing w:val="2"/>
        </w:rPr>
        <w:t>Index (ERI)</w:t>
      </w:r>
      <w:r w:rsidR="00D32712">
        <w:rPr>
          <w:spacing w:val="2"/>
        </w:rPr>
        <w:t xml:space="preserve"> </w:t>
      </w:r>
      <w:r w:rsidRPr="0057323B">
        <w:rPr>
          <w:spacing w:val="2"/>
        </w:rPr>
        <w:t>of 75 or less as established by the 2012 International Energy Conservation Code (IECC).  Rehabilitation of existing structures must meet or exceed the Overall U-Value standards with a</w:t>
      </w:r>
      <w:r w:rsidR="00A64E76">
        <w:rPr>
          <w:spacing w:val="2"/>
        </w:rPr>
        <w:t>n ERI</w:t>
      </w:r>
      <w:r w:rsidRPr="0057323B">
        <w:rPr>
          <w:spacing w:val="2"/>
        </w:rPr>
        <w:t xml:space="preserve"> index of 100 or less as established by the 2012 International Energy Conservation Code.  Developers of historic building rehabilitation and conversions are required to make a best effort to achieve a</w:t>
      </w:r>
      <w:r w:rsidR="00A64E76">
        <w:rPr>
          <w:spacing w:val="2"/>
        </w:rPr>
        <w:t>n</w:t>
      </w:r>
      <w:r w:rsidRPr="0057323B">
        <w:rPr>
          <w:spacing w:val="2"/>
        </w:rPr>
        <w:t xml:space="preserve"> </w:t>
      </w:r>
      <w:r w:rsidR="00A64E76">
        <w:rPr>
          <w:spacing w:val="2"/>
        </w:rPr>
        <w:t>ERI</w:t>
      </w:r>
      <w:r w:rsidRPr="0057323B">
        <w:rPr>
          <w:spacing w:val="2"/>
        </w:rPr>
        <w:t xml:space="preserve"> index of at least 100 which includes involving an energy rater at the earliest stages of planning.</w:t>
      </w:r>
    </w:p>
    <w:p w14:paraId="136D2EF9" w14:textId="77777777" w:rsidR="00E76E3E" w:rsidRPr="0057323B" w:rsidRDefault="00E76E3E" w:rsidP="00E76E3E">
      <w:pPr>
        <w:tabs>
          <w:tab w:val="left" w:pos="720"/>
          <w:tab w:val="left" w:pos="1440"/>
          <w:tab w:val="left" w:pos="2250"/>
          <w:tab w:val="left" w:pos="3060"/>
        </w:tabs>
        <w:jc w:val="both"/>
        <w:rPr>
          <w:spacing w:val="2"/>
        </w:rPr>
      </w:pPr>
    </w:p>
    <w:p w14:paraId="5EAFB0A4" w14:textId="754D3BB0" w:rsidR="00E76E3E" w:rsidRPr="0057323B" w:rsidRDefault="00E76E3E" w:rsidP="00E76E3E">
      <w:pPr>
        <w:tabs>
          <w:tab w:val="left" w:pos="720"/>
          <w:tab w:val="left" w:pos="1440"/>
          <w:tab w:val="left" w:pos="2250"/>
          <w:tab w:val="left" w:pos="3060"/>
        </w:tabs>
        <w:jc w:val="both"/>
        <w:rPr>
          <w:spacing w:val="2"/>
        </w:rPr>
      </w:pPr>
      <w:r w:rsidRPr="0057323B">
        <w:rPr>
          <w:spacing w:val="2"/>
        </w:rPr>
        <w:t>Prior to the start of construction, the plans of each new development</w:t>
      </w:r>
      <w:r w:rsidR="00D32712">
        <w:rPr>
          <w:spacing w:val="2"/>
        </w:rPr>
        <w:t>,</w:t>
      </w:r>
      <w:r w:rsidRPr="0057323B">
        <w:rPr>
          <w:spacing w:val="2"/>
        </w:rPr>
        <w:t xml:space="preserve"> rehabilitation</w:t>
      </w:r>
      <w:r w:rsidR="00D32712">
        <w:rPr>
          <w:spacing w:val="2"/>
        </w:rPr>
        <w:t xml:space="preserve"> or conversion</w:t>
      </w:r>
      <w:r w:rsidRPr="0057323B">
        <w:rPr>
          <w:spacing w:val="2"/>
        </w:rPr>
        <w:t xml:space="preserve"> must be reviewed and approved by a home energy rater to verify that the planned construction as per design and specifications will meet or exceed the above s</w:t>
      </w:r>
      <w:r>
        <w:rPr>
          <w:spacing w:val="2"/>
        </w:rPr>
        <w:t>tat</w:t>
      </w:r>
      <w:r w:rsidRPr="0057323B">
        <w:rPr>
          <w:spacing w:val="2"/>
        </w:rPr>
        <w:t xml:space="preserve">ed standards.   </w:t>
      </w:r>
    </w:p>
    <w:p w14:paraId="15186789" w14:textId="77777777" w:rsidR="00E76E3E" w:rsidRPr="0057323B" w:rsidRDefault="00E76E3E" w:rsidP="00E76E3E">
      <w:pPr>
        <w:tabs>
          <w:tab w:val="left" w:pos="720"/>
          <w:tab w:val="left" w:pos="1440"/>
          <w:tab w:val="left" w:pos="2250"/>
          <w:tab w:val="left" w:pos="3060"/>
        </w:tabs>
        <w:jc w:val="both"/>
        <w:rPr>
          <w:spacing w:val="2"/>
        </w:rPr>
      </w:pPr>
    </w:p>
    <w:p w14:paraId="6448B215" w14:textId="1D56DA45" w:rsidR="00E76E3E" w:rsidRPr="0057323B" w:rsidRDefault="00E76E3E" w:rsidP="00E76E3E">
      <w:pPr>
        <w:tabs>
          <w:tab w:val="left" w:pos="720"/>
          <w:tab w:val="left" w:pos="1440"/>
          <w:tab w:val="left" w:pos="2250"/>
          <w:tab w:val="left" w:pos="3060"/>
        </w:tabs>
        <w:jc w:val="both"/>
        <w:rPr>
          <w:spacing w:val="2"/>
        </w:rPr>
      </w:pPr>
      <w:r w:rsidRPr="0057323B">
        <w:rPr>
          <w:spacing w:val="2"/>
        </w:rPr>
        <w:t>Up to five units with different floor plans and orientations for complexes of less than 50 units and up to 5% or a maximum of ten units in complexes of 50 or more units must be rated.  The review must be documented with a letter from the rater to KHRC indicating whether the proposed construction</w:t>
      </w:r>
      <w:r w:rsidR="00D32712">
        <w:rPr>
          <w:spacing w:val="2"/>
        </w:rPr>
        <w:t>,</w:t>
      </w:r>
      <w:r w:rsidRPr="0057323B">
        <w:rPr>
          <w:spacing w:val="2"/>
        </w:rPr>
        <w:t xml:space="preserve"> rehabilitation</w:t>
      </w:r>
      <w:r w:rsidR="00D32712">
        <w:rPr>
          <w:spacing w:val="2"/>
        </w:rPr>
        <w:t xml:space="preserve"> or conversion</w:t>
      </w:r>
      <w:r w:rsidRPr="0057323B">
        <w:rPr>
          <w:spacing w:val="2"/>
        </w:rPr>
        <w:t xml:space="preserve"> meets the appropriate standards.  In the event that the proposed </w:t>
      </w:r>
      <w:r w:rsidR="00D32712">
        <w:rPr>
          <w:spacing w:val="2"/>
        </w:rPr>
        <w:t>development</w:t>
      </w:r>
      <w:r w:rsidRPr="0057323B">
        <w:rPr>
          <w:spacing w:val="2"/>
        </w:rPr>
        <w:t xml:space="preserve"> does not meet the specified standards, the rater will provide suggestions for adjustments to the plans and specifications </w:t>
      </w:r>
      <w:r>
        <w:rPr>
          <w:spacing w:val="2"/>
        </w:rPr>
        <w:t>to</w:t>
      </w:r>
      <w:r w:rsidRPr="0057323B">
        <w:rPr>
          <w:spacing w:val="2"/>
        </w:rPr>
        <w:t xml:space="preserve"> ensure that the standards will be met.  An energy audit performed by a home energy rater is required on each building after it is completed to verify that actual construction or rehabilitation</w:t>
      </w:r>
      <w:r w:rsidR="00D32712">
        <w:rPr>
          <w:spacing w:val="2"/>
        </w:rPr>
        <w:t xml:space="preserve"> (including conversions)</w:t>
      </w:r>
      <w:r w:rsidRPr="0057323B">
        <w:rPr>
          <w:spacing w:val="2"/>
        </w:rPr>
        <w:t xml:space="preserve"> meets the above listed requirements.   (Recommended practices and specifications are shown at Exhibit G).</w:t>
      </w:r>
    </w:p>
    <w:p w14:paraId="584F3671" w14:textId="77777777" w:rsidR="00E76E3E" w:rsidRDefault="00E76E3E">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6EE7AD31" w14:textId="77777777" w:rsidR="009C7361" w:rsidRDefault="009C7361">
      <w:pPr>
        <w:pStyle w:val="BodyText"/>
        <w:tabs>
          <w:tab w:val="clear" w:pos="-1440"/>
          <w:tab w:val="clear" w:pos="-720"/>
          <w:tab w:val="clear" w:pos="0"/>
          <w:tab w:val="clear" w:pos="540"/>
          <w:tab w:val="clear" w:pos="990"/>
          <w:tab w:val="clear" w:pos="2160"/>
          <w:tab w:val="clear" w:pos="3600"/>
          <w:tab w:val="clear" w:pos="4320"/>
          <w:tab w:val="clear" w:pos="5040"/>
          <w:tab w:val="clear" w:pos="5400"/>
          <w:tab w:val="clear" w:pos="6480"/>
          <w:tab w:val="left" w:pos="720"/>
          <w:tab w:val="left" w:pos="2250"/>
          <w:tab w:val="left" w:pos="3060"/>
        </w:tabs>
        <w:rPr>
          <w:rFonts w:ascii="Times New Roman" w:hAnsi="Times New Roman"/>
          <w:bCs w:val="0"/>
          <w:spacing w:val="2"/>
        </w:rPr>
      </w:pPr>
    </w:p>
    <w:p w14:paraId="48EC3473" w14:textId="77777777" w:rsidR="005910B4" w:rsidRPr="009C7361" w:rsidRDefault="005910B4">
      <w:pPr>
        <w:tabs>
          <w:tab w:val="left" w:pos="720"/>
          <w:tab w:val="left" w:pos="1440"/>
          <w:tab w:val="left" w:pos="2250"/>
          <w:tab w:val="left" w:pos="3060"/>
        </w:tabs>
        <w:jc w:val="both"/>
        <w:rPr>
          <w:spacing w:val="-3"/>
          <w:sz w:val="26"/>
          <w:szCs w:val="26"/>
        </w:rPr>
      </w:pPr>
      <w:r w:rsidRPr="009C7361">
        <w:rPr>
          <w:b/>
          <w:sz w:val="26"/>
          <w:szCs w:val="26"/>
          <w:u w:val="single"/>
        </w:rPr>
        <w:t>ACQUISITION AND REHABILITATION FACTORS</w:t>
      </w:r>
      <w:r w:rsidR="0058550F" w:rsidRPr="009C7361">
        <w:rPr>
          <w:spacing w:val="-3"/>
          <w:sz w:val="26"/>
          <w:szCs w:val="26"/>
        </w:rPr>
        <w:fldChar w:fldCharType="begin"/>
      </w:r>
      <w:r w:rsidRPr="009C7361">
        <w:rPr>
          <w:spacing w:val="-3"/>
          <w:sz w:val="26"/>
          <w:szCs w:val="26"/>
        </w:rPr>
        <w:instrText xml:space="preserve">PRIVATE </w:instrText>
      </w:r>
      <w:r w:rsidR="0058550F" w:rsidRPr="009C7361">
        <w:rPr>
          <w:spacing w:val="-3"/>
          <w:sz w:val="26"/>
          <w:szCs w:val="26"/>
        </w:rPr>
        <w:fldChar w:fldCharType="end"/>
      </w:r>
    </w:p>
    <w:p w14:paraId="28A4FF2A" w14:textId="77777777" w:rsidR="005910B4" w:rsidRPr="009C7361" w:rsidRDefault="005910B4">
      <w:pPr>
        <w:tabs>
          <w:tab w:val="left" w:pos="-720"/>
          <w:tab w:val="left" w:pos="720"/>
          <w:tab w:val="left" w:pos="1440"/>
          <w:tab w:val="left" w:pos="2250"/>
          <w:tab w:val="left" w:pos="3060"/>
        </w:tabs>
        <w:jc w:val="both"/>
        <w:rPr>
          <w:spacing w:val="-3"/>
        </w:rPr>
      </w:pPr>
    </w:p>
    <w:p w14:paraId="5CDDAA80" w14:textId="77777777" w:rsidR="005910B4" w:rsidRPr="009C7361" w:rsidRDefault="005910B4">
      <w:pPr>
        <w:tabs>
          <w:tab w:val="left" w:pos="-720"/>
          <w:tab w:val="left" w:pos="720"/>
          <w:tab w:val="left" w:pos="1440"/>
          <w:tab w:val="left" w:pos="2250"/>
          <w:tab w:val="left" w:pos="3060"/>
        </w:tabs>
        <w:jc w:val="both"/>
        <w:rPr>
          <w:spacing w:val="-3"/>
        </w:rPr>
      </w:pPr>
      <w:r w:rsidRPr="009C7361">
        <w:rPr>
          <w:spacing w:val="-3"/>
        </w:rPr>
        <w:t>The selection of properties for acquisition and rehabilitation credits will be determined by the following list of criteria:</w:t>
      </w:r>
    </w:p>
    <w:p w14:paraId="3EE2CBD7" w14:textId="77777777" w:rsidR="005910B4" w:rsidRPr="009C7361" w:rsidRDefault="005910B4">
      <w:pPr>
        <w:tabs>
          <w:tab w:val="left" w:pos="-720"/>
          <w:tab w:val="left" w:pos="720"/>
          <w:tab w:val="left" w:pos="1440"/>
          <w:tab w:val="left" w:pos="2250"/>
          <w:tab w:val="left" w:pos="3060"/>
        </w:tabs>
        <w:jc w:val="both"/>
        <w:rPr>
          <w:spacing w:val="-3"/>
        </w:rPr>
      </w:pPr>
    </w:p>
    <w:p w14:paraId="1DB2BAB1" w14:textId="77777777" w:rsidR="005910B4" w:rsidRPr="009C7361" w:rsidRDefault="005910B4">
      <w:pPr>
        <w:tabs>
          <w:tab w:val="left" w:pos="-1080"/>
          <w:tab w:val="left" w:pos="-720"/>
          <w:tab w:val="left" w:pos="1440"/>
          <w:tab w:val="left" w:pos="2250"/>
          <w:tab w:val="left" w:pos="3060"/>
        </w:tabs>
        <w:ind w:left="720" w:hanging="720"/>
        <w:jc w:val="both"/>
        <w:rPr>
          <w:spacing w:val="-3"/>
        </w:rPr>
      </w:pPr>
      <w:r w:rsidRPr="009C7361">
        <w:rPr>
          <w:spacing w:val="-3"/>
        </w:rPr>
        <w:t>1.</w:t>
      </w:r>
      <w:r w:rsidRPr="009C7361">
        <w:rPr>
          <w:spacing w:val="-3"/>
        </w:rPr>
        <w:tab/>
        <w:t>The ratio of acquisition and hard cost to total costs will be reviewed.  A high acquisition percentage is primarily refinancing with minimal rehabilitation.  Developments with a lower acquisition and a higher rehabilitation percentage will be favored for credits.</w:t>
      </w:r>
    </w:p>
    <w:p w14:paraId="6CB0EBFE" w14:textId="77777777" w:rsidR="005910B4" w:rsidRPr="009C7361" w:rsidRDefault="005910B4">
      <w:pPr>
        <w:tabs>
          <w:tab w:val="left" w:pos="-1080"/>
          <w:tab w:val="left" w:pos="-720"/>
          <w:tab w:val="left" w:pos="1440"/>
          <w:tab w:val="left" w:pos="2250"/>
          <w:tab w:val="left" w:pos="3060"/>
        </w:tabs>
        <w:spacing w:line="360" w:lineRule="auto"/>
        <w:ind w:left="720" w:hanging="720"/>
        <w:jc w:val="both"/>
        <w:rPr>
          <w:spacing w:val="-3"/>
        </w:rPr>
      </w:pPr>
    </w:p>
    <w:p w14:paraId="5A5A6B5A" w14:textId="77777777" w:rsidR="005910B4" w:rsidRPr="009C7361" w:rsidRDefault="005910B4">
      <w:pPr>
        <w:tabs>
          <w:tab w:val="left" w:pos="-1080"/>
          <w:tab w:val="left" w:pos="-720"/>
          <w:tab w:val="left" w:pos="1440"/>
          <w:tab w:val="left" w:pos="2250"/>
          <w:tab w:val="left" w:pos="3060"/>
        </w:tabs>
        <w:ind w:left="720" w:hanging="720"/>
        <w:jc w:val="both"/>
        <w:rPr>
          <w:spacing w:val="-3"/>
        </w:rPr>
      </w:pPr>
      <w:r w:rsidRPr="009C7361">
        <w:rPr>
          <w:spacing w:val="-3"/>
        </w:rPr>
        <w:t>2.</w:t>
      </w:r>
      <w:r w:rsidRPr="009C7361">
        <w:rPr>
          <w:spacing w:val="-3"/>
        </w:rPr>
        <w:tab/>
        <w:t>The increase in rents</w:t>
      </w:r>
      <w:r w:rsidR="00C01D66" w:rsidRPr="009C7361">
        <w:rPr>
          <w:spacing w:val="-3"/>
        </w:rPr>
        <w:t xml:space="preserve"> should be minimal, if any,</w:t>
      </w:r>
      <w:r w:rsidRPr="009C7361">
        <w:rPr>
          <w:spacing w:val="-3"/>
        </w:rPr>
        <w:t xml:space="preserve"> as a result of the acquisition and rehabilitation.  Developments that </w:t>
      </w:r>
      <w:r w:rsidR="00C01D66" w:rsidRPr="009C7361">
        <w:rPr>
          <w:spacing w:val="-3"/>
        </w:rPr>
        <w:t xml:space="preserve">anticipate a </w:t>
      </w:r>
      <w:r w:rsidRPr="009C7361">
        <w:rPr>
          <w:spacing w:val="-3"/>
        </w:rPr>
        <w:t>significant rent</w:t>
      </w:r>
      <w:r w:rsidR="00C01D66" w:rsidRPr="009C7361">
        <w:rPr>
          <w:spacing w:val="-3"/>
        </w:rPr>
        <w:t xml:space="preserve"> increase</w:t>
      </w:r>
      <w:r w:rsidRPr="009C7361">
        <w:rPr>
          <w:spacing w:val="-3"/>
        </w:rPr>
        <w:t xml:space="preserve"> after receiving </w:t>
      </w:r>
      <w:r w:rsidR="00611A71" w:rsidRPr="009C7361">
        <w:rPr>
          <w:spacing w:val="-3"/>
        </w:rPr>
        <w:t>financial assistance</w:t>
      </w:r>
      <w:r w:rsidRPr="009C7361">
        <w:rPr>
          <w:spacing w:val="-3"/>
        </w:rPr>
        <w:t xml:space="preserve"> are not encouraged to apply for credits.</w:t>
      </w:r>
    </w:p>
    <w:p w14:paraId="59D5541B" w14:textId="77777777" w:rsidR="005910B4" w:rsidRPr="009C7361" w:rsidRDefault="005910B4">
      <w:pPr>
        <w:tabs>
          <w:tab w:val="left" w:pos="-1080"/>
          <w:tab w:val="left" w:pos="-720"/>
          <w:tab w:val="left" w:pos="1440"/>
          <w:tab w:val="left" w:pos="2250"/>
          <w:tab w:val="left" w:pos="3060"/>
        </w:tabs>
        <w:spacing w:line="360" w:lineRule="auto"/>
        <w:ind w:left="720" w:hanging="720"/>
        <w:jc w:val="both"/>
        <w:rPr>
          <w:spacing w:val="-3"/>
        </w:rPr>
      </w:pPr>
    </w:p>
    <w:p w14:paraId="680865AD" w14:textId="6C76B6BE" w:rsidR="005910B4" w:rsidRDefault="005910B4">
      <w:pPr>
        <w:tabs>
          <w:tab w:val="left" w:pos="-1080"/>
          <w:tab w:val="left" w:pos="-720"/>
          <w:tab w:val="left" w:pos="1440"/>
          <w:tab w:val="left" w:pos="2250"/>
          <w:tab w:val="left" w:pos="3060"/>
        </w:tabs>
        <w:ind w:left="720" w:hanging="720"/>
        <w:jc w:val="both"/>
        <w:rPr>
          <w:spacing w:val="-3"/>
        </w:rPr>
      </w:pPr>
      <w:r w:rsidRPr="009C7361">
        <w:rPr>
          <w:spacing w:val="-3"/>
        </w:rPr>
        <w:t>3.</w:t>
      </w:r>
      <w:r w:rsidRPr="009C7361">
        <w:rPr>
          <w:spacing w:val="-3"/>
        </w:rPr>
        <w:tab/>
        <w:t>A large majority of the existing tenants should be income eligible under the tax credit program. Tenant displacement is strongly discouraged.</w:t>
      </w:r>
    </w:p>
    <w:p w14:paraId="214D90A2" w14:textId="77777777" w:rsidR="007D4721" w:rsidRPr="009C7361" w:rsidRDefault="007D4721">
      <w:pPr>
        <w:tabs>
          <w:tab w:val="left" w:pos="-1080"/>
          <w:tab w:val="left" w:pos="-720"/>
          <w:tab w:val="left" w:pos="1440"/>
          <w:tab w:val="left" w:pos="2250"/>
          <w:tab w:val="left" w:pos="3060"/>
        </w:tabs>
        <w:ind w:left="720" w:hanging="720"/>
        <w:jc w:val="both"/>
        <w:rPr>
          <w:spacing w:val="-3"/>
        </w:rPr>
      </w:pPr>
    </w:p>
    <w:p w14:paraId="466284C0" w14:textId="5B20A165" w:rsidR="005910B4" w:rsidRPr="009C7361" w:rsidRDefault="00293B5D">
      <w:pPr>
        <w:tabs>
          <w:tab w:val="left" w:pos="-1080"/>
          <w:tab w:val="left" w:pos="-720"/>
          <w:tab w:val="left" w:pos="1440"/>
          <w:tab w:val="left" w:pos="2250"/>
          <w:tab w:val="left" w:pos="3060"/>
        </w:tabs>
        <w:ind w:left="720" w:hanging="720"/>
        <w:jc w:val="both"/>
        <w:rPr>
          <w:spacing w:val="-3"/>
        </w:rPr>
      </w:pPr>
      <w:r>
        <w:rPr>
          <w:spacing w:val="-3"/>
        </w:rPr>
        <w:t>4</w:t>
      </w:r>
      <w:r w:rsidR="007D4721">
        <w:rPr>
          <w:spacing w:val="-3"/>
        </w:rPr>
        <w:t>.</w:t>
      </w:r>
      <w:r w:rsidR="005910B4" w:rsidRPr="009C7361">
        <w:rPr>
          <w:spacing w:val="-3"/>
        </w:rPr>
        <w:tab/>
        <w:t>Existing low income properties under a threat of foreclosure and removal of existing tenants will be given a priority for financing.</w:t>
      </w:r>
    </w:p>
    <w:p w14:paraId="4C8BA173" w14:textId="77777777" w:rsidR="009643DE" w:rsidRPr="009C7361" w:rsidRDefault="009643DE" w:rsidP="00536780">
      <w:pPr>
        <w:tabs>
          <w:tab w:val="left" w:pos="-1440"/>
          <w:tab w:val="left" w:pos="-1080"/>
          <w:tab w:val="left" w:pos="-720"/>
          <w:tab w:val="left" w:pos="1440"/>
          <w:tab w:val="left" w:pos="2250"/>
          <w:tab w:val="left" w:pos="3060"/>
        </w:tabs>
        <w:ind w:left="720" w:hanging="720"/>
        <w:jc w:val="both"/>
        <w:rPr>
          <w:spacing w:val="-3"/>
        </w:rPr>
      </w:pPr>
    </w:p>
    <w:p w14:paraId="23BDA19B" w14:textId="205B77B5" w:rsidR="00536780" w:rsidRPr="009C7361" w:rsidRDefault="00293B5D" w:rsidP="00536780">
      <w:pPr>
        <w:tabs>
          <w:tab w:val="left" w:pos="-1440"/>
          <w:tab w:val="left" w:pos="-1080"/>
          <w:tab w:val="left" w:pos="-720"/>
          <w:tab w:val="left" w:pos="1440"/>
          <w:tab w:val="left" w:pos="2250"/>
          <w:tab w:val="left" w:pos="3060"/>
        </w:tabs>
        <w:ind w:left="720" w:hanging="720"/>
        <w:jc w:val="both"/>
        <w:rPr>
          <w:spacing w:val="4"/>
        </w:rPr>
      </w:pPr>
      <w:r>
        <w:rPr>
          <w:spacing w:val="-3"/>
        </w:rPr>
        <w:t>5</w:t>
      </w:r>
      <w:r w:rsidR="005910B4" w:rsidRPr="009C7361">
        <w:rPr>
          <w:spacing w:val="-3"/>
        </w:rPr>
        <w:t>.</w:t>
      </w:r>
      <w:r w:rsidR="005910B4" w:rsidRPr="009C7361">
        <w:rPr>
          <w:spacing w:val="-3"/>
        </w:rPr>
        <w:tab/>
      </w:r>
      <w:r w:rsidR="005910B4" w:rsidRPr="009C7361">
        <w:rPr>
          <w:spacing w:val="4"/>
        </w:rPr>
        <w:t>Other factors that will be reviewed include the remaining length of time on any Housing Assistance Payments contracts, the availability of replacement reserves, and the current vacancy rate.</w:t>
      </w:r>
    </w:p>
    <w:p w14:paraId="3CED6F35" w14:textId="77777777" w:rsidR="00536780" w:rsidRPr="009C7361" w:rsidRDefault="00536780" w:rsidP="00536780">
      <w:pPr>
        <w:tabs>
          <w:tab w:val="left" w:pos="-1440"/>
          <w:tab w:val="left" w:pos="-1080"/>
          <w:tab w:val="left" w:pos="-720"/>
          <w:tab w:val="left" w:pos="1440"/>
          <w:tab w:val="left" w:pos="2250"/>
          <w:tab w:val="left" w:pos="3060"/>
        </w:tabs>
        <w:ind w:left="720" w:hanging="720"/>
        <w:jc w:val="both"/>
        <w:rPr>
          <w:spacing w:val="4"/>
        </w:rPr>
      </w:pPr>
    </w:p>
    <w:p w14:paraId="7BD00B0F" w14:textId="3576A495" w:rsidR="00E42815" w:rsidRPr="00D56649" w:rsidRDefault="00293B5D" w:rsidP="00536780">
      <w:pPr>
        <w:tabs>
          <w:tab w:val="left" w:pos="-1440"/>
          <w:tab w:val="left" w:pos="-1080"/>
          <w:tab w:val="left" w:pos="-720"/>
          <w:tab w:val="left" w:pos="1440"/>
          <w:tab w:val="left" w:pos="2250"/>
          <w:tab w:val="left" w:pos="3060"/>
        </w:tabs>
        <w:ind w:left="720" w:hanging="720"/>
        <w:jc w:val="both"/>
        <w:rPr>
          <w:spacing w:val="4"/>
        </w:rPr>
      </w:pPr>
      <w:r>
        <w:rPr>
          <w:spacing w:val="4"/>
        </w:rPr>
        <w:t>6</w:t>
      </w:r>
      <w:r w:rsidR="00536780" w:rsidRPr="009C7361">
        <w:rPr>
          <w:spacing w:val="4"/>
        </w:rPr>
        <w:t>.</w:t>
      </w:r>
      <w:r w:rsidR="00945E58" w:rsidRPr="009C7361">
        <w:rPr>
          <w:spacing w:val="4"/>
        </w:rPr>
        <w:tab/>
      </w:r>
      <w:r w:rsidR="00E42815" w:rsidRPr="00D56649">
        <w:rPr>
          <w:spacing w:val="4"/>
        </w:rPr>
        <w:t>A minimum rehabilitation cost of $</w:t>
      </w:r>
      <w:r w:rsidR="00611A71" w:rsidRPr="00D56649">
        <w:rPr>
          <w:spacing w:val="4"/>
        </w:rPr>
        <w:t>10</w:t>
      </w:r>
      <w:r w:rsidR="00E42815" w:rsidRPr="00D56649">
        <w:rPr>
          <w:spacing w:val="4"/>
        </w:rPr>
        <w:t xml:space="preserve">,000 per unit averaged over a building is required </w:t>
      </w:r>
      <w:r w:rsidR="000F7084" w:rsidRPr="00D56649">
        <w:rPr>
          <w:spacing w:val="4"/>
        </w:rPr>
        <w:t xml:space="preserve">and must be documented </w:t>
      </w:r>
      <w:r w:rsidR="00AC640C" w:rsidRPr="00D56649">
        <w:rPr>
          <w:spacing w:val="4"/>
        </w:rPr>
        <w:t xml:space="preserve">with a third party capital needs assessment </w:t>
      </w:r>
      <w:r w:rsidR="00E42815" w:rsidRPr="00D56649">
        <w:rPr>
          <w:spacing w:val="4"/>
        </w:rPr>
        <w:t>to be considered for a credit reservation.</w:t>
      </w:r>
      <w:r w:rsidR="00E02FBA" w:rsidRPr="00D56649">
        <w:rPr>
          <w:spacing w:val="4"/>
        </w:rPr>
        <w:t xml:space="preserve"> However, a waiver may be requested if the rehabilitation is a total replacement of all essential systems in the unit and building.</w:t>
      </w:r>
    </w:p>
    <w:p w14:paraId="7745313C" w14:textId="77777777" w:rsidR="00F47D78" w:rsidRPr="00D56649" w:rsidRDefault="00F47D78" w:rsidP="00F47D78">
      <w:pPr>
        <w:tabs>
          <w:tab w:val="left" w:pos="-1440"/>
          <w:tab w:val="left" w:pos="-1080"/>
          <w:tab w:val="left" w:pos="-720"/>
          <w:tab w:val="left" w:pos="1440"/>
          <w:tab w:val="left" w:pos="2250"/>
          <w:tab w:val="left" w:pos="3060"/>
        </w:tabs>
        <w:ind w:left="360"/>
        <w:jc w:val="both"/>
        <w:rPr>
          <w:spacing w:val="4"/>
        </w:rPr>
      </w:pPr>
    </w:p>
    <w:p w14:paraId="6CC5B86F" w14:textId="77777777" w:rsidR="005B4B90" w:rsidRPr="009C7361" w:rsidRDefault="005B4B90" w:rsidP="00F47D78">
      <w:pPr>
        <w:tabs>
          <w:tab w:val="left" w:pos="-1440"/>
          <w:tab w:val="left" w:pos="-1080"/>
          <w:tab w:val="left" w:pos="-720"/>
          <w:tab w:val="left" w:pos="1440"/>
          <w:tab w:val="left" w:pos="2250"/>
          <w:tab w:val="left" w:pos="3060"/>
        </w:tabs>
        <w:ind w:left="360"/>
        <w:jc w:val="both"/>
        <w:rPr>
          <w:spacing w:val="4"/>
        </w:rPr>
      </w:pPr>
    </w:p>
    <w:p w14:paraId="784178E0" w14:textId="77777777" w:rsidR="00E14923" w:rsidRPr="009C7361" w:rsidRDefault="00FD5BA7">
      <w:pPr>
        <w:pStyle w:val="Heading2"/>
        <w:rPr>
          <w:rFonts w:ascii="Times New Roman" w:hAnsi="Times New Roman"/>
        </w:rPr>
      </w:pPr>
      <w:r w:rsidRPr="009C7361">
        <w:rPr>
          <w:rFonts w:ascii="Times New Roman" w:hAnsi="Times New Roman"/>
        </w:rPr>
        <w:t>LEAD BASED PAINT ABATEMENT</w:t>
      </w:r>
    </w:p>
    <w:p w14:paraId="02C72D2E" w14:textId="77777777" w:rsidR="001325CC" w:rsidRPr="009C7361" w:rsidRDefault="001325CC">
      <w:pPr>
        <w:pStyle w:val="Heading2"/>
        <w:rPr>
          <w:rFonts w:ascii="Times New Roman" w:hAnsi="Times New Roman"/>
        </w:rPr>
      </w:pPr>
    </w:p>
    <w:p w14:paraId="2E1CDE4E" w14:textId="77777777" w:rsidR="00FD5BA7" w:rsidRPr="009C7361" w:rsidRDefault="00FD5BA7" w:rsidP="000F7BBA">
      <w:pPr>
        <w:jc w:val="both"/>
      </w:pPr>
      <w:r w:rsidRPr="009C7361">
        <w:t>For property acquisition and rehabilitation, any work on structures constructed prior to 1978 must comply with the Kansas Residential Childhood Lead Poisoning Prevention Act (K.S.A. 65-1, 201– 213) and Kansas Department of Health and Environment regulations concerning the evaluation and control of Lead-based Paint Hazards and the Pre-Renovation Rule (K.A.R. 28-72-01 through 28-72-54) as applicable. All Department of Housing and Urban Development (HUD) Guidelines for the Evaluation and Control of Lead-based Paint Hazards, Environmental Protection Administration (EPA) Requirements for Lead-based Paint Activities; 40 CFR Part 745, and Occupational Safety and Health Act (OSHA) regulations on lead 29 CFR 1910.1025 shall apply when applicable.</w:t>
      </w:r>
    </w:p>
    <w:p w14:paraId="2C55D1A9" w14:textId="77777777" w:rsidR="007D4721" w:rsidRDefault="007D4721">
      <w:pPr>
        <w:pStyle w:val="Heading2"/>
        <w:rPr>
          <w:rFonts w:ascii="Times New Roman" w:hAnsi="Times New Roman"/>
        </w:rPr>
      </w:pPr>
    </w:p>
    <w:p w14:paraId="7BD53C3B" w14:textId="77777777" w:rsidR="007D4721" w:rsidRDefault="007D4721">
      <w:pPr>
        <w:pStyle w:val="Heading2"/>
        <w:rPr>
          <w:rFonts w:ascii="Times New Roman" w:hAnsi="Times New Roman"/>
        </w:rPr>
      </w:pPr>
    </w:p>
    <w:p w14:paraId="3E1E361E" w14:textId="7281E258" w:rsidR="005910B4" w:rsidRPr="009C7361" w:rsidRDefault="005910B4">
      <w:pPr>
        <w:pStyle w:val="Heading2"/>
        <w:rPr>
          <w:rFonts w:ascii="Times New Roman" w:hAnsi="Times New Roman"/>
        </w:rPr>
      </w:pPr>
      <w:r w:rsidRPr="009C7361">
        <w:rPr>
          <w:rFonts w:ascii="Times New Roman" w:hAnsi="Times New Roman"/>
        </w:rPr>
        <w:t>SINGLE FAMILY HOUSING DEVELOPMENT</w:t>
      </w:r>
    </w:p>
    <w:p w14:paraId="280EF6BD"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611C8255" w14:textId="77777777" w:rsidR="005910B4" w:rsidRPr="009C7361" w:rsidRDefault="005910B4">
      <w:pPr>
        <w:pStyle w:val="BodyText"/>
        <w:rPr>
          <w:rFonts w:ascii="Times New Roman" w:hAnsi="Times New Roman"/>
        </w:rPr>
      </w:pPr>
      <w:r w:rsidRPr="009C7361">
        <w:rPr>
          <w:rFonts w:ascii="Times New Roman" w:hAnsi="Times New Roman"/>
        </w:rPr>
        <w:t>Single-family housing development is permitted by the Code so long as it remains rental housing for the 15-year compliance period.  KHRC requires that any single-family housing development be converted to homeownership at the end of the 15-year compliance period</w:t>
      </w:r>
      <w:r w:rsidR="002D3540" w:rsidRPr="009C7361">
        <w:rPr>
          <w:rFonts w:ascii="Times New Roman" w:hAnsi="Times New Roman"/>
        </w:rPr>
        <w:t xml:space="preserve"> if it is feasible at that time</w:t>
      </w:r>
      <w:r w:rsidRPr="009C7361">
        <w:rPr>
          <w:rFonts w:ascii="Times New Roman" w:hAnsi="Times New Roman"/>
        </w:rPr>
        <w:t xml:space="preserve">. </w:t>
      </w:r>
      <w:r w:rsidR="00C27E26" w:rsidRPr="009C7361">
        <w:rPr>
          <w:rFonts w:ascii="Times New Roman" w:hAnsi="Times New Roman"/>
        </w:rPr>
        <w:t xml:space="preserve">Owners are required to execute an agreement with KHRC to this effect no later than the allocation date.  </w:t>
      </w:r>
      <w:r w:rsidRPr="009C7361">
        <w:rPr>
          <w:rFonts w:ascii="Times New Roman" w:hAnsi="Times New Roman"/>
        </w:rPr>
        <w:t xml:space="preserve">In such instances the extended use period will be waived.  KHRC </w:t>
      </w:r>
      <w:r w:rsidR="00075B41" w:rsidRPr="009C7361">
        <w:rPr>
          <w:rFonts w:ascii="Times New Roman" w:hAnsi="Times New Roman"/>
        </w:rPr>
        <w:t>requires</w:t>
      </w:r>
      <w:r w:rsidRPr="009C7361">
        <w:rPr>
          <w:rFonts w:ascii="Times New Roman" w:hAnsi="Times New Roman"/>
        </w:rPr>
        <w:t xml:space="preserve"> that tenants be given the first right of refusal or be offered an option to purchase the homes at their fair market value at the time of the tenant’s initial occupancy of the homes.  Total cost per unit is subject to the limits of Section 221(d)(3)(ii) of the National Housing Act (12 U.S.C. 17151(d)(3)(ii)). (See Exhibit J)</w:t>
      </w:r>
    </w:p>
    <w:p w14:paraId="1DC0D045" w14:textId="685A500A" w:rsidR="005F0F99" w:rsidRDefault="005F0F99">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43AF8DA8" w14:textId="435D2837" w:rsidR="000874EC" w:rsidRPr="009C7361" w:rsidRDefault="000874EC">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p>
    <w:p w14:paraId="0902B54C"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rPr>
      </w:pPr>
      <w:r w:rsidRPr="009C7361">
        <w:rPr>
          <w:b/>
          <w:sz w:val="26"/>
          <w:u w:val="single"/>
        </w:rPr>
        <w:t>EVALUATION PROCESS</w:t>
      </w:r>
    </w:p>
    <w:p w14:paraId="47F1CA00"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21DF2DFB"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 w:rsidRPr="009C7361">
        <w:t>The housing credit agency (KHRC) is required to evaluate each application (including tax exempt bond financed proposals) to en</w:t>
      </w:r>
      <w:r w:rsidRPr="009C7361">
        <w:softHyphen/>
        <w:t>sure that it receives only the amount of credit necessary to assure feasibility and viability throughout the credit period.  The agency must consider the sources and uses of funds.  The evalu</w:t>
      </w:r>
      <w:r w:rsidRPr="009C7361">
        <w:softHyphen/>
        <w:t>ation is performed three times:  when an appli</w:t>
      </w:r>
      <w:r w:rsidRPr="009C7361">
        <w:softHyphen/>
        <w:t>ca</w:t>
      </w:r>
      <w:r w:rsidRPr="009C7361">
        <w:softHyphen/>
        <w:t>tion is re</w:t>
      </w:r>
      <w:r w:rsidRPr="009C7361">
        <w:softHyphen/>
        <w:t>ceived, at the time of credit allocation, and at the time a development is placed-in-service.</w:t>
      </w:r>
    </w:p>
    <w:p w14:paraId="09F3B0B5"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64CEBDE8"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 w:rsidRPr="009C7361">
        <w:t>During each evaluation KHRC considers the sources and uses of funds, the total financing for the development, all proceeds or receipts expected to be generated by reason of the tax credit, the percentage of housing credit dollar amount used for development costs other than the cost of intermediaries, industry cost stan</w:t>
      </w:r>
      <w:r w:rsidRPr="009C7361">
        <w:softHyphen/>
        <w:t>dards, average costs of competing developments, property amenities, the number and kind of units, property quality and other informa</w:t>
      </w:r>
      <w:r w:rsidRPr="009C7361">
        <w:softHyphen/>
        <w:t xml:space="preserve">tion which may be necessary for development evaluation.  </w:t>
      </w:r>
      <w:r w:rsidR="0033300B" w:rsidRPr="009C7361">
        <w:t xml:space="preserve">This includes comparing total cost per unit and total cost per square foot with data taken from similar applications in terms of type, size and targeting in the current round and for the last three years.  Applications that exceed these averages will be given less consideration regardless of their overall ranking under the Development Selection Criteria.  </w:t>
      </w:r>
      <w:r w:rsidRPr="009C7361">
        <w:t xml:space="preserve">Developers are not penalized for providing extra amenities or quality construction. </w:t>
      </w:r>
      <w:r w:rsidR="005F0F99" w:rsidRPr="009C7361">
        <w:t>Generally, Section 221(d)(3)(ii) of the National Housing Act (12 U.S.C. 1715 (d)(3)(ii) will also be considered when determining the reasonableness of development costs.</w:t>
      </w:r>
      <w:r w:rsidRPr="009C7361">
        <w:t xml:space="preserve"> KHRC may request substantiation of development cos</w:t>
      </w:r>
      <w:r w:rsidRPr="009C7361">
        <w:softHyphen/>
        <w:t>ts.</w:t>
      </w:r>
    </w:p>
    <w:p w14:paraId="6A586949"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p>
    <w:p w14:paraId="5CCC06F6"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rPr>
          <w:b/>
          <w:sz w:val="26"/>
          <w:u w:val="single"/>
        </w:rPr>
      </w:pPr>
      <w:r w:rsidRPr="009C7361">
        <w:t>In the event KHRC makes adjustments to the tax credit re</w:t>
      </w:r>
      <w:r w:rsidRPr="009C7361">
        <w:softHyphen/>
        <w:t>quested, property owners have five working days to provide evidence acceptable to KHRC that justifies the credit re</w:t>
      </w:r>
      <w:r w:rsidRPr="009C7361">
        <w:softHyphen/>
        <w:t>quested.  Otherwise, the applicant or owner may ac</w:t>
      </w:r>
      <w:r w:rsidRPr="009C7361">
        <w:softHyphen/>
        <w:t>cept the recommended credit or withdraw the application.  KHRC does not wish to jeopardize developments for which syndication arran</w:t>
      </w:r>
      <w:r w:rsidRPr="009C7361">
        <w:softHyphen/>
        <w:t>gements have been made, and therefore, negotiates with the Owner any adjustments to the committed credit at the time the final evaluation is made for properties that have been placed-in-service.  Determination of the annual credit is not to be construed as a representation or warranty as to the feasibility or viability of the development or its ongoing capacity for success.</w:t>
      </w:r>
    </w:p>
    <w:p w14:paraId="1A33E55C"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rPr>
          <w:b/>
          <w:sz w:val="26"/>
          <w:u w:val="single"/>
        </w:rPr>
      </w:pPr>
    </w:p>
    <w:p w14:paraId="53F2B3AB" w14:textId="77777777" w:rsidR="00945E58" w:rsidRPr="009C7361" w:rsidRDefault="00945E58">
      <w:pPr>
        <w:overflowPunct/>
        <w:autoSpaceDE/>
        <w:autoSpaceDN/>
        <w:adjustRightInd/>
        <w:textAlignment w:val="auto"/>
        <w:rPr>
          <w:b/>
          <w:sz w:val="26"/>
        </w:rPr>
      </w:pPr>
    </w:p>
    <w:p w14:paraId="20E37845"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rPr>
          <w:sz w:val="26"/>
        </w:rPr>
      </w:pPr>
      <w:r w:rsidRPr="009C7361">
        <w:rPr>
          <w:b/>
          <w:sz w:val="26"/>
          <w:u w:val="single"/>
        </w:rPr>
        <w:t>PRIVATE ACTIVITY BOND FINANCING</w:t>
      </w:r>
    </w:p>
    <w:p w14:paraId="5189BE0A"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ind w:right="-360"/>
        <w:jc w:val="both"/>
      </w:pPr>
    </w:p>
    <w:p w14:paraId="2C4C70B5" w14:textId="77777777" w:rsidR="005910B4" w:rsidRPr="009C7361" w:rsidRDefault="005910B4">
      <w:pPr>
        <w:tabs>
          <w:tab w:val="left" w:pos="-1440"/>
          <w:tab w:val="left" w:pos="-720"/>
          <w:tab w:val="left" w:pos="0"/>
          <w:tab w:val="left" w:pos="540"/>
          <w:tab w:val="left" w:pos="720"/>
          <w:tab w:val="left" w:pos="990"/>
          <w:tab w:val="left" w:pos="1440"/>
          <w:tab w:val="left" w:pos="2340"/>
          <w:tab w:val="left" w:pos="3600"/>
        </w:tabs>
        <w:suppressAutoHyphens/>
        <w:jc w:val="both"/>
        <w:rPr>
          <w:b/>
        </w:rPr>
      </w:pPr>
      <w:r w:rsidRPr="009C7361">
        <w:t xml:space="preserve">KHRC has authority to allocate tax-exempt bonds with 4% annual tax credits for </w:t>
      </w:r>
      <w:r w:rsidR="00C01D66" w:rsidRPr="009C7361">
        <w:t>affordable</w:t>
      </w:r>
      <w:r w:rsidRPr="009C7361">
        <w:t xml:space="preserve"> housing developments.  Applicants must provide KHRC with a bond inducement resolution, a request for the bond allocation and an application for the tax credits with accompanying documentation.  The bond allocation request and the tax credit application are reviewed simultaneously with the preliminary requirements and selection criteria outlined herein. Applications may be submitted at any time.  Decisions </w:t>
      </w:r>
      <w:r w:rsidR="00C01D66" w:rsidRPr="009C7361">
        <w:t>regarding</w:t>
      </w:r>
      <w:r w:rsidRPr="009C7361">
        <w:t xml:space="preserve"> bond allocations with tax credits will be made within 60 days of the allocation request.</w:t>
      </w:r>
    </w:p>
    <w:p w14:paraId="0B8C98E3" w14:textId="77777777" w:rsidR="005910B4" w:rsidRPr="009C7361" w:rsidRDefault="005910B4">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suppressAutoHyphens/>
        <w:jc w:val="both"/>
      </w:pPr>
    </w:p>
    <w:p w14:paraId="1B3FB5A6" w14:textId="16061ED4" w:rsidR="005910B4" w:rsidRDefault="00C01D66" w:rsidP="002F0C57">
      <w:pPr>
        <w:tabs>
          <w:tab w:val="left" w:pos="-1440"/>
          <w:tab w:val="left" w:pos="-720"/>
          <w:tab w:val="left" w:pos="-360"/>
          <w:tab w:val="left" w:pos="540"/>
          <w:tab w:val="left" w:pos="720"/>
          <w:tab w:val="left" w:pos="990"/>
          <w:tab w:val="left" w:pos="1440"/>
          <w:tab w:val="left" w:pos="2340"/>
          <w:tab w:val="left" w:pos="3600"/>
        </w:tabs>
        <w:suppressAutoHyphens/>
        <w:ind w:left="2340" w:hanging="2340"/>
        <w:jc w:val="both"/>
      </w:pPr>
      <w:r w:rsidRPr="009C7361">
        <w:t>Bond Allocation</w:t>
      </w:r>
      <w:r w:rsidR="00A03590" w:rsidRPr="009C7361">
        <w:t>:</w:t>
      </w:r>
      <w:r w:rsidR="00705F75" w:rsidRPr="009C7361">
        <w:t xml:space="preserve"> </w:t>
      </w:r>
      <w:r w:rsidR="005910B4" w:rsidRPr="009C7361">
        <w:tab/>
        <w:t xml:space="preserve">A non-refundable fee </w:t>
      </w:r>
      <w:r w:rsidR="002F0C57">
        <w:t xml:space="preserve">in the amount of $750 payable to the Kansas Department of Commerce Bond Fee Fund </w:t>
      </w:r>
      <w:r w:rsidR="005910B4" w:rsidRPr="009C7361">
        <w:t xml:space="preserve">must accompany the application before the request can be processed.  </w:t>
      </w:r>
    </w:p>
    <w:p w14:paraId="14C1EC4D" w14:textId="77777777" w:rsidR="002F0C57" w:rsidRPr="009C7361" w:rsidRDefault="002F0C57" w:rsidP="002F0C57">
      <w:pPr>
        <w:tabs>
          <w:tab w:val="left" w:pos="-1440"/>
          <w:tab w:val="left" w:pos="-720"/>
          <w:tab w:val="left" w:pos="-360"/>
          <w:tab w:val="left" w:pos="540"/>
          <w:tab w:val="left" w:pos="720"/>
          <w:tab w:val="left" w:pos="990"/>
          <w:tab w:val="left" w:pos="1440"/>
          <w:tab w:val="left" w:pos="2340"/>
          <w:tab w:val="left" w:pos="3600"/>
        </w:tabs>
        <w:suppressAutoHyphens/>
        <w:ind w:left="2340" w:hanging="2340"/>
        <w:jc w:val="both"/>
      </w:pPr>
    </w:p>
    <w:p w14:paraId="451C91FB" w14:textId="40B62B06" w:rsidR="002F0C57" w:rsidRDefault="00705F75" w:rsidP="002F0C57">
      <w:pPr>
        <w:tabs>
          <w:tab w:val="left" w:pos="-1440"/>
          <w:tab w:val="left" w:pos="-720"/>
          <w:tab w:val="left" w:pos="0"/>
          <w:tab w:val="left" w:pos="540"/>
          <w:tab w:val="left" w:pos="720"/>
          <w:tab w:val="left" w:pos="990"/>
          <w:tab w:val="left" w:pos="1440"/>
          <w:tab w:val="left" w:pos="2340"/>
          <w:tab w:val="left" w:pos="3600"/>
        </w:tabs>
        <w:suppressAutoHyphens/>
        <w:ind w:left="2340" w:hanging="2340"/>
        <w:jc w:val="both"/>
      </w:pPr>
      <w:r w:rsidRPr="009C7361">
        <w:t xml:space="preserve">Bond </w:t>
      </w:r>
      <w:r w:rsidR="002F0C57">
        <w:t>Issuance Fee:</w:t>
      </w:r>
      <w:r w:rsidR="002F0C57">
        <w:tab/>
        <w:t>An issuance fee is assessed on the amount of allocation actually issued and shall be due and payable to KHRC at closing and determined as follows</w:t>
      </w:r>
      <w:r w:rsidR="00D32712">
        <w:t>:</w:t>
      </w:r>
    </w:p>
    <w:p w14:paraId="181E51BA" w14:textId="77777777" w:rsidR="002F0C57"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p>
    <w:p w14:paraId="76285D05" w14:textId="35C56FEB" w:rsidR="005910B4" w:rsidRPr="009C7361"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r>
        <w:tab/>
      </w:r>
      <w:r>
        <w:tab/>
      </w:r>
      <w:r>
        <w:tab/>
      </w:r>
      <w:r>
        <w:tab/>
      </w:r>
      <w:r>
        <w:tab/>
        <w:t>$</w:t>
      </w:r>
      <w:r w:rsidR="005910B4" w:rsidRPr="009C7361">
        <w:t>0 - $</w:t>
      </w:r>
      <w:r>
        <w:t xml:space="preserve">5,000,000  </w:t>
      </w:r>
      <w:r w:rsidR="00CF20D4">
        <w:tab/>
        <w:t xml:space="preserve">    </w:t>
      </w:r>
      <w:r>
        <w:t xml:space="preserve"> -</w:t>
      </w:r>
      <w:r>
        <w:tab/>
        <w:t>10</w:t>
      </w:r>
      <w:r w:rsidR="005910B4" w:rsidRPr="009C7361">
        <w:t xml:space="preserve"> basis points (.</w:t>
      </w:r>
      <w:r w:rsidR="00A50337" w:rsidRPr="009C7361">
        <w:t>0</w:t>
      </w:r>
      <w:r w:rsidR="005910B4" w:rsidRPr="009C7361">
        <w:t>0</w:t>
      </w:r>
      <w:r>
        <w:t>1</w:t>
      </w:r>
      <w:r w:rsidR="005910B4" w:rsidRPr="009C7361">
        <w:t>)</w:t>
      </w:r>
    </w:p>
    <w:p w14:paraId="0585801B" w14:textId="1134D93D" w:rsidR="005910B4" w:rsidRDefault="005910B4">
      <w:pPr>
        <w:tabs>
          <w:tab w:val="left" w:pos="-1440"/>
          <w:tab w:val="left" w:pos="-720"/>
          <w:tab w:val="left" w:pos="0"/>
          <w:tab w:val="left" w:pos="540"/>
          <w:tab w:val="left" w:pos="720"/>
          <w:tab w:val="left" w:pos="990"/>
          <w:tab w:val="left" w:pos="1440"/>
          <w:tab w:val="left" w:pos="2340"/>
          <w:tab w:val="left" w:pos="3600"/>
        </w:tabs>
        <w:suppressAutoHyphens/>
        <w:jc w:val="both"/>
      </w:pPr>
      <w:r w:rsidRPr="009C7361">
        <w:tab/>
      </w:r>
      <w:r w:rsidRPr="009C7361">
        <w:tab/>
      </w:r>
      <w:r w:rsidRPr="009C7361">
        <w:tab/>
      </w:r>
      <w:r w:rsidRPr="009C7361">
        <w:tab/>
      </w:r>
      <w:r w:rsidRPr="009C7361">
        <w:tab/>
        <w:t>$</w:t>
      </w:r>
      <w:r w:rsidR="002F0C57">
        <w:t>5</w:t>
      </w:r>
      <w:r w:rsidRPr="009C7361">
        <w:t xml:space="preserve">,000,001 and above   </w:t>
      </w:r>
      <w:r w:rsidR="009643DE" w:rsidRPr="009C7361">
        <w:t>-</w:t>
      </w:r>
      <w:r w:rsidR="00CF20D4">
        <w:t xml:space="preserve">     2</w:t>
      </w:r>
      <w:r w:rsidR="009643DE" w:rsidRPr="009C7361">
        <w:t>0</w:t>
      </w:r>
      <w:r w:rsidRPr="009C7361">
        <w:t xml:space="preserve"> basis points (.</w:t>
      </w:r>
      <w:r w:rsidR="00A50337" w:rsidRPr="009C7361">
        <w:t>0</w:t>
      </w:r>
      <w:r w:rsidRPr="009C7361">
        <w:t>0</w:t>
      </w:r>
      <w:r w:rsidR="00CF20D4">
        <w:t>2</w:t>
      </w:r>
      <w:r w:rsidRPr="009C7361">
        <w:t>)</w:t>
      </w:r>
    </w:p>
    <w:p w14:paraId="0973BA2B" w14:textId="77777777" w:rsidR="002F0C57" w:rsidRPr="009C7361" w:rsidRDefault="002F0C57">
      <w:pPr>
        <w:tabs>
          <w:tab w:val="left" w:pos="-1440"/>
          <w:tab w:val="left" w:pos="-720"/>
          <w:tab w:val="left" w:pos="0"/>
          <w:tab w:val="left" w:pos="540"/>
          <w:tab w:val="left" w:pos="720"/>
          <w:tab w:val="left" w:pos="990"/>
          <w:tab w:val="left" w:pos="1440"/>
          <w:tab w:val="left" w:pos="2340"/>
          <w:tab w:val="left" w:pos="3600"/>
        </w:tabs>
        <w:suppressAutoHyphens/>
        <w:jc w:val="both"/>
      </w:pPr>
    </w:p>
    <w:p w14:paraId="52D599CF" w14:textId="36A5AD87" w:rsidR="005910B4" w:rsidRPr="009C7361" w:rsidRDefault="00FE189A">
      <w:pPr>
        <w:tabs>
          <w:tab w:val="left" w:pos="-1440"/>
          <w:tab w:val="left" w:pos="-720"/>
          <w:tab w:val="left" w:pos="0"/>
          <w:tab w:val="left" w:pos="540"/>
          <w:tab w:val="left" w:pos="720"/>
          <w:tab w:val="left" w:pos="990"/>
          <w:tab w:val="left" w:pos="1440"/>
          <w:tab w:val="left" w:pos="2340"/>
          <w:tab w:val="left" w:pos="3600"/>
        </w:tabs>
        <w:suppressAutoHyphens/>
        <w:jc w:val="both"/>
        <w:rPr>
          <w:b/>
          <w:u w:val="single"/>
        </w:rPr>
      </w:pPr>
      <w:r w:rsidRPr="009C7361">
        <w:t>All t</w:t>
      </w:r>
      <w:r w:rsidR="005910B4" w:rsidRPr="009C7361">
        <w:t>ax credit fees</w:t>
      </w:r>
      <w:r w:rsidRPr="009C7361">
        <w:t xml:space="preserve"> shown at page 4 apply to credits issued with tax-exempt bond allocations and</w:t>
      </w:r>
      <w:r w:rsidR="005910B4" w:rsidRPr="009C7361">
        <w:t xml:space="preserve"> are separate from bond allocation fees.  Tax-exempt bond developments do not require carryover allocations but are required to pay the allocation fee when the 8609 forms are issued.  Bond allocation fees and tax credit fees may be paid together.</w:t>
      </w:r>
    </w:p>
    <w:p w14:paraId="677A88B7" w14:textId="77777777" w:rsidR="005910B4" w:rsidRPr="009C7361" w:rsidRDefault="005910B4">
      <w:pPr>
        <w:jc w:val="both"/>
        <w:rPr>
          <w:b/>
          <w:u w:val="single"/>
        </w:rPr>
      </w:pPr>
    </w:p>
    <w:p w14:paraId="62DBD19C" w14:textId="77777777" w:rsidR="00385A0F" w:rsidRPr="009C7361" w:rsidRDefault="00385A0F">
      <w:pPr>
        <w:jc w:val="both"/>
        <w:rPr>
          <w:b/>
          <w:u w:val="single"/>
        </w:rPr>
      </w:pPr>
    </w:p>
    <w:p w14:paraId="2605348D" w14:textId="77777777" w:rsidR="005910B4" w:rsidRPr="009C7361" w:rsidRDefault="005910B4">
      <w:pPr>
        <w:jc w:val="both"/>
        <w:rPr>
          <w:b/>
          <w:sz w:val="26"/>
          <w:szCs w:val="26"/>
          <w:u w:val="single"/>
        </w:rPr>
      </w:pPr>
      <w:r w:rsidRPr="009C7361">
        <w:rPr>
          <w:b/>
          <w:sz w:val="26"/>
          <w:szCs w:val="26"/>
          <w:u w:val="single"/>
        </w:rPr>
        <w:t>RURAL HOUSING INCENTIVE DISTRICTS</w:t>
      </w:r>
    </w:p>
    <w:p w14:paraId="30BDC7C3" w14:textId="77777777" w:rsidR="005910B4" w:rsidRPr="009C7361" w:rsidRDefault="005910B4">
      <w:pPr>
        <w:jc w:val="both"/>
        <w:rPr>
          <w:b/>
          <w:u w:val="single"/>
        </w:rPr>
      </w:pPr>
    </w:p>
    <w:p w14:paraId="7BA542B4" w14:textId="67DC9FBE" w:rsidR="005910B4" w:rsidRDefault="005910B4">
      <w:pPr>
        <w:jc w:val="both"/>
        <w:rPr>
          <w:bCs/>
        </w:rPr>
      </w:pPr>
      <w:r w:rsidRPr="009C7361">
        <w:rPr>
          <w:bCs/>
        </w:rPr>
        <w:t xml:space="preserve">If a proposed housing development will rely on city or county creation of a Rural Housing Incentive District for tax increment financing, please review K.S.A. 12-5241 – 12-5301 and utilize the KHRC </w:t>
      </w:r>
      <w:r w:rsidRPr="009C7361">
        <w:rPr>
          <w:bCs/>
          <w:u w:val="single"/>
        </w:rPr>
        <w:t>Guide for the Certification of Findings and Determinations.</w:t>
      </w:r>
      <w:r w:rsidRPr="009C7361">
        <w:rPr>
          <w:bCs/>
        </w:rPr>
        <w:t xml:space="preserve">  The city or county housing needs analysis and resolution establishing the incentive district must be certified by </w:t>
      </w:r>
      <w:r w:rsidR="003719F5" w:rsidRPr="009C7361">
        <w:rPr>
          <w:bCs/>
        </w:rPr>
        <w:t xml:space="preserve">the </w:t>
      </w:r>
      <w:r w:rsidR="006A1670" w:rsidRPr="009C7361">
        <w:rPr>
          <w:bCs/>
        </w:rPr>
        <w:t>Kansas</w:t>
      </w:r>
      <w:r w:rsidR="003719F5" w:rsidRPr="009C7361">
        <w:rPr>
          <w:bCs/>
        </w:rPr>
        <w:t xml:space="preserve"> Department of Commerce</w:t>
      </w:r>
      <w:r w:rsidRPr="009C7361">
        <w:rPr>
          <w:bCs/>
        </w:rPr>
        <w:t xml:space="preserve">, before tax credits will be reserved for the proposed development.  (See Exhibit H). </w:t>
      </w:r>
    </w:p>
    <w:p w14:paraId="15E92D18" w14:textId="2D73A8DE" w:rsidR="00B05CBA" w:rsidRDefault="00B05CBA">
      <w:pPr>
        <w:jc w:val="both"/>
        <w:rPr>
          <w:bCs/>
        </w:rPr>
      </w:pPr>
    </w:p>
    <w:p w14:paraId="49221A80" w14:textId="42723DF9" w:rsidR="00B05CBA" w:rsidRPr="00B05CBA" w:rsidRDefault="00B05CBA">
      <w:pPr>
        <w:jc w:val="both"/>
        <w:rPr>
          <w:b/>
          <w:bCs/>
          <w:u w:val="single"/>
        </w:rPr>
      </w:pPr>
      <w:r w:rsidRPr="00B05CBA">
        <w:rPr>
          <w:b/>
          <w:bCs/>
          <w:u w:val="single"/>
        </w:rPr>
        <w:t>INCOME AVERAGING</w:t>
      </w:r>
    </w:p>
    <w:p w14:paraId="0DFCDC72" w14:textId="711E5484" w:rsidR="00C52278" w:rsidRDefault="00C52278" w:rsidP="00C52278"/>
    <w:p w14:paraId="504FC041" w14:textId="21AC817E" w:rsidR="00B60750" w:rsidRPr="00B60750" w:rsidRDefault="00B60750" w:rsidP="00B60750">
      <w:pPr>
        <w:spacing w:after="160" w:line="259" w:lineRule="auto"/>
        <w:rPr>
          <w:rFonts w:eastAsia="Calibri"/>
        </w:rPr>
      </w:pPr>
      <w:r w:rsidRPr="00B60750">
        <w:rPr>
          <w:rFonts w:eastAsia="Calibri"/>
        </w:rPr>
        <w:t>The Consolidated Appropriations Act of 2018 has created an optional income averaging minimum set-aside election.  This new set aside allows for households earning up to 80% of area median gross income to be eligible for tax credit housing as long as at least 40% of the units are set aside and the average for the property is no more than 60% of the area median gross income.  Under this set aside, designated income and rent levels may be set aside in 10% increments between 20% and 80% of area median gross income.  Averaging is based on the area median gross income level assigned to the unit, not the actual income of the household residing in the unit.</w:t>
      </w:r>
      <w:r w:rsidR="00B37C1E" w:rsidRPr="00B37C1E">
        <w:rPr>
          <w:rFonts w:eastAsia="Calibri"/>
        </w:rPr>
        <w:t xml:space="preserve"> </w:t>
      </w:r>
      <w:r w:rsidR="00B37C1E" w:rsidRPr="00B60750">
        <w:rPr>
          <w:rFonts w:eastAsia="Calibri"/>
        </w:rPr>
        <w:t xml:space="preserve">The 60% average must be met at the end of the year and </w:t>
      </w:r>
      <w:r w:rsidR="00B37C1E">
        <w:rPr>
          <w:rFonts w:eastAsia="Calibri"/>
        </w:rPr>
        <w:t>shown on the compliance report.</w:t>
      </w:r>
    </w:p>
    <w:p w14:paraId="1E8F58CE" w14:textId="77777777" w:rsidR="00B60750" w:rsidRPr="00B60750" w:rsidRDefault="00B60750" w:rsidP="00B60750">
      <w:pPr>
        <w:spacing w:after="160" w:line="259" w:lineRule="auto"/>
        <w:rPr>
          <w:rFonts w:eastAsia="Calibri"/>
        </w:rPr>
      </w:pPr>
      <w:r w:rsidRPr="00B60750">
        <w:rPr>
          <w:rFonts w:eastAsia="Calibri"/>
        </w:rPr>
        <w:t>Income averaging is allowed for any application, including tax exempt bond applications, except for any resyndication of existing tax credit properties, pending guidance from IRS.  However, this option is not retroactive for properties that have already established their minimum set aside on Part II of the 8609 form.  In addition, a property financed with tax exempt bonds must meet both the original minimum set aside and the income averaging set aside.</w:t>
      </w:r>
    </w:p>
    <w:p w14:paraId="7C4E8C7B" w14:textId="77777777" w:rsidR="00B60750" w:rsidRPr="00B60750" w:rsidRDefault="00B60750" w:rsidP="00B60750">
      <w:pPr>
        <w:spacing w:after="160" w:line="259" w:lineRule="auto"/>
        <w:rPr>
          <w:rFonts w:eastAsia="Calibri"/>
        </w:rPr>
      </w:pPr>
      <w:r w:rsidRPr="00B60750">
        <w:rPr>
          <w:rFonts w:eastAsia="Calibri"/>
        </w:rPr>
        <w:t>The application must show how income averaging will be implemented either by indicating a unit by unit designation or by a percentage designation of units. The selected designation will be shown on the Declaration of Land Use Restrictive Covenants.  Each selected income designation must have the rent limit that is appropriate for that designation.  A vacant unit at any designated income level will be counted when determining the average.</w:t>
      </w:r>
    </w:p>
    <w:p w14:paraId="6C704CFB" w14:textId="77777777" w:rsidR="00B60750" w:rsidRPr="00B60750" w:rsidRDefault="00B60750" w:rsidP="00B60750">
      <w:pPr>
        <w:spacing w:after="160" w:line="259" w:lineRule="auto"/>
        <w:rPr>
          <w:rFonts w:eastAsia="Calibri"/>
        </w:rPr>
      </w:pPr>
      <w:r w:rsidRPr="00B60750">
        <w:rPr>
          <w:rFonts w:eastAsia="Calibri"/>
        </w:rPr>
        <w:t>Any designated income units may float within the property or a building depending on the election made on the 8609 form.  Owners may need to select the multiple building designation in order to maintain the 60% average depending on the number and size of the buildings.  However, income averaging could be done in a single building, all of the buildings or a group of buildings comprising less than the total number of buildings.</w:t>
      </w:r>
    </w:p>
    <w:p w14:paraId="3F5C64FD" w14:textId="77777777" w:rsidR="00B60750" w:rsidRPr="00B60750" w:rsidRDefault="00B60750" w:rsidP="00B60750">
      <w:pPr>
        <w:spacing w:after="160" w:line="259" w:lineRule="auto"/>
        <w:rPr>
          <w:rFonts w:eastAsia="Calibri"/>
        </w:rPr>
      </w:pPr>
      <w:r w:rsidRPr="00B60750">
        <w:rPr>
          <w:rFonts w:eastAsia="Calibri"/>
        </w:rPr>
        <w:t>Any specifically designated units can be leased to a household with a lower income than the specifically designated unit but for income averaging purposes that unit will be counted at the designated income level.  However, the unit cannot be leased to a higher income household.</w:t>
      </w:r>
    </w:p>
    <w:p w14:paraId="569B1979" w14:textId="77777777" w:rsidR="00B60750" w:rsidRPr="00B60750" w:rsidRDefault="00B60750" w:rsidP="00B60750">
      <w:pPr>
        <w:spacing w:after="160" w:line="259" w:lineRule="auto"/>
        <w:rPr>
          <w:rFonts w:eastAsia="Calibri"/>
        </w:rPr>
      </w:pPr>
      <w:r w:rsidRPr="00B60750">
        <w:rPr>
          <w:rFonts w:eastAsia="Calibri"/>
        </w:rPr>
        <w:t>Market rate units should be confined to buildings where there are no low income units to avoid the available unit rule.  If there are market rate and low income units in a building the 140% rules shall apply based on the designated income of the unit that has exceeded this percentage.</w:t>
      </w:r>
    </w:p>
    <w:p w14:paraId="172D0F73" w14:textId="77777777" w:rsidR="00B60750" w:rsidRPr="00B60750" w:rsidRDefault="00B60750" w:rsidP="00B60750">
      <w:pPr>
        <w:spacing w:after="160" w:line="259" w:lineRule="auto"/>
        <w:rPr>
          <w:rFonts w:eastAsia="Calibri"/>
        </w:rPr>
      </w:pPr>
      <w:r w:rsidRPr="00B60750">
        <w:rPr>
          <w:rFonts w:eastAsia="Calibri"/>
        </w:rPr>
        <w:t>A property with National Housing Trust Fund sourcing must have rents that meet the 30% income and rent limits in order to qualify for the 30% increment category.  The higher allowable poverty rate rent will not qualify for the 30% increment.</w:t>
      </w:r>
    </w:p>
    <w:p w14:paraId="36B6761C" w14:textId="77777777" w:rsidR="00B60750" w:rsidRPr="00B60750" w:rsidRDefault="00B60750" w:rsidP="00B60750">
      <w:pPr>
        <w:spacing w:after="160" w:line="259" w:lineRule="auto"/>
        <w:rPr>
          <w:rFonts w:eastAsia="Calibri"/>
        </w:rPr>
      </w:pPr>
      <w:r w:rsidRPr="00B60750">
        <w:rPr>
          <w:rFonts w:eastAsia="Calibri"/>
        </w:rPr>
        <w:t>Any development with a reservation or allocation that has not been issued an 8609 form is eligible for income averaging under the terms and conditions expressed herein.</w:t>
      </w:r>
    </w:p>
    <w:p w14:paraId="10DDE704" w14:textId="77777777" w:rsidR="00B60750" w:rsidRPr="00B60750" w:rsidRDefault="00B60750" w:rsidP="00B60750">
      <w:pPr>
        <w:spacing w:after="160" w:line="259" w:lineRule="auto"/>
        <w:rPr>
          <w:rFonts w:eastAsia="Calibri"/>
        </w:rPr>
      </w:pPr>
      <w:r w:rsidRPr="00B60750">
        <w:rPr>
          <w:rFonts w:eastAsia="Calibri"/>
        </w:rPr>
        <w:t>Any future IRS guidance will take precedence over the policy stated herein if the guidance prohibits this policy.</w:t>
      </w:r>
    </w:p>
    <w:p w14:paraId="339D4C3B" w14:textId="34824C13" w:rsidR="00B05CBA" w:rsidRPr="00B60750" w:rsidRDefault="00B05CBA" w:rsidP="00C52278"/>
    <w:p w14:paraId="38A1A801" w14:textId="7563D176" w:rsidR="001101B3" w:rsidRPr="009C7361" w:rsidRDefault="001101B3" w:rsidP="00C52278"/>
    <w:p w14:paraId="2CB6F6BF" w14:textId="77777777" w:rsidR="005910B4" w:rsidRPr="009C7361" w:rsidRDefault="005910B4">
      <w:pPr>
        <w:pStyle w:val="Heading2"/>
        <w:tabs>
          <w:tab w:val="clear" w:pos="2160"/>
          <w:tab w:val="clear" w:pos="4320"/>
          <w:tab w:val="clear" w:pos="5040"/>
          <w:tab w:val="clear" w:pos="5400"/>
          <w:tab w:val="clear" w:pos="6480"/>
          <w:tab w:val="left" w:pos="720"/>
          <w:tab w:val="left" w:pos="2340"/>
        </w:tabs>
        <w:suppressAutoHyphens/>
        <w:rPr>
          <w:rFonts w:ascii="Times New Roman" w:hAnsi="Times New Roman"/>
        </w:rPr>
      </w:pPr>
      <w:r w:rsidRPr="009C7361">
        <w:rPr>
          <w:rFonts w:ascii="Times New Roman" w:hAnsi="Times New Roman"/>
        </w:rPr>
        <w:t>SELECTION CRITERIA</w:t>
      </w:r>
    </w:p>
    <w:p w14:paraId="0224C2B3" w14:textId="77777777" w:rsidR="005910B4" w:rsidRPr="009C7361" w:rsidRDefault="005910B4">
      <w:pPr>
        <w:tabs>
          <w:tab w:val="left" w:pos="-1440"/>
          <w:tab w:val="left" w:pos="-720"/>
          <w:tab w:val="left" w:pos="0"/>
          <w:tab w:val="left" w:pos="540"/>
          <w:tab w:val="left" w:pos="900"/>
          <w:tab w:val="left" w:pos="1440"/>
          <w:tab w:val="left" w:pos="2160"/>
          <w:tab w:val="left" w:pos="3600"/>
        </w:tabs>
        <w:suppressAutoHyphens/>
        <w:jc w:val="both"/>
      </w:pPr>
    </w:p>
    <w:p w14:paraId="574E012D" w14:textId="77777777" w:rsidR="00FC4B91" w:rsidRPr="009C7361" w:rsidRDefault="005910B4" w:rsidP="00FC4B91">
      <w:pPr>
        <w:tabs>
          <w:tab w:val="left" w:pos="-1440"/>
          <w:tab w:val="left" w:pos="-720"/>
          <w:tab w:val="left" w:pos="0"/>
          <w:tab w:val="left" w:pos="540"/>
          <w:tab w:val="left" w:pos="900"/>
          <w:tab w:val="left" w:pos="1440"/>
          <w:tab w:val="left" w:pos="2160"/>
          <w:tab w:val="left" w:pos="3600"/>
        </w:tabs>
        <w:suppressAutoHyphens/>
        <w:jc w:val="both"/>
      </w:pPr>
      <w:r w:rsidRPr="009C7361">
        <w:t>The KHRC evaluates applications for tax credit allocations using the following selection criteria and point system.</w:t>
      </w:r>
      <w:r w:rsidR="0033300B" w:rsidRPr="009C7361">
        <w:t xml:space="preserve">  The point system and ranking of applications </w:t>
      </w:r>
      <w:r w:rsidR="002712DD" w:rsidRPr="009C7361">
        <w:t>are key i</w:t>
      </w:r>
      <w:r w:rsidR="0033300B" w:rsidRPr="009C7361">
        <w:t>ndicator</w:t>
      </w:r>
      <w:r w:rsidR="002712DD" w:rsidRPr="009C7361">
        <w:t>s</w:t>
      </w:r>
      <w:r w:rsidR="0033300B" w:rsidRPr="009C7361">
        <w:t xml:space="preserve"> of proposed developments </w:t>
      </w:r>
      <w:r w:rsidR="003D72B0" w:rsidRPr="009C7361">
        <w:t>but</w:t>
      </w:r>
      <w:r w:rsidR="0033300B" w:rsidRPr="009C7361">
        <w:t xml:space="preserve"> </w:t>
      </w:r>
      <w:r w:rsidR="00D908BB" w:rsidRPr="009C7361">
        <w:t>n</w:t>
      </w:r>
      <w:r w:rsidR="0033300B" w:rsidRPr="009C7361">
        <w:t xml:space="preserve">ot a sole determinant for approving applications.  </w:t>
      </w:r>
      <w:r w:rsidRPr="009C7361">
        <w:t xml:space="preserve"> </w:t>
      </w:r>
    </w:p>
    <w:p w14:paraId="6690055F" w14:textId="77777777" w:rsidR="00C858EA" w:rsidRPr="009C7361" w:rsidRDefault="00C858EA" w:rsidP="00FC4B91">
      <w:pPr>
        <w:tabs>
          <w:tab w:val="left" w:pos="-1440"/>
          <w:tab w:val="left" w:pos="-720"/>
          <w:tab w:val="left" w:pos="0"/>
          <w:tab w:val="left" w:pos="540"/>
          <w:tab w:val="left" w:pos="900"/>
          <w:tab w:val="left" w:pos="1440"/>
          <w:tab w:val="left" w:pos="2160"/>
          <w:tab w:val="left" w:pos="3600"/>
        </w:tabs>
        <w:suppressAutoHyphens/>
        <w:jc w:val="both"/>
      </w:pPr>
    </w:p>
    <w:p w14:paraId="6006C79D" w14:textId="77777777" w:rsidR="00CF20D4"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r>
    </w:p>
    <w:p w14:paraId="3E2AFF2E" w14:textId="62C19416" w:rsidR="005910B4" w:rsidRPr="009C7361" w:rsidRDefault="00CF20D4">
      <w:pPr>
        <w:tabs>
          <w:tab w:val="left" w:pos="-1440"/>
          <w:tab w:val="left" w:pos="-720"/>
          <w:tab w:val="left" w:pos="0"/>
          <w:tab w:val="left" w:pos="540"/>
          <w:tab w:val="left" w:pos="810"/>
          <w:tab w:val="left" w:pos="1440"/>
          <w:tab w:val="left" w:pos="2160"/>
          <w:tab w:val="left" w:pos="3600"/>
        </w:tabs>
        <w:suppressAutoHyphens/>
        <w:jc w:val="both"/>
      </w:pPr>
      <w:r>
        <w:tab/>
      </w:r>
      <w:r w:rsidR="005910B4" w:rsidRPr="009C7361">
        <w:t xml:space="preserve">- </w:t>
      </w:r>
      <w:r w:rsidR="005910B4" w:rsidRPr="009C7361">
        <w:tab/>
        <w:t>Property Location</w:t>
      </w:r>
    </w:p>
    <w:p w14:paraId="128C503F"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Housing Needs Characteristics</w:t>
      </w:r>
    </w:p>
    <w:p w14:paraId="2BEF2DC5"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Development Characteristics</w:t>
      </w:r>
    </w:p>
    <w:p w14:paraId="11BBB0D7"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Applicant/Sponsor Characteristics</w:t>
      </w:r>
    </w:p>
    <w:p w14:paraId="687BEC83" w14:textId="77777777" w:rsidR="005910B4" w:rsidRPr="009C7361" w:rsidRDefault="005910B4">
      <w:pPr>
        <w:tabs>
          <w:tab w:val="left" w:pos="-1440"/>
          <w:tab w:val="left" w:pos="-720"/>
          <w:tab w:val="left" w:pos="0"/>
          <w:tab w:val="left" w:pos="540"/>
          <w:tab w:val="left" w:pos="810"/>
          <w:tab w:val="left" w:pos="1440"/>
          <w:tab w:val="left" w:pos="2160"/>
          <w:tab w:val="left" w:pos="3600"/>
        </w:tabs>
        <w:suppressAutoHyphens/>
        <w:jc w:val="both"/>
      </w:pPr>
      <w:r w:rsidRPr="009C7361">
        <w:tab/>
        <w:t xml:space="preserve">- </w:t>
      </w:r>
      <w:r w:rsidRPr="009C7361">
        <w:tab/>
        <w:t>Tenant Population Characteristics</w:t>
      </w:r>
    </w:p>
    <w:p w14:paraId="752D5792" w14:textId="77777777" w:rsidR="005910B4" w:rsidRPr="009C7361" w:rsidRDefault="005910B4">
      <w:pPr>
        <w:numPr>
          <w:ilvl w:val="0"/>
          <w:numId w:val="2"/>
        </w:numPr>
        <w:tabs>
          <w:tab w:val="left" w:pos="-1440"/>
          <w:tab w:val="left" w:pos="-720"/>
          <w:tab w:val="left" w:pos="0"/>
          <w:tab w:val="left" w:pos="540"/>
          <w:tab w:val="left" w:pos="810"/>
          <w:tab w:val="left" w:pos="1440"/>
          <w:tab w:val="left" w:pos="2160"/>
          <w:tab w:val="left" w:pos="3600"/>
        </w:tabs>
        <w:suppressAutoHyphens/>
        <w:jc w:val="both"/>
      </w:pPr>
      <w:r w:rsidRPr="009C7361">
        <w:t>Public Housing, Government Assisted and Conventionally Financed Waiting Lis</w:t>
      </w:r>
      <w:r w:rsidR="00C858EA" w:rsidRPr="009C7361">
        <w:t>ts</w:t>
      </w:r>
    </w:p>
    <w:p w14:paraId="67857126" w14:textId="77777777" w:rsidR="006B6BEB" w:rsidRPr="009C7361" w:rsidRDefault="00FC4B91" w:rsidP="00FC4B91">
      <w:pPr>
        <w:numPr>
          <w:ilvl w:val="0"/>
          <w:numId w:val="2"/>
        </w:numPr>
        <w:tabs>
          <w:tab w:val="left" w:pos="-1440"/>
          <w:tab w:val="left" w:pos="-720"/>
          <w:tab w:val="left" w:pos="0"/>
          <w:tab w:val="left" w:pos="540"/>
          <w:tab w:val="left" w:pos="810"/>
          <w:tab w:val="left" w:pos="1440"/>
          <w:tab w:val="left" w:pos="2160"/>
          <w:tab w:val="left" w:pos="3600"/>
        </w:tabs>
        <w:suppressAutoHyphens/>
        <w:jc w:val="both"/>
      </w:pPr>
      <w:r w:rsidRPr="009C7361">
        <w:t>Bonus Point</w:t>
      </w:r>
      <w:r w:rsidR="00C858EA" w:rsidRPr="009C7361">
        <w:t>s</w:t>
      </w:r>
    </w:p>
    <w:p w14:paraId="0552BB6A" w14:textId="77777777" w:rsidR="00FC4B91" w:rsidRPr="009C7361" w:rsidRDefault="00FC4B91" w:rsidP="00FC4B91">
      <w:pPr>
        <w:tabs>
          <w:tab w:val="left" w:pos="-1440"/>
          <w:tab w:val="left" w:pos="-720"/>
          <w:tab w:val="left" w:pos="0"/>
          <w:tab w:val="left" w:pos="540"/>
          <w:tab w:val="left" w:pos="810"/>
          <w:tab w:val="left" w:pos="1440"/>
          <w:tab w:val="left" w:pos="2160"/>
          <w:tab w:val="left" w:pos="3600"/>
        </w:tabs>
        <w:suppressAutoHyphens/>
        <w:ind w:left="540"/>
        <w:jc w:val="both"/>
      </w:pPr>
    </w:p>
    <w:p w14:paraId="51EC879B" w14:textId="37D3E1B5" w:rsidR="005910B4" w:rsidRDefault="005910B4">
      <w:pPr>
        <w:tabs>
          <w:tab w:val="left" w:pos="-1440"/>
          <w:tab w:val="left" w:pos="-720"/>
          <w:tab w:val="left" w:pos="630"/>
          <w:tab w:val="left" w:pos="990"/>
          <w:tab w:val="left" w:pos="1350"/>
          <w:tab w:val="left" w:pos="2250"/>
          <w:tab w:val="left" w:pos="3060"/>
        </w:tabs>
        <w:suppressAutoHyphens/>
        <w:jc w:val="both"/>
      </w:pPr>
      <w:r w:rsidRPr="009C7361">
        <w:t>The selection criteria and point system that are used in ranking applications are outlined below.  In the event of a tie in overall total points earned by two or more applications, the determining factors are, in order:</w:t>
      </w:r>
    </w:p>
    <w:p w14:paraId="5686BBD6" w14:textId="77777777" w:rsidR="007C3649" w:rsidRPr="009C7361" w:rsidRDefault="007C3649">
      <w:pPr>
        <w:tabs>
          <w:tab w:val="left" w:pos="-1440"/>
          <w:tab w:val="left" w:pos="-720"/>
          <w:tab w:val="left" w:pos="630"/>
          <w:tab w:val="left" w:pos="990"/>
          <w:tab w:val="left" w:pos="1350"/>
          <w:tab w:val="left" w:pos="2250"/>
          <w:tab w:val="left" w:pos="3060"/>
        </w:tabs>
        <w:suppressAutoHyphens/>
        <w:jc w:val="both"/>
      </w:pPr>
    </w:p>
    <w:p w14:paraId="7A1B24B0" w14:textId="4B743765" w:rsidR="005910B4" w:rsidRDefault="005910B4">
      <w:pPr>
        <w:tabs>
          <w:tab w:val="left" w:pos="-1440"/>
          <w:tab w:val="left" w:pos="-720"/>
          <w:tab w:val="left" w:pos="-630"/>
          <w:tab w:val="left" w:pos="630"/>
          <w:tab w:val="left" w:pos="1350"/>
          <w:tab w:val="left" w:pos="2250"/>
          <w:tab w:val="left" w:pos="3060"/>
        </w:tabs>
        <w:suppressAutoHyphens/>
        <w:ind w:left="990" w:hanging="990"/>
        <w:jc w:val="both"/>
      </w:pPr>
      <w:r w:rsidRPr="009C7361">
        <w:tab/>
        <w:t>-</w:t>
      </w:r>
      <w:r w:rsidRPr="009C7361">
        <w:tab/>
        <w:t>th</w:t>
      </w:r>
      <w:r w:rsidR="004A6E2B" w:rsidRPr="009C7361">
        <w:t xml:space="preserve">e </w:t>
      </w:r>
      <w:r w:rsidRPr="009C7361">
        <w:t xml:space="preserve">development </w:t>
      </w:r>
      <w:r w:rsidR="004A6E2B" w:rsidRPr="009C7361">
        <w:t>that</w:t>
      </w:r>
      <w:r w:rsidRPr="009C7361">
        <w:t xml:space="preserve"> is designed to serve the lowest income tenants a</w:t>
      </w:r>
      <w:r w:rsidR="00C36DF2">
        <w:t>s determined for item E2, Page 1</w:t>
      </w:r>
      <w:r w:rsidR="00B60750">
        <w:t>2</w:t>
      </w:r>
      <w:r w:rsidR="00D32712">
        <w:t>;</w:t>
      </w:r>
    </w:p>
    <w:p w14:paraId="6BC260A8" w14:textId="77777777" w:rsidR="00D32712" w:rsidRPr="009C7361" w:rsidRDefault="00D32712">
      <w:pPr>
        <w:tabs>
          <w:tab w:val="left" w:pos="-1440"/>
          <w:tab w:val="left" w:pos="-720"/>
          <w:tab w:val="left" w:pos="-630"/>
          <w:tab w:val="left" w:pos="630"/>
          <w:tab w:val="left" w:pos="1350"/>
          <w:tab w:val="left" w:pos="2250"/>
          <w:tab w:val="left" w:pos="3060"/>
        </w:tabs>
        <w:suppressAutoHyphens/>
        <w:ind w:left="990" w:hanging="990"/>
        <w:jc w:val="both"/>
      </w:pPr>
    </w:p>
    <w:p w14:paraId="7E5B7CE7" w14:textId="32A46A84" w:rsidR="005910B4" w:rsidRPr="009C7361" w:rsidRDefault="005910B4" w:rsidP="007C7CD7">
      <w:pPr>
        <w:widowControl w:val="0"/>
        <w:tabs>
          <w:tab w:val="left" w:pos="-1440"/>
          <w:tab w:val="left" w:pos="-720"/>
          <w:tab w:val="left" w:pos="-630"/>
          <w:tab w:val="left" w:pos="630"/>
          <w:tab w:val="left" w:pos="990"/>
          <w:tab w:val="left" w:pos="2250"/>
          <w:tab w:val="left" w:pos="3060"/>
        </w:tabs>
        <w:suppressAutoHyphens/>
        <w:rPr>
          <w:spacing w:val="-4"/>
        </w:rPr>
      </w:pPr>
      <w:r w:rsidRPr="009C7361">
        <w:tab/>
        <w:t>-</w:t>
      </w:r>
      <w:r w:rsidRPr="009C7361">
        <w:tab/>
      </w:r>
      <w:r w:rsidRPr="009C7361">
        <w:rPr>
          <w:spacing w:val="-4"/>
        </w:rPr>
        <w:t>th</w:t>
      </w:r>
      <w:r w:rsidR="004A6E2B" w:rsidRPr="009C7361">
        <w:rPr>
          <w:spacing w:val="-4"/>
        </w:rPr>
        <w:t>e</w:t>
      </w:r>
      <w:r w:rsidRPr="009C7361">
        <w:rPr>
          <w:spacing w:val="-4"/>
        </w:rPr>
        <w:t xml:space="preserve"> development </w:t>
      </w:r>
      <w:r w:rsidR="004A6E2B" w:rsidRPr="009C7361">
        <w:rPr>
          <w:spacing w:val="-4"/>
        </w:rPr>
        <w:t>that</w:t>
      </w:r>
      <w:r w:rsidRPr="009C7361">
        <w:rPr>
          <w:spacing w:val="-4"/>
        </w:rPr>
        <w:t xml:space="preserve"> has the lowest intermediary costs a</w:t>
      </w:r>
      <w:r w:rsidR="00945E58" w:rsidRPr="009C7361">
        <w:rPr>
          <w:spacing w:val="-4"/>
        </w:rPr>
        <w:t xml:space="preserve">s determined for item C.1, page </w:t>
      </w:r>
      <w:r w:rsidR="00F47D78" w:rsidRPr="009C7361">
        <w:rPr>
          <w:spacing w:val="-4"/>
        </w:rPr>
        <w:t>1</w:t>
      </w:r>
      <w:r w:rsidR="00B60750">
        <w:rPr>
          <w:spacing w:val="-4"/>
        </w:rPr>
        <w:t>1</w:t>
      </w:r>
      <w:r w:rsidR="006B6BEB" w:rsidRPr="009C7361">
        <w:rPr>
          <w:spacing w:val="-4"/>
        </w:rPr>
        <w:t>;</w:t>
      </w:r>
    </w:p>
    <w:p w14:paraId="16D3AB9F" w14:textId="77777777" w:rsidR="006E7CFF" w:rsidRPr="009C7361" w:rsidRDefault="006E7CFF">
      <w:pPr>
        <w:pStyle w:val="Heading7"/>
        <w:widowControl w:val="0"/>
        <w:tabs>
          <w:tab w:val="left" w:pos="-1440"/>
          <w:tab w:val="left" w:pos="-720"/>
          <w:tab w:val="left" w:pos="-630"/>
          <w:tab w:val="left" w:pos="630"/>
          <w:tab w:val="left" w:pos="990"/>
          <w:tab w:val="left" w:pos="2250"/>
          <w:tab w:val="left" w:pos="3060"/>
        </w:tabs>
        <w:suppressAutoHyphens/>
        <w:spacing w:after="0"/>
        <w:rPr>
          <w:rFonts w:ascii="Times New Roman" w:hAnsi="Times New Roman"/>
        </w:rPr>
      </w:pPr>
    </w:p>
    <w:p w14:paraId="1D39313D" w14:textId="744CB4BA" w:rsidR="005B4B90" w:rsidRDefault="005B4B90" w:rsidP="005B4B90"/>
    <w:p w14:paraId="3622C442" w14:textId="0080D92B" w:rsidR="005B4B90" w:rsidRDefault="005B4B90" w:rsidP="005B4B90"/>
    <w:p w14:paraId="6A17E6C3" w14:textId="5B410623" w:rsidR="00A64E76" w:rsidRDefault="00A64E76" w:rsidP="005B4B90"/>
    <w:p w14:paraId="6895651F" w14:textId="75615A41" w:rsidR="00A64E76" w:rsidRDefault="00A64E76" w:rsidP="005B4B90"/>
    <w:p w14:paraId="32D057FD" w14:textId="30637FF9" w:rsidR="00A64E76" w:rsidRDefault="00A64E76" w:rsidP="005B4B90"/>
    <w:p w14:paraId="74312F06" w14:textId="4E4A99B0" w:rsidR="00A64E76" w:rsidRDefault="00A64E76" w:rsidP="005B4B90"/>
    <w:p w14:paraId="1EF6C3D7" w14:textId="3560DBCA" w:rsidR="00A64E76" w:rsidRDefault="00A64E76" w:rsidP="005B4B90"/>
    <w:p w14:paraId="5FDC9259" w14:textId="64F0C52C" w:rsidR="00A64E76" w:rsidRDefault="00A64E76" w:rsidP="005B4B90"/>
    <w:p w14:paraId="3E8A9B38" w14:textId="20F22E4F" w:rsidR="00A64E76" w:rsidRDefault="00A64E76" w:rsidP="005B4B90"/>
    <w:p w14:paraId="5A69F269" w14:textId="36EFB2F8" w:rsidR="00A64E76" w:rsidRDefault="00A64E76" w:rsidP="005B4B90"/>
    <w:p w14:paraId="03F37A31" w14:textId="74C4B96A" w:rsidR="005910B4" w:rsidRPr="009C7361" w:rsidRDefault="00AD2A60">
      <w:pPr>
        <w:pStyle w:val="Heading7"/>
        <w:widowControl w:val="0"/>
        <w:tabs>
          <w:tab w:val="left" w:pos="-1440"/>
          <w:tab w:val="left" w:pos="-720"/>
          <w:tab w:val="left" w:pos="-630"/>
          <w:tab w:val="left" w:pos="630"/>
          <w:tab w:val="left" w:pos="990"/>
          <w:tab w:val="left" w:pos="2250"/>
          <w:tab w:val="left" w:pos="3060"/>
        </w:tabs>
        <w:suppressAutoHyphens/>
        <w:spacing w:after="0"/>
        <w:rPr>
          <w:rFonts w:ascii="Times New Roman" w:hAnsi="Times New Roman"/>
        </w:rPr>
      </w:pPr>
      <w:r w:rsidRPr="009C7361">
        <w:rPr>
          <w:rFonts w:ascii="Times New Roman" w:hAnsi="Times New Roman"/>
        </w:rPr>
        <w:t>201</w:t>
      </w:r>
      <w:r w:rsidR="00B05CBA">
        <w:rPr>
          <w:rFonts w:ascii="Times New Roman" w:hAnsi="Times New Roman"/>
        </w:rPr>
        <w:t>9</w:t>
      </w:r>
      <w:r w:rsidR="005910B4" w:rsidRPr="009C7361">
        <w:rPr>
          <w:rFonts w:ascii="Times New Roman" w:hAnsi="Times New Roman"/>
        </w:rPr>
        <w:t xml:space="preserve"> DEVELOPMENT SELECTION CRITERIA</w:t>
      </w:r>
    </w:p>
    <w:p w14:paraId="2EA3625F" w14:textId="77777777" w:rsidR="005910B4" w:rsidRPr="009C7361" w:rsidRDefault="005910B4">
      <w:pPr>
        <w:tabs>
          <w:tab w:val="center" w:pos="4950"/>
        </w:tabs>
        <w:suppressAutoHyphens/>
        <w:rPr>
          <w:b/>
        </w:rPr>
      </w:pPr>
      <w:r w:rsidRPr="009C7361">
        <w:rPr>
          <w:b/>
        </w:rPr>
        <w:tab/>
        <w:t>Maximum – 310 points</w:t>
      </w:r>
    </w:p>
    <w:tbl>
      <w:tblPr>
        <w:tblW w:w="0" w:type="auto"/>
        <w:tblInd w:w="108" w:type="dxa"/>
        <w:tblLayout w:type="fixed"/>
        <w:tblLook w:val="0000" w:firstRow="0" w:lastRow="0" w:firstColumn="0" w:lastColumn="0" w:noHBand="0" w:noVBand="0"/>
      </w:tblPr>
      <w:tblGrid>
        <w:gridCol w:w="641"/>
        <w:gridCol w:w="5839"/>
        <w:gridCol w:w="1980"/>
        <w:gridCol w:w="1187"/>
      </w:tblGrid>
      <w:tr w:rsidR="005910B4" w:rsidRPr="009C7361" w14:paraId="2B853973" w14:textId="77777777">
        <w:tc>
          <w:tcPr>
            <w:tcW w:w="641" w:type="dxa"/>
          </w:tcPr>
          <w:p w14:paraId="4D01B5AC" w14:textId="77777777" w:rsidR="005910B4" w:rsidRPr="009C7361" w:rsidRDefault="005910B4">
            <w:pPr>
              <w:widowControl w:val="0"/>
              <w:suppressAutoHyphens/>
              <w:rPr>
                <w:b/>
                <w:spacing w:val="-4"/>
              </w:rPr>
            </w:pPr>
            <w:r w:rsidRPr="009C7361">
              <w:rPr>
                <w:b/>
                <w:spacing w:val="-4"/>
              </w:rPr>
              <w:t>A.</w:t>
            </w:r>
          </w:p>
        </w:tc>
        <w:tc>
          <w:tcPr>
            <w:tcW w:w="5839" w:type="dxa"/>
          </w:tcPr>
          <w:p w14:paraId="55A3552F" w14:textId="77777777" w:rsidR="005910B4" w:rsidRPr="009C7361" w:rsidRDefault="005910B4">
            <w:pPr>
              <w:widowControl w:val="0"/>
              <w:suppressAutoHyphens/>
              <w:rPr>
                <w:b/>
                <w:spacing w:val="-4"/>
                <w:u w:val="single"/>
              </w:rPr>
            </w:pPr>
            <w:r w:rsidRPr="009C7361">
              <w:rPr>
                <w:b/>
                <w:spacing w:val="-4"/>
                <w:u w:val="single"/>
              </w:rPr>
              <w:t>Property Location (not to exceed 50 points)</w:t>
            </w:r>
          </w:p>
        </w:tc>
        <w:tc>
          <w:tcPr>
            <w:tcW w:w="1980" w:type="dxa"/>
          </w:tcPr>
          <w:p w14:paraId="7607D3C6" w14:textId="77777777" w:rsidR="005910B4" w:rsidRPr="009C7361" w:rsidRDefault="005910B4">
            <w:pPr>
              <w:widowControl w:val="0"/>
              <w:suppressAutoHyphens/>
              <w:rPr>
                <w:b/>
                <w:spacing w:val="-4"/>
              </w:rPr>
            </w:pPr>
            <w:r w:rsidRPr="009C7361">
              <w:rPr>
                <w:b/>
                <w:spacing w:val="-4"/>
                <w:u w:val="single"/>
              </w:rPr>
              <w:t>Maximum Points</w:t>
            </w:r>
          </w:p>
        </w:tc>
        <w:tc>
          <w:tcPr>
            <w:tcW w:w="1187" w:type="dxa"/>
          </w:tcPr>
          <w:p w14:paraId="25543BC2" w14:textId="77777777" w:rsidR="005910B4" w:rsidRPr="009C7361" w:rsidRDefault="005910B4">
            <w:pPr>
              <w:widowControl w:val="0"/>
              <w:tabs>
                <w:tab w:val="right" w:pos="792"/>
              </w:tabs>
              <w:suppressAutoHyphens/>
              <w:rPr>
                <w:b/>
                <w:spacing w:val="-4"/>
              </w:rPr>
            </w:pPr>
            <w:r w:rsidRPr="009C7361">
              <w:rPr>
                <w:b/>
                <w:spacing w:val="-4"/>
              </w:rPr>
              <w:tab/>
            </w:r>
            <w:r w:rsidRPr="009C7361">
              <w:rPr>
                <w:b/>
                <w:spacing w:val="-4"/>
                <w:u w:val="single"/>
              </w:rPr>
              <w:t>Score</w:t>
            </w:r>
          </w:p>
        </w:tc>
      </w:tr>
    </w:tbl>
    <w:p w14:paraId="30F9BE8E" w14:textId="77777777" w:rsidR="005910B4" w:rsidRPr="009C7361" w:rsidRDefault="005910B4">
      <w:pPr>
        <w:spacing w:line="120" w:lineRule="auto"/>
      </w:pPr>
    </w:p>
    <w:tbl>
      <w:tblPr>
        <w:tblW w:w="0" w:type="auto"/>
        <w:tblInd w:w="108" w:type="dxa"/>
        <w:tblLayout w:type="fixed"/>
        <w:tblLook w:val="0000" w:firstRow="0" w:lastRow="0" w:firstColumn="0" w:lastColumn="0" w:noHBand="0" w:noVBand="0"/>
      </w:tblPr>
      <w:tblGrid>
        <w:gridCol w:w="630"/>
        <w:gridCol w:w="11"/>
        <w:gridCol w:w="429"/>
        <w:gridCol w:w="10"/>
        <w:gridCol w:w="4950"/>
        <w:gridCol w:w="450"/>
        <w:gridCol w:w="77"/>
        <w:gridCol w:w="1919"/>
        <w:gridCol w:w="1169"/>
      </w:tblGrid>
      <w:tr w:rsidR="009C7361" w:rsidRPr="009C7361" w14:paraId="3E99FC57" w14:textId="77777777">
        <w:tc>
          <w:tcPr>
            <w:tcW w:w="630" w:type="dxa"/>
          </w:tcPr>
          <w:p w14:paraId="781015E3" w14:textId="77777777" w:rsidR="005910B4" w:rsidRPr="009C7361" w:rsidRDefault="005910B4">
            <w:pPr>
              <w:widowControl w:val="0"/>
              <w:tabs>
                <w:tab w:val="right" w:pos="7920"/>
              </w:tabs>
              <w:suppressAutoHyphens/>
              <w:rPr>
                <w:spacing w:val="-4"/>
              </w:rPr>
            </w:pPr>
          </w:p>
        </w:tc>
        <w:tc>
          <w:tcPr>
            <w:tcW w:w="450" w:type="dxa"/>
            <w:gridSpan w:val="3"/>
          </w:tcPr>
          <w:p w14:paraId="1C24B089" w14:textId="77777777" w:rsidR="005910B4" w:rsidRPr="009C7361" w:rsidRDefault="005910B4">
            <w:pPr>
              <w:widowControl w:val="0"/>
              <w:tabs>
                <w:tab w:val="right" w:pos="7920"/>
              </w:tabs>
              <w:suppressAutoHyphens/>
              <w:rPr>
                <w:spacing w:val="-4"/>
              </w:rPr>
            </w:pPr>
            <w:r w:rsidRPr="009C7361">
              <w:rPr>
                <w:spacing w:val="-4"/>
              </w:rPr>
              <w:t>1.</w:t>
            </w:r>
          </w:p>
        </w:tc>
        <w:tc>
          <w:tcPr>
            <w:tcW w:w="4950" w:type="dxa"/>
          </w:tcPr>
          <w:p w14:paraId="4695300A" w14:textId="1BE010B9" w:rsidR="005910B4" w:rsidRPr="00D56649" w:rsidRDefault="005910B4">
            <w:pPr>
              <w:widowControl w:val="0"/>
              <w:tabs>
                <w:tab w:val="right" w:pos="7920"/>
              </w:tabs>
              <w:suppressAutoHyphens/>
              <w:jc w:val="both"/>
              <w:rPr>
                <w:spacing w:val="-4"/>
              </w:rPr>
            </w:pPr>
            <w:r w:rsidRPr="009C7361">
              <w:rPr>
                <w:spacing w:val="-4"/>
              </w:rPr>
              <w:t>A property is located in a HUD defined Qualified Census Trac</w:t>
            </w:r>
            <w:r w:rsidR="00E02FBA">
              <w:rPr>
                <w:spacing w:val="-4"/>
              </w:rPr>
              <w:t xml:space="preserve">t or Difficult Development Area </w:t>
            </w:r>
            <w:r w:rsidR="00E02FBA" w:rsidRPr="00D56649">
              <w:rPr>
                <w:spacing w:val="-4"/>
              </w:rPr>
              <w:t xml:space="preserve">where a concerted community revitalization </w:t>
            </w:r>
            <w:r w:rsidR="00D95D88" w:rsidRPr="00D56649">
              <w:rPr>
                <w:spacing w:val="-4"/>
              </w:rPr>
              <w:t>plan has been established</w:t>
            </w:r>
          </w:p>
          <w:p w14:paraId="6460D948" w14:textId="77777777" w:rsidR="005D3861" w:rsidRPr="009C7361" w:rsidRDefault="005D3861">
            <w:pPr>
              <w:widowControl w:val="0"/>
              <w:tabs>
                <w:tab w:val="right" w:pos="7920"/>
              </w:tabs>
              <w:suppressAutoHyphens/>
              <w:jc w:val="both"/>
              <w:rPr>
                <w:spacing w:val="-4"/>
              </w:rPr>
            </w:pPr>
            <w:r w:rsidRPr="009C7361">
              <w:rPr>
                <w:spacing w:val="-4"/>
              </w:rPr>
              <w:t>(See Exhibit Q)</w:t>
            </w:r>
          </w:p>
        </w:tc>
        <w:tc>
          <w:tcPr>
            <w:tcW w:w="527" w:type="dxa"/>
            <w:gridSpan w:val="2"/>
          </w:tcPr>
          <w:p w14:paraId="727C7D57" w14:textId="77777777" w:rsidR="005910B4" w:rsidRPr="009C7361" w:rsidRDefault="005910B4">
            <w:pPr>
              <w:widowControl w:val="0"/>
              <w:tabs>
                <w:tab w:val="right" w:pos="7920"/>
              </w:tabs>
              <w:suppressAutoHyphens/>
              <w:jc w:val="center"/>
              <w:rPr>
                <w:spacing w:val="-4"/>
              </w:rPr>
            </w:pPr>
          </w:p>
        </w:tc>
        <w:tc>
          <w:tcPr>
            <w:tcW w:w="1919" w:type="dxa"/>
          </w:tcPr>
          <w:p w14:paraId="2CE158CF"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5C18CDBF" w14:textId="77777777" w:rsidR="005910B4" w:rsidRPr="009C7361" w:rsidRDefault="005910B4">
            <w:pPr>
              <w:widowControl w:val="0"/>
              <w:tabs>
                <w:tab w:val="right" w:pos="7920"/>
              </w:tabs>
              <w:suppressAutoHyphens/>
              <w:rPr>
                <w:spacing w:val="-4"/>
              </w:rPr>
            </w:pPr>
          </w:p>
        </w:tc>
      </w:tr>
      <w:tr w:rsidR="009C7361" w:rsidRPr="009C7361" w14:paraId="5724D682" w14:textId="77777777">
        <w:tc>
          <w:tcPr>
            <w:tcW w:w="630" w:type="dxa"/>
          </w:tcPr>
          <w:p w14:paraId="34727B49" w14:textId="77777777" w:rsidR="005910B4" w:rsidRPr="009C7361" w:rsidRDefault="005910B4">
            <w:pPr>
              <w:widowControl w:val="0"/>
              <w:tabs>
                <w:tab w:val="right" w:pos="7920"/>
              </w:tabs>
              <w:suppressAutoHyphens/>
              <w:rPr>
                <w:spacing w:val="-4"/>
              </w:rPr>
            </w:pPr>
          </w:p>
        </w:tc>
        <w:tc>
          <w:tcPr>
            <w:tcW w:w="440" w:type="dxa"/>
            <w:gridSpan w:val="2"/>
          </w:tcPr>
          <w:p w14:paraId="26F065A7" w14:textId="77777777" w:rsidR="005910B4" w:rsidRPr="009C7361" w:rsidRDefault="005910B4">
            <w:pPr>
              <w:widowControl w:val="0"/>
              <w:tabs>
                <w:tab w:val="right" w:pos="7920"/>
              </w:tabs>
              <w:suppressAutoHyphens/>
              <w:rPr>
                <w:spacing w:val="-4"/>
              </w:rPr>
            </w:pPr>
          </w:p>
        </w:tc>
        <w:tc>
          <w:tcPr>
            <w:tcW w:w="4960" w:type="dxa"/>
            <w:gridSpan w:val="2"/>
          </w:tcPr>
          <w:p w14:paraId="6F78921B" w14:textId="77777777" w:rsidR="005910B4" w:rsidRPr="009C7361" w:rsidRDefault="005910B4">
            <w:pPr>
              <w:widowControl w:val="0"/>
              <w:tabs>
                <w:tab w:val="right" w:pos="7920"/>
              </w:tabs>
              <w:suppressAutoHyphens/>
              <w:rPr>
                <w:spacing w:val="-4"/>
              </w:rPr>
            </w:pPr>
          </w:p>
        </w:tc>
        <w:tc>
          <w:tcPr>
            <w:tcW w:w="527" w:type="dxa"/>
            <w:gridSpan w:val="2"/>
          </w:tcPr>
          <w:p w14:paraId="7F89F8DC" w14:textId="77777777" w:rsidR="005910B4" w:rsidRPr="009C7361" w:rsidRDefault="005910B4">
            <w:pPr>
              <w:widowControl w:val="0"/>
              <w:tabs>
                <w:tab w:val="right" w:pos="7920"/>
              </w:tabs>
              <w:suppressAutoHyphens/>
              <w:rPr>
                <w:spacing w:val="-4"/>
              </w:rPr>
            </w:pPr>
          </w:p>
        </w:tc>
        <w:tc>
          <w:tcPr>
            <w:tcW w:w="1919" w:type="dxa"/>
          </w:tcPr>
          <w:p w14:paraId="6B1D1538" w14:textId="77777777" w:rsidR="005910B4" w:rsidRPr="009C7361" w:rsidRDefault="005910B4">
            <w:pPr>
              <w:widowControl w:val="0"/>
              <w:tabs>
                <w:tab w:val="right" w:pos="1255"/>
                <w:tab w:val="right" w:pos="7920"/>
              </w:tabs>
              <w:suppressAutoHyphens/>
              <w:rPr>
                <w:spacing w:val="-4"/>
              </w:rPr>
            </w:pPr>
          </w:p>
        </w:tc>
        <w:tc>
          <w:tcPr>
            <w:tcW w:w="1169" w:type="dxa"/>
          </w:tcPr>
          <w:p w14:paraId="55C3E494" w14:textId="77777777" w:rsidR="005910B4" w:rsidRPr="009C7361" w:rsidRDefault="005910B4">
            <w:pPr>
              <w:widowControl w:val="0"/>
              <w:tabs>
                <w:tab w:val="right" w:pos="7920"/>
              </w:tabs>
              <w:suppressAutoHyphens/>
              <w:rPr>
                <w:spacing w:val="-4"/>
              </w:rPr>
            </w:pPr>
          </w:p>
        </w:tc>
      </w:tr>
      <w:tr w:rsidR="009C7361" w:rsidRPr="009C7361" w14:paraId="1011176E" w14:textId="77777777">
        <w:tc>
          <w:tcPr>
            <w:tcW w:w="630" w:type="dxa"/>
          </w:tcPr>
          <w:p w14:paraId="3B4623C6" w14:textId="77777777" w:rsidR="005910B4" w:rsidRPr="009C7361" w:rsidRDefault="005910B4">
            <w:pPr>
              <w:widowControl w:val="0"/>
              <w:tabs>
                <w:tab w:val="right" w:pos="7920"/>
              </w:tabs>
              <w:suppressAutoHyphens/>
              <w:rPr>
                <w:spacing w:val="-4"/>
              </w:rPr>
            </w:pPr>
          </w:p>
        </w:tc>
        <w:tc>
          <w:tcPr>
            <w:tcW w:w="440" w:type="dxa"/>
            <w:gridSpan w:val="2"/>
          </w:tcPr>
          <w:p w14:paraId="0CD74803" w14:textId="77777777" w:rsidR="005910B4" w:rsidRPr="009C7361" w:rsidRDefault="005910B4">
            <w:pPr>
              <w:widowControl w:val="0"/>
              <w:tabs>
                <w:tab w:val="right" w:pos="7920"/>
              </w:tabs>
              <w:suppressAutoHyphens/>
              <w:rPr>
                <w:spacing w:val="-4"/>
              </w:rPr>
            </w:pPr>
            <w:r w:rsidRPr="009C7361">
              <w:rPr>
                <w:spacing w:val="-4"/>
              </w:rPr>
              <w:t>2.</w:t>
            </w:r>
          </w:p>
        </w:tc>
        <w:tc>
          <w:tcPr>
            <w:tcW w:w="4960" w:type="dxa"/>
            <w:gridSpan w:val="2"/>
          </w:tcPr>
          <w:p w14:paraId="39F24FD7" w14:textId="77777777" w:rsidR="005910B4" w:rsidRPr="009C7361" w:rsidRDefault="005910B4">
            <w:pPr>
              <w:widowControl w:val="0"/>
              <w:tabs>
                <w:tab w:val="right" w:pos="7920"/>
              </w:tabs>
              <w:suppressAutoHyphens/>
              <w:jc w:val="both"/>
              <w:rPr>
                <w:spacing w:val="-4"/>
              </w:rPr>
            </w:pPr>
            <w:r w:rsidRPr="009C7361">
              <w:rPr>
                <w:spacing w:val="-3"/>
              </w:rPr>
              <w:t>A property is located in a county of the</w:t>
            </w:r>
            <w:r w:rsidR="005F0F99" w:rsidRPr="009C7361">
              <w:rPr>
                <w:spacing w:val="-3"/>
              </w:rPr>
              <w:t xml:space="preserve"> State with a median income greater</w:t>
            </w:r>
            <w:r w:rsidRPr="009C7361">
              <w:rPr>
                <w:spacing w:val="-3"/>
              </w:rPr>
              <w:t xml:space="preserve"> than the statewide non-metro average.</w:t>
            </w:r>
          </w:p>
        </w:tc>
        <w:tc>
          <w:tcPr>
            <w:tcW w:w="527" w:type="dxa"/>
            <w:gridSpan w:val="2"/>
          </w:tcPr>
          <w:p w14:paraId="1FEDC027" w14:textId="77777777" w:rsidR="005910B4" w:rsidRPr="009C7361" w:rsidRDefault="005910B4">
            <w:pPr>
              <w:widowControl w:val="0"/>
              <w:tabs>
                <w:tab w:val="right" w:pos="7920"/>
              </w:tabs>
              <w:suppressAutoHyphens/>
              <w:jc w:val="center"/>
              <w:rPr>
                <w:spacing w:val="-4"/>
              </w:rPr>
            </w:pPr>
          </w:p>
        </w:tc>
        <w:tc>
          <w:tcPr>
            <w:tcW w:w="1919" w:type="dxa"/>
          </w:tcPr>
          <w:p w14:paraId="7EF151DC"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0ADE5FE2" w14:textId="77777777" w:rsidR="005910B4" w:rsidRPr="009C7361" w:rsidRDefault="005910B4">
            <w:pPr>
              <w:widowControl w:val="0"/>
              <w:tabs>
                <w:tab w:val="right" w:pos="7920"/>
              </w:tabs>
              <w:suppressAutoHyphens/>
              <w:rPr>
                <w:spacing w:val="-4"/>
              </w:rPr>
            </w:pPr>
          </w:p>
        </w:tc>
      </w:tr>
      <w:tr w:rsidR="009C7361" w:rsidRPr="009C7361" w14:paraId="19A50BFF" w14:textId="77777777">
        <w:tc>
          <w:tcPr>
            <w:tcW w:w="630" w:type="dxa"/>
          </w:tcPr>
          <w:p w14:paraId="7ABC7E85" w14:textId="77777777" w:rsidR="005910B4" w:rsidRPr="009C7361" w:rsidRDefault="005910B4">
            <w:pPr>
              <w:widowControl w:val="0"/>
              <w:tabs>
                <w:tab w:val="right" w:pos="7920"/>
              </w:tabs>
              <w:suppressAutoHyphens/>
              <w:rPr>
                <w:spacing w:val="-4"/>
              </w:rPr>
            </w:pPr>
          </w:p>
        </w:tc>
        <w:tc>
          <w:tcPr>
            <w:tcW w:w="440" w:type="dxa"/>
            <w:gridSpan w:val="2"/>
          </w:tcPr>
          <w:p w14:paraId="2C4EB0EC" w14:textId="77777777" w:rsidR="005910B4" w:rsidRPr="009C7361" w:rsidRDefault="005910B4">
            <w:pPr>
              <w:widowControl w:val="0"/>
              <w:tabs>
                <w:tab w:val="right" w:pos="7920"/>
              </w:tabs>
              <w:suppressAutoHyphens/>
              <w:rPr>
                <w:spacing w:val="-4"/>
              </w:rPr>
            </w:pPr>
          </w:p>
        </w:tc>
        <w:tc>
          <w:tcPr>
            <w:tcW w:w="4960" w:type="dxa"/>
            <w:gridSpan w:val="2"/>
          </w:tcPr>
          <w:p w14:paraId="61E62A45" w14:textId="77777777" w:rsidR="005910B4" w:rsidRPr="009C7361" w:rsidRDefault="005910B4">
            <w:pPr>
              <w:widowControl w:val="0"/>
              <w:tabs>
                <w:tab w:val="right" w:pos="7920"/>
              </w:tabs>
              <w:suppressAutoHyphens/>
              <w:rPr>
                <w:spacing w:val="-4"/>
              </w:rPr>
            </w:pPr>
          </w:p>
        </w:tc>
        <w:tc>
          <w:tcPr>
            <w:tcW w:w="527" w:type="dxa"/>
            <w:gridSpan w:val="2"/>
          </w:tcPr>
          <w:p w14:paraId="55F07F6B" w14:textId="77777777" w:rsidR="005910B4" w:rsidRPr="009C7361" w:rsidRDefault="005910B4">
            <w:pPr>
              <w:widowControl w:val="0"/>
              <w:tabs>
                <w:tab w:val="right" w:pos="7920"/>
              </w:tabs>
              <w:suppressAutoHyphens/>
              <w:rPr>
                <w:spacing w:val="-4"/>
              </w:rPr>
            </w:pPr>
          </w:p>
        </w:tc>
        <w:tc>
          <w:tcPr>
            <w:tcW w:w="1919" w:type="dxa"/>
          </w:tcPr>
          <w:p w14:paraId="06550A5C" w14:textId="77777777" w:rsidR="005910B4" w:rsidRPr="009C7361" w:rsidRDefault="005910B4">
            <w:pPr>
              <w:widowControl w:val="0"/>
              <w:tabs>
                <w:tab w:val="right" w:pos="1255"/>
                <w:tab w:val="right" w:pos="7920"/>
              </w:tabs>
              <w:suppressAutoHyphens/>
              <w:rPr>
                <w:spacing w:val="-4"/>
              </w:rPr>
            </w:pPr>
          </w:p>
        </w:tc>
        <w:tc>
          <w:tcPr>
            <w:tcW w:w="1169" w:type="dxa"/>
          </w:tcPr>
          <w:p w14:paraId="077B20C6" w14:textId="77777777" w:rsidR="005910B4" w:rsidRPr="009C7361" w:rsidRDefault="005910B4">
            <w:pPr>
              <w:widowControl w:val="0"/>
              <w:tabs>
                <w:tab w:val="right" w:pos="7920"/>
              </w:tabs>
              <w:suppressAutoHyphens/>
              <w:rPr>
                <w:spacing w:val="-4"/>
              </w:rPr>
            </w:pPr>
          </w:p>
        </w:tc>
      </w:tr>
      <w:tr w:rsidR="009C7361" w:rsidRPr="009C7361" w14:paraId="04348B64" w14:textId="77777777">
        <w:tc>
          <w:tcPr>
            <w:tcW w:w="630" w:type="dxa"/>
          </w:tcPr>
          <w:p w14:paraId="6BC9F4B9" w14:textId="77777777" w:rsidR="005910B4" w:rsidRPr="009C7361" w:rsidRDefault="005910B4">
            <w:pPr>
              <w:widowControl w:val="0"/>
              <w:tabs>
                <w:tab w:val="right" w:pos="7920"/>
              </w:tabs>
              <w:suppressAutoHyphens/>
              <w:rPr>
                <w:spacing w:val="-4"/>
              </w:rPr>
            </w:pPr>
          </w:p>
        </w:tc>
        <w:tc>
          <w:tcPr>
            <w:tcW w:w="440" w:type="dxa"/>
            <w:gridSpan w:val="2"/>
          </w:tcPr>
          <w:p w14:paraId="3DBE5B29" w14:textId="77777777" w:rsidR="005910B4" w:rsidRPr="009C7361" w:rsidRDefault="005910B4">
            <w:pPr>
              <w:widowControl w:val="0"/>
              <w:tabs>
                <w:tab w:val="right" w:pos="7920"/>
              </w:tabs>
              <w:suppressAutoHyphens/>
              <w:rPr>
                <w:spacing w:val="-4"/>
              </w:rPr>
            </w:pPr>
            <w:r w:rsidRPr="009C7361">
              <w:rPr>
                <w:spacing w:val="-4"/>
              </w:rPr>
              <w:t>3.</w:t>
            </w:r>
          </w:p>
        </w:tc>
        <w:tc>
          <w:tcPr>
            <w:tcW w:w="4960" w:type="dxa"/>
            <w:gridSpan w:val="2"/>
          </w:tcPr>
          <w:p w14:paraId="4ABC1AC5" w14:textId="77777777" w:rsidR="005910B4" w:rsidRPr="009C7361" w:rsidRDefault="005910B4" w:rsidP="006C75C9">
            <w:pPr>
              <w:widowControl w:val="0"/>
              <w:tabs>
                <w:tab w:val="right" w:pos="7920"/>
              </w:tabs>
              <w:suppressAutoHyphens/>
              <w:jc w:val="both"/>
              <w:rPr>
                <w:spacing w:val="-4"/>
              </w:rPr>
            </w:pPr>
            <w:r w:rsidRPr="009C7361">
              <w:rPr>
                <w:spacing w:val="-4"/>
              </w:rPr>
              <w:t xml:space="preserve">A property is located </w:t>
            </w:r>
            <w:r w:rsidR="00D72C5E" w:rsidRPr="009C7361">
              <w:rPr>
                <w:spacing w:val="-4"/>
              </w:rPr>
              <w:t>in a county with a population of 60,000 or less.</w:t>
            </w:r>
          </w:p>
        </w:tc>
        <w:tc>
          <w:tcPr>
            <w:tcW w:w="527" w:type="dxa"/>
            <w:gridSpan w:val="2"/>
          </w:tcPr>
          <w:p w14:paraId="2D5BE078" w14:textId="77777777" w:rsidR="005910B4" w:rsidRPr="009C7361" w:rsidRDefault="005910B4">
            <w:pPr>
              <w:widowControl w:val="0"/>
              <w:tabs>
                <w:tab w:val="right" w:pos="7920"/>
              </w:tabs>
              <w:suppressAutoHyphens/>
              <w:rPr>
                <w:spacing w:val="-4"/>
              </w:rPr>
            </w:pPr>
          </w:p>
        </w:tc>
        <w:tc>
          <w:tcPr>
            <w:tcW w:w="1919" w:type="dxa"/>
          </w:tcPr>
          <w:p w14:paraId="38BF1A76"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tc>
        <w:tc>
          <w:tcPr>
            <w:tcW w:w="1169" w:type="dxa"/>
          </w:tcPr>
          <w:p w14:paraId="1666E38E" w14:textId="77777777" w:rsidR="005910B4" w:rsidRPr="009C7361" w:rsidRDefault="005910B4">
            <w:pPr>
              <w:widowControl w:val="0"/>
              <w:tabs>
                <w:tab w:val="right" w:pos="7920"/>
              </w:tabs>
              <w:suppressAutoHyphens/>
              <w:rPr>
                <w:spacing w:val="-4"/>
              </w:rPr>
            </w:pPr>
          </w:p>
        </w:tc>
      </w:tr>
      <w:tr w:rsidR="009C7361" w:rsidRPr="009C7361" w14:paraId="1E361865" w14:textId="77777777" w:rsidTr="005B4B90">
        <w:trPr>
          <w:trHeight w:val="135"/>
        </w:trPr>
        <w:tc>
          <w:tcPr>
            <w:tcW w:w="630" w:type="dxa"/>
          </w:tcPr>
          <w:p w14:paraId="6ED435C5" w14:textId="77777777" w:rsidR="005910B4" w:rsidRPr="009C7361" w:rsidRDefault="005910B4">
            <w:pPr>
              <w:widowControl w:val="0"/>
              <w:tabs>
                <w:tab w:val="right" w:pos="7920"/>
              </w:tabs>
              <w:suppressAutoHyphens/>
              <w:rPr>
                <w:spacing w:val="-4"/>
              </w:rPr>
            </w:pPr>
          </w:p>
        </w:tc>
        <w:tc>
          <w:tcPr>
            <w:tcW w:w="440" w:type="dxa"/>
            <w:gridSpan w:val="2"/>
          </w:tcPr>
          <w:p w14:paraId="5E1FBA7B" w14:textId="77777777" w:rsidR="005910B4" w:rsidRPr="009C7361" w:rsidRDefault="005910B4">
            <w:pPr>
              <w:widowControl w:val="0"/>
              <w:tabs>
                <w:tab w:val="right" w:pos="7920"/>
              </w:tabs>
              <w:suppressAutoHyphens/>
              <w:rPr>
                <w:spacing w:val="-4"/>
              </w:rPr>
            </w:pPr>
          </w:p>
        </w:tc>
        <w:tc>
          <w:tcPr>
            <w:tcW w:w="4960" w:type="dxa"/>
            <w:gridSpan w:val="2"/>
          </w:tcPr>
          <w:p w14:paraId="0241DA87" w14:textId="77777777" w:rsidR="005910B4" w:rsidRPr="009C7361" w:rsidRDefault="005910B4">
            <w:pPr>
              <w:widowControl w:val="0"/>
              <w:tabs>
                <w:tab w:val="right" w:pos="7920"/>
              </w:tabs>
              <w:suppressAutoHyphens/>
              <w:jc w:val="both"/>
              <w:rPr>
                <w:spacing w:val="-4"/>
              </w:rPr>
            </w:pPr>
          </w:p>
        </w:tc>
        <w:tc>
          <w:tcPr>
            <w:tcW w:w="527" w:type="dxa"/>
            <w:gridSpan w:val="2"/>
          </w:tcPr>
          <w:p w14:paraId="3369185A" w14:textId="77777777" w:rsidR="005910B4" w:rsidRPr="009C7361" w:rsidRDefault="005910B4">
            <w:pPr>
              <w:widowControl w:val="0"/>
              <w:tabs>
                <w:tab w:val="right" w:pos="7920"/>
              </w:tabs>
              <w:suppressAutoHyphens/>
              <w:rPr>
                <w:spacing w:val="-4"/>
              </w:rPr>
            </w:pPr>
          </w:p>
        </w:tc>
        <w:tc>
          <w:tcPr>
            <w:tcW w:w="1919" w:type="dxa"/>
          </w:tcPr>
          <w:p w14:paraId="61D80E16" w14:textId="77777777" w:rsidR="005910B4" w:rsidRPr="009C7361" w:rsidRDefault="005910B4">
            <w:pPr>
              <w:widowControl w:val="0"/>
              <w:tabs>
                <w:tab w:val="right" w:pos="1255"/>
                <w:tab w:val="right" w:pos="7920"/>
              </w:tabs>
              <w:suppressAutoHyphens/>
              <w:rPr>
                <w:spacing w:val="-4"/>
              </w:rPr>
            </w:pPr>
          </w:p>
        </w:tc>
        <w:tc>
          <w:tcPr>
            <w:tcW w:w="1169" w:type="dxa"/>
          </w:tcPr>
          <w:p w14:paraId="38A14739" w14:textId="77777777" w:rsidR="005910B4" w:rsidRPr="009C7361" w:rsidRDefault="005910B4">
            <w:pPr>
              <w:widowControl w:val="0"/>
              <w:tabs>
                <w:tab w:val="right" w:pos="7920"/>
              </w:tabs>
              <w:suppressAutoHyphens/>
              <w:rPr>
                <w:spacing w:val="-4"/>
              </w:rPr>
            </w:pPr>
          </w:p>
        </w:tc>
      </w:tr>
      <w:tr w:rsidR="005910B4" w:rsidRPr="009C7361" w14:paraId="25256E86" w14:textId="77777777">
        <w:tc>
          <w:tcPr>
            <w:tcW w:w="630" w:type="dxa"/>
          </w:tcPr>
          <w:p w14:paraId="1C52A77F" w14:textId="77777777" w:rsidR="005910B4" w:rsidRPr="009C7361" w:rsidRDefault="005910B4">
            <w:pPr>
              <w:widowControl w:val="0"/>
              <w:tabs>
                <w:tab w:val="right" w:pos="7920"/>
              </w:tabs>
              <w:suppressAutoHyphens/>
              <w:rPr>
                <w:spacing w:val="-4"/>
              </w:rPr>
            </w:pPr>
          </w:p>
        </w:tc>
        <w:tc>
          <w:tcPr>
            <w:tcW w:w="440" w:type="dxa"/>
            <w:gridSpan w:val="2"/>
          </w:tcPr>
          <w:p w14:paraId="29F06D95" w14:textId="77777777" w:rsidR="005910B4" w:rsidRPr="009C7361" w:rsidRDefault="005910B4">
            <w:pPr>
              <w:widowControl w:val="0"/>
              <w:tabs>
                <w:tab w:val="right" w:pos="7920"/>
              </w:tabs>
              <w:suppressAutoHyphens/>
              <w:rPr>
                <w:spacing w:val="-4"/>
              </w:rPr>
            </w:pPr>
            <w:r w:rsidRPr="009C7361">
              <w:rPr>
                <w:spacing w:val="-4"/>
              </w:rPr>
              <w:t>4.</w:t>
            </w:r>
          </w:p>
        </w:tc>
        <w:tc>
          <w:tcPr>
            <w:tcW w:w="4960" w:type="dxa"/>
            <w:gridSpan w:val="2"/>
          </w:tcPr>
          <w:p w14:paraId="2124FEB9" w14:textId="77777777" w:rsidR="005910B4" w:rsidRDefault="005910B4">
            <w:pPr>
              <w:widowControl w:val="0"/>
              <w:tabs>
                <w:tab w:val="right" w:pos="7920"/>
              </w:tabs>
              <w:suppressAutoHyphens/>
              <w:jc w:val="both"/>
              <w:rPr>
                <w:spacing w:val="-4"/>
              </w:rPr>
            </w:pPr>
            <w:r w:rsidRPr="009C7361">
              <w:rPr>
                <w:spacing w:val="-4"/>
              </w:rPr>
              <w:t xml:space="preserve">Site locations will be further evaluated for community </w:t>
            </w:r>
            <w:r w:rsidR="00705F75" w:rsidRPr="009C7361">
              <w:rPr>
                <w:spacing w:val="-4"/>
              </w:rPr>
              <w:t>support</w:t>
            </w:r>
            <w:r w:rsidRPr="009C7361">
              <w:rPr>
                <w:spacing w:val="-4"/>
              </w:rPr>
              <w:t>, neighborhood consistency, and site usability, accessibility and marketability.  (See Exhibit A for specific criteria).</w:t>
            </w:r>
          </w:p>
          <w:p w14:paraId="07A8BAAF" w14:textId="52BC696B" w:rsidR="007C690A" w:rsidRPr="009C7361" w:rsidRDefault="007C690A">
            <w:pPr>
              <w:widowControl w:val="0"/>
              <w:tabs>
                <w:tab w:val="right" w:pos="7920"/>
              </w:tabs>
              <w:suppressAutoHyphens/>
              <w:jc w:val="both"/>
              <w:rPr>
                <w:spacing w:val="-4"/>
              </w:rPr>
            </w:pPr>
          </w:p>
        </w:tc>
        <w:tc>
          <w:tcPr>
            <w:tcW w:w="527" w:type="dxa"/>
            <w:gridSpan w:val="2"/>
          </w:tcPr>
          <w:p w14:paraId="6F0E7EF9" w14:textId="77777777" w:rsidR="005910B4" w:rsidRPr="009C7361" w:rsidRDefault="005910B4">
            <w:pPr>
              <w:widowControl w:val="0"/>
              <w:tabs>
                <w:tab w:val="right" w:pos="7920"/>
              </w:tabs>
              <w:suppressAutoHyphens/>
              <w:rPr>
                <w:spacing w:val="-4"/>
              </w:rPr>
            </w:pPr>
          </w:p>
        </w:tc>
        <w:tc>
          <w:tcPr>
            <w:tcW w:w="1919" w:type="dxa"/>
          </w:tcPr>
          <w:p w14:paraId="1A2A0787" w14:textId="77777777" w:rsidR="005910B4" w:rsidRPr="009C7361" w:rsidRDefault="005910B4">
            <w:pPr>
              <w:widowControl w:val="0"/>
              <w:tabs>
                <w:tab w:val="right" w:pos="1255"/>
                <w:tab w:val="right" w:pos="7920"/>
              </w:tabs>
              <w:suppressAutoHyphens/>
              <w:rPr>
                <w:spacing w:val="-4"/>
              </w:rPr>
            </w:pPr>
            <w:r w:rsidRPr="009C7361">
              <w:rPr>
                <w:spacing w:val="-4"/>
              </w:rPr>
              <w:tab/>
              <w:t>20 points</w:t>
            </w:r>
          </w:p>
        </w:tc>
        <w:tc>
          <w:tcPr>
            <w:tcW w:w="1169" w:type="dxa"/>
          </w:tcPr>
          <w:p w14:paraId="596F7D44" w14:textId="77777777" w:rsidR="005910B4" w:rsidRPr="009C7361" w:rsidRDefault="005910B4">
            <w:pPr>
              <w:widowControl w:val="0"/>
              <w:tabs>
                <w:tab w:val="right" w:pos="7920"/>
              </w:tabs>
              <w:suppressAutoHyphens/>
              <w:rPr>
                <w:spacing w:val="-4"/>
              </w:rPr>
            </w:pPr>
          </w:p>
        </w:tc>
      </w:tr>
      <w:tr w:rsidR="005910B4" w:rsidRPr="009C7361" w14:paraId="34C517BB" w14:textId="77777777">
        <w:trPr>
          <w:gridAfter w:val="3"/>
          <w:wAfter w:w="3165" w:type="dxa"/>
        </w:trPr>
        <w:tc>
          <w:tcPr>
            <w:tcW w:w="641" w:type="dxa"/>
            <w:gridSpan w:val="2"/>
          </w:tcPr>
          <w:p w14:paraId="280DD5D6" w14:textId="77777777" w:rsidR="005910B4" w:rsidRPr="009C7361" w:rsidRDefault="005910B4">
            <w:pPr>
              <w:widowControl w:val="0"/>
              <w:tabs>
                <w:tab w:val="right" w:pos="7920"/>
              </w:tabs>
              <w:suppressAutoHyphens/>
              <w:rPr>
                <w:b/>
                <w:spacing w:val="-4"/>
              </w:rPr>
            </w:pPr>
            <w:r w:rsidRPr="009C7361">
              <w:rPr>
                <w:b/>
                <w:spacing w:val="-4"/>
              </w:rPr>
              <w:t>B.</w:t>
            </w:r>
          </w:p>
        </w:tc>
        <w:tc>
          <w:tcPr>
            <w:tcW w:w="5839" w:type="dxa"/>
            <w:gridSpan w:val="4"/>
          </w:tcPr>
          <w:p w14:paraId="35D12D56" w14:textId="77777777" w:rsidR="005910B4" w:rsidRPr="009C7361" w:rsidRDefault="005910B4">
            <w:pPr>
              <w:widowControl w:val="0"/>
              <w:tabs>
                <w:tab w:val="right" w:pos="7920"/>
              </w:tabs>
              <w:suppressAutoHyphens/>
              <w:rPr>
                <w:b/>
                <w:spacing w:val="-4"/>
                <w:u w:val="single"/>
              </w:rPr>
            </w:pPr>
            <w:r w:rsidRPr="009C7361">
              <w:rPr>
                <w:b/>
                <w:spacing w:val="-4"/>
                <w:u w:val="single"/>
              </w:rPr>
              <w:t>Housing Needs Characteristics (not to exceed 45 points)</w:t>
            </w:r>
          </w:p>
        </w:tc>
      </w:tr>
    </w:tbl>
    <w:p w14:paraId="082C3276" w14:textId="77777777" w:rsidR="005910B4" w:rsidRPr="009C7361" w:rsidRDefault="005910B4">
      <w:pPr>
        <w:tabs>
          <w:tab w:val="right" w:pos="7920"/>
        </w:tabs>
        <w:spacing w:line="120" w:lineRule="auto"/>
      </w:pPr>
    </w:p>
    <w:tbl>
      <w:tblPr>
        <w:tblW w:w="0" w:type="auto"/>
        <w:tblInd w:w="108" w:type="dxa"/>
        <w:tblLayout w:type="fixed"/>
        <w:tblLook w:val="0000" w:firstRow="0" w:lastRow="0" w:firstColumn="0" w:lastColumn="0" w:noHBand="0" w:noVBand="0"/>
      </w:tblPr>
      <w:tblGrid>
        <w:gridCol w:w="630"/>
        <w:gridCol w:w="440"/>
        <w:gridCol w:w="4960"/>
        <w:gridCol w:w="527"/>
        <w:gridCol w:w="1919"/>
        <w:gridCol w:w="1169"/>
      </w:tblGrid>
      <w:tr w:rsidR="009C7361" w:rsidRPr="009C7361" w14:paraId="38E81F2F" w14:textId="77777777">
        <w:tc>
          <w:tcPr>
            <w:tcW w:w="630" w:type="dxa"/>
          </w:tcPr>
          <w:p w14:paraId="22987DF5" w14:textId="77777777" w:rsidR="005910B4" w:rsidRPr="009C7361" w:rsidRDefault="005910B4">
            <w:pPr>
              <w:widowControl w:val="0"/>
              <w:tabs>
                <w:tab w:val="right" w:pos="7920"/>
              </w:tabs>
              <w:suppressAutoHyphens/>
              <w:rPr>
                <w:spacing w:val="-4"/>
              </w:rPr>
            </w:pPr>
          </w:p>
        </w:tc>
        <w:tc>
          <w:tcPr>
            <w:tcW w:w="440" w:type="dxa"/>
          </w:tcPr>
          <w:p w14:paraId="4F24F678" w14:textId="77777777" w:rsidR="005910B4" w:rsidRPr="009C7361" w:rsidRDefault="005910B4">
            <w:pPr>
              <w:widowControl w:val="0"/>
              <w:tabs>
                <w:tab w:val="right" w:pos="7920"/>
              </w:tabs>
              <w:suppressAutoHyphens/>
              <w:rPr>
                <w:spacing w:val="-4"/>
              </w:rPr>
            </w:pPr>
            <w:r w:rsidRPr="009C7361">
              <w:rPr>
                <w:spacing w:val="-4"/>
              </w:rPr>
              <w:t>1.</w:t>
            </w:r>
          </w:p>
        </w:tc>
        <w:tc>
          <w:tcPr>
            <w:tcW w:w="4960" w:type="dxa"/>
          </w:tcPr>
          <w:p w14:paraId="58104AF6" w14:textId="77777777" w:rsidR="005910B4" w:rsidRPr="009C7361" w:rsidRDefault="005910B4">
            <w:pPr>
              <w:widowControl w:val="0"/>
              <w:tabs>
                <w:tab w:val="right" w:pos="7920"/>
              </w:tabs>
              <w:suppressAutoHyphens/>
              <w:jc w:val="both"/>
              <w:rPr>
                <w:spacing w:val="-4"/>
              </w:rPr>
            </w:pPr>
            <w:r w:rsidRPr="009C7361">
              <w:rPr>
                <w:spacing w:val="-4"/>
              </w:rPr>
              <w:t>Development</w:t>
            </w:r>
            <w:r w:rsidR="00705F75" w:rsidRPr="009C7361">
              <w:rPr>
                <w:spacing w:val="-4"/>
              </w:rPr>
              <w:t xml:space="preserve"> </w:t>
            </w:r>
            <w:r w:rsidR="004B1AC7" w:rsidRPr="009C7361">
              <w:rPr>
                <w:spacing w:val="-4"/>
              </w:rPr>
              <w:t>will receive 1 point for each 2% of three bedroom units as a percentage of the total units.</w:t>
            </w:r>
          </w:p>
        </w:tc>
        <w:tc>
          <w:tcPr>
            <w:tcW w:w="527" w:type="dxa"/>
          </w:tcPr>
          <w:p w14:paraId="04189264" w14:textId="77777777" w:rsidR="005910B4" w:rsidRPr="009C7361" w:rsidRDefault="005910B4">
            <w:pPr>
              <w:widowControl w:val="0"/>
              <w:tabs>
                <w:tab w:val="right" w:pos="7920"/>
              </w:tabs>
              <w:suppressAutoHyphens/>
              <w:rPr>
                <w:spacing w:val="-4"/>
              </w:rPr>
            </w:pPr>
          </w:p>
        </w:tc>
        <w:tc>
          <w:tcPr>
            <w:tcW w:w="1919" w:type="dxa"/>
          </w:tcPr>
          <w:p w14:paraId="3DB4C3B2" w14:textId="77777777" w:rsidR="005910B4" w:rsidRPr="009C7361" w:rsidRDefault="005910B4">
            <w:pPr>
              <w:widowControl w:val="0"/>
              <w:tabs>
                <w:tab w:val="right" w:pos="1255"/>
                <w:tab w:val="right" w:pos="7920"/>
              </w:tabs>
              <w:suppressAutoHyphens/>
              <w:rPr>
                <w:spacing w:val="-4"/>
              </w:rPr>
            </w:pPr>
            <w:r w:rsidRPr="009C7361">
              <w:rPr>
                <w:spacing w:val="-4"/>
              </w:rPr>
              <w:tab/>
            </w:r>
            <w:r w:rsidR="004B1AC7" w:rsidRPr="009C7361">
              <w:rPr>
                <w:spacing w:val="-4"/>
              </w:rPr>
              <w:t xml:space="preserve">Up to </w:t>
            </w:r>
            <w:r w:rsidRPr="009C7361">
              <w:rPr>
                <w:spacing w:val="-4"/>
              </w:rPr>
              <w:t>10 points</w:t>
            </w:r>
          </w:p>
        </w:tc>
        <w:tc>
          <w:tcPr>
            <w:tcW w:w="1169" w:type="dxa"/>
          </w:tcPr>
          <w:p w14:paraId="5AC4546F" w14:textId="77777777" w:rsidR="005910B4" w:rsidRPr="009C7361" w:rsidRDefault="005910B4">
            <w:pPr>
              <w:widowControl w:val="0"/>
              <w:tabs>
                <w:tab w:val="right" w:pos="7920"/>
              </w:tabs>
              <w:suppressAutoHyphens/>
              <w:rPr>
                <w:spacing w:val="-4"/>
              </w:rPr>
            </w:pPr>
          </w:p>
        </w:tc>
      </w:tr>
      <w:tr w:rsidR="009C7361" w:rsidRPr="009C7361" w14:paraId="4F5ECD04" w14:textId="77777777">
        <w:tc>
          <w:tcPr>
            <w:tcW w:w="630" w:type="dxa"/>
          </w:tcPr>
          <w:p w14:paraId="3C012764" w14:textId="77777777" w:rsidR="005910B4" w:rsidRPr="009C7361" w:rsidRDefault="005910B4">
            <w:pPr>
              <w:widowControl w:val="0"/>
              <w:tabs>
                <w:tab w:val="right" w:pos="7920"/>
              </w:tabs>
              <w:suppressAutoHyphens/>
              <w:rPr>
                <w:spacing w:val="-4"/>
              </w:rPr>
            </w:pPr>
          </w:p>
        </w:tc>
        <w:tc>
          <w:tcPr>
            <w:tcW w:w="440" w:type="dxa"/>
          </w:tcPr>
          <w:p w14:paraId="1350EE97" w14:textId="77777777" w:rsidR="005910B4" w:rsidRPr="009C7361" w:rsidRDefault="005910B4">
            <w:pPr>
              <w:widowControl w:val="0"/>
              <w:tabs>
                <w:tab w:val="right" w:pos="7920"/>
              </w:tabs>
              <w:suppressAutoHyphens/>
              <w:rPr>
                <w:spacing w:val="-4"/>
              </w:rPr>
            </w:pPr>
          </w:p>
        </w:tc>
        <w:tc>
          <w:tcPr>
            <w:tcW w:w="4960" w:type="dxa"/>
          </w:tcPr>
          <w:p w14:paraId="22DDC05E" w14:textId="77777777" w:rsidR="005910B4" w:rsidRPr="009C7361" w:rsidRDefault="005910B4">
            <w:pPr>
              <w:widowControl w:val="0"/>
              <w:tabs>
                <w:tab w:val="right" w:pos="7920"/>
              </w:tabs>
              <w:suppressAutoHyphens/>
              <w:jc w:val="both"/>
              <w:rPr>
                <w:spacing w:val="-4"/>
              </w:rPr>
            </w:pPr>
          </w:p>
        </w:tc>
        <w:tc>
          <w:tcPr>
            <w:tcW w:w="527" w:type="dxa"/>
          </w:tcPr>
          <w:p w14:paraId="3029A1C1" w14:textId="77777777" w:rsidR="005910B4" w:rsidRPr="009C7361" w:rsidRDefault="005910B4">
            <w:pPr>
              <w:widowControl w:val="0"/>
              <w:tabs>
                <w:tab w:val="right" w:pos="7920"/>
              </w:tabs>
              <w:suppressAutoHyphens/>
              <w:rPr>
                <w:spacing w:val="-4"/>
              </w:rPr>
            </w:pPr>
          </w:p>
        </w:tc>
        <w:tc>
          <w:tcPr>
            <w:tcW w:w="1919" w:type="dxa"/>
          </w:tcPr>
          <w:p w14:paraId="482F2727" w14:textId="77777777" w:rsidR="005910B4" w:rsidRPr="009C7361" w:rsidRDefault="005910B4">
            <w:pPr>
              <w:widowControl w:val="0"/>
              <w:tabs>
                <w:tab w:val="right" w:pos="1255"/>
                <w:tab w:val="right" w:pos="7920"/>
              </w:tabs>
              <w:suppressAutoHyphens/>
              <w:rPr>
                <w:spacing w:val="-4"/>
              </w:rPr>
            </w:pPr>
          </w:p>
        </w:tc>
        <w:tc>
          <w:tcPr>
            <w:tcW w:w="1169" w:type="dxa"/>
          </w:tcPr>
          <w:p w14:paraId="53FDEC4B" w14:textId="77777777" w:rsidR="005910B4" w:rsidRPr="009C7361" w:rsidRDefault="005910B4">
            <w:pPr>
              <w:widowControl w:val="0"/>
              <w:tabs>
                <w:tab w:val="right" w:pos="7920"/>
              </w:tabs>
              <w:suppressAutoHyphens/>
              <w:rPr>
                <w:spacing w:val="-4"/>
              </w:rPr>
            </w:pPr>
          </w:p>
        </w:tc>
      </w:tr>
      <w:tr w:rsidR="009C7361" w:rsidRPr="009C7361" w14:paraId="53B30973" w14:textId="77777777">
        <w:tc>
          <w:tcPr>
            <w:tcW w:w="630" w:type="dxa"/>
          </w:tcPr>
          <w:p w14:paraId="02EBEF25" w14:textId="77777777" w:rsidR="005910B4" w:rsidRPr="009C7361" w:rsidRDefault="005910B4">
            <w:pPr>
              <w:widowControl w:val="0"/>
              <w:tabs>
                <w:tab w:val="right" w:pos="7920"/>
              </w:tabs>
              <w:suppressAutoHyphens/>
              <w:rPr>
                <w:spacing w:val="-4"/>
              </w:rPr>
            </w:pPr>
          </w:p>
        </w:tc>
        <w:tc>
          <w:tcPr>
            <w:tcW w:w="440" w:type="dxa"/>
          </w:tcPr>
          <w:p w14:paraId="30420601" w14:textId="77777777" w:rsidR="005910B4" w:rsidRPr="009C7361" w:rsidRDefault="005910B4">
            <w:pPr>
              <w:widowControl w:val="0"/>
              <w:tabs>
                <w:tab w:val="right" w:pos="7920"/>
              </w:tabs>
              <w:suppressAutoHyphens/>
              <w:rPr>
                <w:spacing w:val="-4"/>
              </w:rPr>
            </w:pPr>
            <w:r w:rsidRPr="009C7361">
              <w:rPr>
                <w:spacing w:val="-4"/>
              </w:rPr>
              <w:t>2.</w:t>
            </w:r>
          </w:p>
        </w:tc>
        <w:tc>
          <w:tcPr>
            <w:tcW w:w="4960" w:type="dxa"/>
          </w:tcPr>
          <w:p w14:paraId="6FED2A9B" w14:textId="252F2AE9" w:rsidR="005910B4" w:rsidRPr="009C7361" w:rsidRDefault="005910B4" w:rsidP="00942E4D">
            <w:pPr>
              <w:widowControl w:val="0"/>
              <w:tabs>
                <w:tab w:val="right" w:pos="7920"/>
              </w:tabs>
              <w:suppressAutoHyphens/>
              <w:jc w:val="both"/>
              <w:rPr>
                <w:spacing w:val="-4"/>
              </w:rPr>
            </w:pPr>
            <w:r w:rsidRPr="009C7361">
              <w:rPr>
                <w:spacing w:val="-4"/>
              </w:rPr>
              <w:t>Development has at least 1 unit reserved</w:t>
            </w:r>
            <w:r w:rsidR="00705F75" w:rsidRPr="009C7361">
              <w:rPr>
                <w:spacing w:val="-4"/>
              </w:rPr>
              <w:t xml:space="preserve"> to provide temporary housing (m</w:t>
            </w:r>
            <w:r w:rsidRPr="009C7361">
              <w:rPr>
                <w:spacing w:val="-4"/>
              </w:rPr>
              <w:t>aximum of 2 years) for  homeless famil</w:t>
            </w:r>
            <w:r w:rsidR="00942E4D">
              <w:rPr>
                <w:spacing w:val="-4"/>
              </w:rPr>
              <w:t>ies</w:t>
            </w:r>
            <w:r w:rsidRPr="009C7361">
              <w:rPr>
                <w:spacing w:val="-4"/>
              </w:rPr>
              <w:t xml:space="preserve"> or </w:t>
            </w:r>
            <w:r w:rsidR="00942E4D">
              <w:rPr>
                <w:spacing w:val="-4"/>
              </w:rPr>
              <w:t>individuals</w:t>
            </w:r>
            <w:r w:rsidRPr="009C7361">
              <w:rPr>
                <w:spacing w:val="-4"/>
              </w:rPr>
              <w:t>.</w:t>
            </w:r>
          </w:p>
        </w:tc>
        <w:tc>
          <w:tcPr>
            <w:tcW w:w="527" w:type="dxa"/>
          </w:tcPr>
          <w:p w14:paraId="78886FC5" w14:textId="77777777" w:rsidR="005910B4" w:rsidRPr="009C7361" w:rsidRDefault="005910B4">
            <w:pPr>
              <w:widowControl w:val="0"/>
              <w:tabs>
                <w:tab w:val="right" w:pos="7920"/>
              </w:tabs>
              <w:suppressAutoHyphens/>
              <w:rPr>
                <w:spacing w:val="-4"/>
              </w:rPr>
            </w:pPr>
          </w:p>
        </w:tc>
        <w:tc>
          <w:tcPr>
            <w:tcW w:w="1919" w:type="dxa"/>
          </w:tcPr>
          <w:p w14:paraId="2534D553" w14:textId="77777777" w:rsidR="005910B4" w:rsidRPr="009C7361" w:rsidRDefault="005910B4">
            <w:pPr>
              <w:widowControl w:val="0"/>
              <w:tabs>
                <w:tab w:val="right" w:pos="1255"/>
                <w:tab w:val="right" w:pos="7920"/>
              </w:tabs>
              <w:suppressAutoHyphens/>
              <w:rPr>
                <w:spacing w:val="-4"/>
              </w:rPr>
            </w:pPr>
            <w:r w:rsidRPr="009C7361">
              <w:rPr>
                <w:spacing w:val="-4"/>
              </w:rPr>
              <w:tab/>
              <w:t>5 points</w:t>
            </w:r>
          </w:p>
        </w:tc>
        <w:tc>
          <w:tcPr>
            <w:tcW w:w="1169" w:type="dxa"/>
          </w:tcPr>
          <w:p w14:paraId="76E89542" w14:textId="77777777" w:rsidR="005910B4" w:rsidRPr="009C7361" w:rsidRDefault="005910B4">
            <w:pPr>
              <w:widowControl w:val="0"/>
              <w:tabs>
                <w:tab w:val="right" w:pos="7920"/>
              </w:tabs>
              <w:suppressAutoHyphens/>
              <w:rPr>
                <w:spacing w:val="-4"/>
              </w:rPr>
            </w:pPr>
          </w:p>
        </w:tc>
      </w:tr>
      <w:tr w:rsidR="009C7361" w:rsidRPr="009C7361" w14:paraId="21B663CD" w14:textId="77777777">
        <w:tc>
          <w:tcPr>
            <w:tcW w:w="630" w:type="dxa"/>
          </w:tcPr>
          <w:p w14:paraId="167E6004" w14:textId="77777777" w:rsidR="005910B4" w:rsidRPr="009C7361" w:rsidRDefault="005910B4">
            <w:pPr>
              <w:widowControl w:val="0"/>
              <w:tabs>
                <w:tab w:val="right" w:pos="7920"/>
              </w:tabs>
              <w:suppressAutoHyphens/>
              <w:rPr>
                <w:spacing w:val="-4"/>
              </w:rPr>
            </w:pPr>
          </w:p>
        </w:tc>
        <w:tc>
          <w:tcPr>
            <w:tcW w:w="440" w:type="dxa"/>
          </w:tcPr>
          <w:p w14:paraId="093627C3" w14:textId="77777777" w:rsidR="005910B4" w:rsidRPr="009C7361" w:rsidRDefault="005910B4">
            <w:pPr>
              <w:widowControl w:val="0"/>
              <w:tabs>
                <w:tab w:val="right" w:pos="7920"/>
              </w:tabs>
              <w:suppressAutoHyphens/>
              <w:rPr>
                <w:spacing w:val="-4"/>
              </w:rPr>
            </w:pPr>
          </w:p>
        </w:tc>
        <w:tc>
          <w:tcPr>
            <w:tcW w:w="4960" w:type="dxa"/>
          </w:tcPr>
          <w:p w14:paraId="7DA0210E" w14:textId="77777777" w:rsidR="005910B4" w:rsidRPr="009C7361" w:rsidRDefault="005910B4">
            <w:pPr>
              <w:widowControl w:val="0"/>
              <w:tabs>
                <w:tab w:val="right" w:pos="7920"/>
              </w:tabs>
              <w:suppressAutoHyphens/>
              <w:jc w:val="both"/>
              <w:rPr>
                <w:spacing w:val="-4"/>
              </w:rPr>
            </w:pPr>
          </w:p>
        </w:tc>
        <w:tc>
          <w:tcPr>
            <w:tcW w:w="527" w:type="dxa"/>
          </w:tcPr>
          <w:p w14:paraId="0320FF4A" w14:textId="77777777" w:rsidR="005910B4" w:rsidRPr="009C7361" w:rsidRDefault="005910B4">
            <w:pPr>
              <w:widowControl w:val="0"/>
              <w:tabs>
                <w:tab w:val="right" w:pos="7920"/>
              </w:tabs>
              <w:suppressAutoHyphens/>
              <w:rPr>
                <w:spacing w:val="-4"/>
              </w:rPr>
            </w:pPr>
          </w:p>
        </w:tc>
        <w:tc>
          <w:tcPr>
            <w:tcW w:w="1919" w:type="dxa"/>
          </w:tcPr>
          <w:p w14:paraId="23EE6E42" w14:textId="77777777" w:rsidR="005910B4" w:rsidRPr="009C7361" w:rsidRDefault="005910B4">
            <w:pPr>
              <w:widowControl w:val="0"/>
              <w:tabs>
                <w:tab w:val="right" w:pos="1255"/>
                <w:tab w:val="right" w:pos="7920"/>
              </w:tabs>
              <w:suppressAutoHyphens/>
              <w:rPr>
                <w:spacing w:val="-4"/>
              </w:rPr>
            </w:pPr>
          </w:p>
        </w:tc>
        <w:tc>
          <w:tcPr>
            <w:tcW w:w="1169" w:type="dxa"/>
          </w:tcPr>
          <w:p w14:paraId="0D08B28C" w14:textId="77777777" w:rsidR="005910B4" w:rsidRPr="009C7361" w:rsidRDefault="005910B4">
            <w:pPr>
              <w:widowControl w:val="0"/>
              <w:tabs>
                <w:tab w:val="right" w:pos="7920"/>
              </w:tabs>
              <w:suppressAutoHyphens/>
              <w:rPr>
                <w:spacing w:val="-4"/>
              </w:rPr>
            </w:pPr>
          </w:p>
        </w:tc>
      </w:tr>
      <w:tr w:rsidR="009C7361" w:rsidRPr="009C7361" w14:paraId="431C76A1" w14:textId="77777777">
        <w:tc>
          <w:tcPr>
            <w:tcW w:w="630" w:type="dxa"/>
          </w:tcPr>
          <w:p w14:paraId="6D1F7920" w14:textId="77777777" w:rsidR="005910B4" w:rsidRPr="009C7361" w:rsidRDefault="005910B4">
            <w:pPr>
              <w:widowControl w:val="0"/>
              <w:tabs>
                <w:tab w:val="right" w:pos="7920"/>
              </w:tabs>
              <w:suppressAutoHyphens/>
              <w:rPr>
                <w:spacing w:val="-4"/>
              </w:rPr>
            </w:pPr>
          </w:p>
        </w:tc>
        <w:tc>
          <w:tcPr>
            <w:tcW w:w="440" w:type="dxa"/>
          </w:tcPr>
          <w:p w14:paraId="6B76AFAB" w14:textId="77777777" w:rsidR="005910B4" w:rsidRPr="009C7361" w:rsidRDefault="005910B4">
            <w:pPr>
              <w:widowControl w:val="0"/>
              <w:tabs>
                <w:tab w:val="right" w:pos="7920"/>
              </w:tabs>
              <w:suppressAutoHyphens/>
              <w:rPr>
                <w:spacing w:val="-4"/>
              </w:rPr>
            </w:pPr>
            <w:r w:rsidRPr="009C7361">
              <w:rPr>
                <w:spacing w:val="-4"/>
              </w:rPr>
              <w:t>3.</w:t>
            </w:r>
          </w:p>
        </w:tc>
        <w:tc>
          <w:tcPr>
            <w:tcW w:w="4960" w:type="dxa"/>
          </w:tcPr>
          <w:p w14:paraId="433E1474" w14:textId="77777777" w:rsidR="005910B4" w:rsidRPr="009C7361" w:rsidRDefault="005910B4">
            <w:pPr>
              <w:widowControl w:val="0"/>
              <w:tabs>
                <w:tab w:val="right" w:pos="7920"/>
              </w:tabs>
              <w:suppressAutoHyphens/>
              <w:jc w:val="both"/>
              <w:rPr>
                <w:spacing w:val="-4"/>
              </w:rPr>
            </w:pPr>
            <w:r w:rsidRPr="009C7361">
              <w:rPr>
                <w:spacing w:val="-4"/>
              </w:rPr>
              <w:t xml:space="preserve">Development preserves existing </w:t>
            </w:r>
            <w:r w:rsidR="00705F75" w:rsidRPr="009C7361">
              <w:rPr>
                <w:spacing w:val="-4"/>
              </w:rPr>
              <w:t>affordable</w:t>
            </w:r>
            <w:r w:rsidRPr="009C7361">
              <w:rPr>
                <w:spacing w:val="-4"/>
              </w:rPr>
              <w:t xml:space="preserve"> housing that would be subject to foreclosure or default if</w:t>
            </w:r>
            <w:r w:rsidR="00C501CF" w:rsidRPr="009C7361">
              <w:rPr>
                <w:spacing w:val="-4"/>
              </w:rPr>
              <w:t xml:space="preserve"> tax credits were not available as indicated by deteriorating physical condition, high vacancy rate or poor financial performance.</w:t>
            </w:r>
          </w:p>
        </w:tc>
        <w:tc>
          <w:tcPr>
            <w:tcW w:w="527" w:type="dxa"/>
          </w:tcPr>
          <w:p w14:paraId="3FA37E2F" w14:textId="77777777" w:rsidR="005910B4" w:rsidRPr="009C7361" w:rsidRDefault="005910B4">
            <w:pPr>
              <w:widowControl w:val="0"/>
              <w:tabs>
                <w:tab w:val="right" w:pos="7920"/>
              </w:tabs>
              <w:suppressAutoHyphens/>
              <w:rPr>
                <w:spacing w:val="-4"/>
              </w:rPr>
            </w:pPr>
          </w:p>
        </w:tc>
        <w:tc>
          <w:tcPr>
            <w:tcW w:w="1919" w:type="dxa"/>
          </w:tcPr>
          <w:p w14:paraId="7E2C94F5" w14:textId="77777777" w:rsidR="005910B4" w:rsidRPr="009C7361" w:rsidRDefault="005910B4">
            <w:pPr>
              <w:widowControl w:val="0"/>
              <w:tabs>
                <w:tab w:val="right" w:pos="1255"/>
                <w:tab w:val="right" w:pos="7920"/>
              </w:tabs>
              <w:suppressAutoHyphens/>
              <w:rPr>
                <w:spacing w:val="-4"/>
              </w:rPr>
            </w:pPr>
            <w:r w:rsidRPr="009C7361">
              <w:rPr>
                <w:spacing w:val="-4"/>
              </w:rPr>
              <w:tab/>
              <w:t>10 points</w:t>
            </w:r>
          </w:p>
          <w:p w14:paraId="0F5B6A93" w14:textId="77777777" w:rsidR="005910B4" w:rsidRPr="009C7361" w:rsidRDefault="005910B4">
            <w:pPr>
              <w:widowControl w:val="0"/>
              <w:tabs>
                <w:tab w:val="right" w:pos="1255"/>
                <w:tab w:val="right" w:pos="7920"/>
              </w:tabs>
              <w:suppressAutoHyphens/>
              <w:rPr>
                <w:spacing w:val="-4"/>
              </w:rPr>
            </w:pPr>
          </w:p>
        </w:tc>
        <w:tc>
          <w:tcPr>
            <w:tcW w:w="1169" w:type="dxa"/>
          </w:tcPr>
          <w:p w14:paraId="41144EB6" w14:textId="77777777" w:rsidR="005910B4" w:rsidRPr="009C7361" w:rsidRDefault="005910B4">
            <w:pPr>
              <w:widowControl w:val="0"/>
              <w:tabs>
                <w:tab w:val="right" w:pos="7920"/>
              </w:tabs>
              <w:suppressAutoHyphens/>
              <w:rPr>
                <w:spacing w:val="-4"/>
              </w:rPr>
            </w:pPr>
          </w:p>
        </w:tc>
      </w:tr>
      <w:tr w:rsidR="009C7361" w:rsidRPr="009C7361" w14:paraId="7EB989CF" w14:textId="77777777">
        <w:tc>
          <w:tcPr>
            <w:tcW w:w="630" w:type="dxa"/>
          </w:tcPr>
          <w:p w14:paraId="35FFE883" w14:textId="77777777" w:rsidR="005910B4" w:rsidRPr="009C7361" w:rsidRDefault="005910B4">
            <w:pPr>
              <w:widowControl w:val="0"/>
              <w:tabs>
                <w:tab w:val="right" w:pos="7920"/>
              </w:tabs>
              <w:suppressAutoHyphens/>
              <w:rPr>
                <w:spacing w:val="-4"/>
              </w:rPr>
            </w:pPr>
          </w:p>
        </w:tc>
        <w:tc>
          <w:tcPr>
            <w:tcW w:w="440" w:type="dxa"/>
          </w:tcPr>
          <w:p w14:paraId="3587C441" w14:textId="77777777" w:rsidR="005910B4" w:rsidRPr="009C7361" w:rsidRDefault="005910B4">
            <w:pPr>
              <w:widowControl w:val="0"/>
              <w:tabs>
                <w:tab w:val="right" w:pos="7920"/>
              </w:tabs>
              <w:suppressAutoHyphens/>
              <w:rPr>
                <w:spacing w:val="-4"/>
              </w:rPr>
            </w:pPr>
          </w:p>
        </w:tc>
        <w:tc>
          <w:tcPr>
            <w:tcW w:w="4960" w:type="dxa"/>
          </w:tcPr>
          <w:p w14:paraId="3480C336" w14:textId="77777777" w:rsidR="005910B4" w:rsidRPr="009C7361" w:rsidRDefault="005910B4">
            <w:pPr>
              <w:widowControl w:val="0"/>
              <w:tabs>
                <w:tab w:val="right" w:pos="7920"/>
              </w:tabs>
              <w:suppressAutoHyphens/>
              <w:jc w:val="both"/>
              <w:rPr>
                <w:spacing w:val="-4"/>
              </w:rPr>
            </w:pPr>
          </w:p>
        </w:tc>
        <w:tc>
          <w:tcPr>
            <w:tcW w:w="527" w:type="dxa"/>
          </w:tcPr>
          <w:p w14:paraId="4ACDC10A" w14:textId="77777777" w:rsidR="005910B4" w:rsidRPr="009C7361" w:rsidRDefault="005910B4">
            <w:pPr>
              <w:widowControl w:val="0"/>
              <w:tabs>
                <w:tab w:val="right" w:pos="7920"/>
              </w:tabs>
              <w:suppressAutoHyphens/>
              <w:rPr>
                <w:spacing w:val="-4"/>
              </w:rPr>
            </w:pPr>
          </w:p>
        </w:tc>
        <w:tc>
          <w:tcPr>
            <w:tcW w:w="1919" w:type="dxa"/>
          </w:tcPr>
          <w:p w14:paraId="52736EFA" w14:textId="77777777" w:rsidR="005910B4" w:rsidRPr="009C7361" w:rsidRDefault="005910B4">
            <w:pPr>
              <w:widowControl w:val="0"/>
              <w:tabs>
                <w:tab w:val="right" w:pos="1255"/>
                <w:tab w:val="right" w:pos="7920"/>
              </w:tabs>
              <w:suppressAutoHyphens/>
              <w:rPr>
                <w:spacing w:val="-4"/>
              </w:rPr>
            </w:pPr>
          </w:p>
        </w:tc>
        <w:tc>
          <w:tcPr>
            <w:tcW w:w="1169" w:type="dxa"/>
          </w:tcPr>
          <w:p w14:paraId="31755E90" w14:textId="77777777" w:rsidR="005910B4" w:rsidRPr="009C7361" w:rsidRDefault="005910B4">
            <w:pPr>
              <w:widowControl w:val="0"/>
              <w:tabs>
                <w:tab w:val="right" w:pos="7920"/>
              </w:tabs>
              <w:suppressAutoHyphens/>
              <w:rPr>
                <w:spacing w:val="-4"/>
              </w:rPr>
            </w:pPr>
          </w:p>
        </w:tc>
      </w:tr>
      <w:tr w:rsidR="009C7361" w:rsidRPr="009C7361" w14:paraId="5969C368" w14:textId="77777777">
        <w:tc>
          <w:tcPr>
            <w:tcW w:w="630" w:type="dxa"/>
          </w:tcPr>
          <w:p w14:paraId="2EE8BFB0" w14:textId="77777777" w:rsidR="005910B4" w:rsidRPr="009C7361" w:rsidRDefault="005910B4">
            <w:pPr>
              <w:widowControl w:val="0"/>
              <w:tabs>
                <w:tab w:val="right" w:pos="7920"/>
              </w:tabs>
              <w:suppressAutoHyphens/>
              <w:rPr>
                <w:spacing w:val="-4"/>
              </w:rPr>
            </w:pPr>
          </w:p>
        </w:tc>
        <w:tc>
          <w:tcPr>
            <w:tcW w:w="440" w:type="dxa"/>
          </w:tcPr>
          <w:p w14:paraId="320E9596" w14:textId="77777777" w:rsidR="005910B4" w:rsidRPr="009C7361" w:rsidRDefault="005910B4">
            <w:pPr>
              <w:widowControl w:val="0"/>
              <w:tabs>
                <w:tab w:val="right" w:pos="7920"/>
              </w:tabs>
              <w:suppressAutoHyphens/>
              <w:rPr>
                <w:spacing w:val="-4"/>
              </w:rPr>
            </w:pPr>
            <w:r w:rsidRPr="009C7361">
              <w:rPr>
                <w:spacing w:val="-4"/>
              </w:rPr>
              <w:t>4.</w:t>
            </w:r>
          </w:p>
        </w:tc>
        <w:tc>
          <w:tcPr>
            <w:tcW w:w="4960" w:type="dxa"/>
          </w:tcPr>
          <w:p w14:paraId="748D5C61" w14:textId="77777777" w:rsidR="00CD6A9B" w:rsidRPr="009C7361" w:rsidRDefault="005910B4">
            <w:pPr>
              <w:widowControl w:val="0"/>
              <w:tabs>
                <w:tab w:val="right" w:pos="7920"/>
              </w:tabs>
              <w:suppressAutoHyphens/>
              <w:jc w:val="both"/>
              <w:rPr>
                <w:spacing w:val="-4"/>
              </w:rPr>
            </w:pPr>
            <w:r w:rsidRPr="009C7361">
              <w:rPr>
                <w:spacing w:val="-4"/>
              </w:rPr>
              <w:t xml:space="preserve">Development provides rehabilitation of existing, structurally sound, energy efficient, </w:t>
            </w:r>
            <w:r w:rsidR="00705F75" w:rsidRPr="009C7361">
              <w:rPr>
                <w:spacing w:val="-4"/>
              </w:rPr>
              <w:t>affordable</w:t>
            </w:r>
            <w:r w:rsidR="001750AD" w:rsidRPr="009C7361">
              <w:rPr>
                <w:spacing w:val="-4"/>
              </w:rPr>
              <w:t xml:space="preserve"> housing</w:t>
            </w:r>
            <w:r w:rsidRPr="009C7361">
              <w:rPr>
                <w:spacing w:val="-4"/>
              </w:rPr>
              <w:t>.</w:t>
            </w:r>
            <w:r w:rsidR="00CD6A9B" w:rsidRPr="009C7361">
              <w:rPr>
                <w:spacing w:val="-4"/>
              </w:rPr>
              <w:t xml:space="preserve">  Points </w:t>
            </w:r>
            <w:r w:rsidR="00705F75" w:rsidRPr="009C7361">
              <w:rPr>
                <w:spacing w:val="-4"/>
              </w:rPr>
              <w:t xml:space="preserve">will be </w:t>
            </w:r>
            <w:r w:rsidR="00CD6A9B" w:rsidRPr="009C7361">
              <w:rPr>
                <w:spacing w:val="-4"/>
              </w:rPr>
              <w:t>awarded</w:t>
            </w:r>
            <w:r w:rsidR="001105BE" w:rsidRPr="009C7361">
              <w:rPr>
                <w:spacing w:val="-4"/>
              </w:rPr>
              <w:t xml:space="preserve"> </w:t>
            </w:r>
            <w:r w:rsidR="00705F75" w:rsidRPr="009C7361">
              <w:rPr>
                <w:spacing w:val="-4"/>
              </w:rPr>
              <w:t>on</w:t>
            </w:r>
            <w:r w:rsidR="001105BE" w:rsidRPr="009C7361">
              <w:rPr>
                <w:spacing w:val="-4"/>
              </w:rPr>
              <w:t xml:space="preserve"> hard costs</w:t>
            </w:r>
            <w:r w:rsidR="00705F75" w:rsidRPr="009C7361">
              <w:rPr>
                <w:spacing w:val="-4"/>
              </w:rPr>
              <w:t xml:space="preserve"> for rehabilitation</w:t>
            </w:r>
            <w:r w:rsidR="001105BE" w:rsidRPr="009C7361">
              <w:rPr>
                <w:spacing w:val="-4"/>
              </w:rPr>
              <w:t xml:space="preserve"> per unit</w:t>
            </w:r>
            <w:r w:rsidR="00CD6A9B" w:rsidRPr="009C7361">
              <w:rPr>
                <w:spacing w:val="-4"/>
              </w:rPr>
              <w:t xml:space="preserve"> on a sliding scale as follows: </w:t>
            </w:r>
          </w:p>
          <w:p w14:paraId="6E1DDA9D" w14:textId="6DF650FD" w:rsidR="00CD6A9B" w:rsidRPr="00D56649" w:rsidRDefault="00CD6A9B">
            <w:pPr>
              <w:widowControl w:val="0"/>
              <w:tabs>
                <w:tab w:val="right" w:pos="7920"/>
              </w:tabs>
              <w:suppressAutoHyphens/>
              <w:jc w:val="both"/>
              <w:rPr>
                <w:spacing w:val="-4"/>
              </w:rPr>
            </w:pPr>
            <w:r w:rsidRPr="009C7361">
              <w:rPr>
                <w:spacing w:val="-4"/>
              </w:rPr>
              <w:t>$10,000</w:t>
            </w:r>
            <w:r w:rsidR="001105BE" w:rsidRPr="009C7361">
              <w:rPr>
                <w:spacing w:val="-4"/>
              </w:rPr>
              <w:t xml:space="preserve"> - $</w:t>
            </w:r>
            <w:r w:rsidR="00D95D88" w:rsidRPr="00D56649">
              <w:rPr>
                <w:spacing w:val="-4"/>
              </w:rPr>
              <w:t>20,000</w:t>
            </w:r>
            <w:r w:rsidR="00705F75" w:rsidRPr="00D56649">
              <w:rPr>
                <w:spacing w:val="-4"/>
              </w:rPr>
              <w:t xml:space="preserve"> per unit</w:t>
            </w:r>
            <w:r w:rsidRPr="00D56649">
              <w:rPr>
                <w:spacing w:val="-4"/>
              </w:rPr>
              <w:t xml:space="preserve">; </w:t>
            </w:r>
          </w:p>
          <w:p w14:paraId="0A58B01A" w14:textId="2D2A93D9" w:rsidR="00CD6A9B" w:rsidRPr="00D56649" w:rsidRDefault="00D95D88">
            <w:pPr>
              <w:widowControl w:val="0"/>
              <w:tabs>
                <w:tab w:val="right" w:pos="7920"/>
              </w:tabs>
              <w:suppressAutoHyphens/>
              <w:jc w:val="both"/>
              <w:rPr>
                <w:spacing w:val="-4"/>
              </w:rPr>
            </w:pPr>
            <w:r w:rsidRPr="00D56649">
              <w:rPr>
                <w:spacing w:val="-4"/>
              </w:rPr>
              <w:t>$20</w:t>
            </w:r>
            <w:r w:rsidR="00CD6A9B" w:rsidRPr="00D56649">
              <w:rPr>
                <w:spacing w:val="-4"/>
              </w:rPr>
              <w:t xml:space="preserve">,001 - </w:t>
            </w:r>
            <w:r w:rsidRPr="00D56649">
              <w:rPr>
                <w:spacing w:val="-4"/>
              </w:rPr>
              <w:t>$3</w:t>
            </w:r>
            <w:r w:rsidR="001105BE" w:rsidRPr="00D56649">
              <w:rPr>
                <w:spacing w:val="-4"/>
              </w:rPr>
              <w:t>0,000</w:t>
            </w:r>
            <w:r w:rsidR="00705F75" w:rsidRPr="00D56649">
              <w:rPr>
                <w:spacing w:val="-4"/>
              </w:rPr>
              <w:t xml:space="preserve"> per unit;</w:t>
            </w:r>
            <w:r w:rsidR="00CD6A9B" w:rsidRPr="00D56649">
              <w:rPr>
                <w:spacing w:val="-4"/>
              </w:rPr>
              <w:t xml:space="preserve"> </w:t>
            </w:r>
          </w:p>
          <w:p w14:paraId="07687AB0" w14:textId="282E386D" w:rsidR="00CD6A9B" w:rsidRPr="00D56649" w:rsidRDefault="00D95D88">
            <w:pPr>
              <w:widowControl w:val="0"/>
              <w:tabs>
                <w:tab w:val="right" w:pos="7920"/>
              </w:tabs>
              <w:suppressAutoHyphens/>
              <w:jc w:val="both"/>
              <w:rPr>
                <w:spacing w:val="-4"/>
              </w:rPr>
            </w:pPr>
            <w:r w:rsidRPr="00D56649">
              <w:rPr>
                <w:spacing w:val="-4"/>
              </w:rPr>
              <w:t>$3</w:t>
            </w:r>
            <w:r w:rsidR="00CD6A9B" w:rsidRPr="00D56649">
              <w:rPr>
                <w:spacing w:val="-4"/>
              </w:rPr>
              <w:t>0,001 - $</w:t>
            </w:r>
            <w:r w:rsidRPr="00D56649">
              <w:rPr>
                <w:spacing w:val="-4"/>
              </w:rPr>
              <w:t>40</w:t>
            </w:r>
            <w:r w:rsidR="001105BE" w:rsidRPr="00D56649">
              <w:rPr>
                <w:spacing w:val="-4"/>
              </w:rPr>
              <w:t>,000</w:t>
            </w:r>
            <w:r w:rsidR="00705F75" w:rsidRPr="00D56649">
              <w:rPr>
                <w:spacing w:val="-4"/>
              </w:rPr>
              <w:t xml:space="preserve"> per unit;</w:t>
            </w:r>
            <w:r w:rsidR="00CD6A9B" w:rsidRPr="00D56649">
              <w:rPr>
                <w:spacing w:val="-4"/>
              </w:rPr>
              <w:t xml:space="preserve"> </w:t>
            </w:r>
          </w:p>
          <w:p w14:paraId="4E376FFA" w14:textId="7CFE18B6" w:rsidR="005910B4" w:rsidRPr="009C7361" w:rsidRDefault="001105BE">
            <w:pPr>
              <w:widowControl w:val="0"/>
              <w:tabs>
                <w:tab w:val="right" w:pos="7920"/>
              </w:tabs>
              <w:suppressAutoHyphens/>
              <w:jc w:val="both"/>
              <w:rPr>
                <w:i/>
                <w:iCs/>
                <w:spacing w:val="-4"/>
              </w:rPr>
            </w:pPr>
            <w:r w:rsidRPr="00D56649">
              <w:rPr>
                <w:spacing w:val="-4"/>
              </w:rPr>
              <w:t xml:space="preserve">Over </w:t>
            </w:r>
            <w:r w:rsidR="00CD6A9B" w:rsidRPr="00D56649">
              <w:rPr>
                <w:spacing w:val="-4"/>
              </w:rPr>
              <w:t>$</w:t>
            </w:r>
            <w:r w:rsidR="00D95D88" w:rsidRPr="00D56649">
              <w:rPr>
                <w:spacing w:val="-4"/>
              </w:rPr>
              <w:t>40</w:t>
            </w:r>
            <w:r w:rsidR="00B347B7" w:rsidRPr="00D56649">
              <w:rPr>
                <w:spacing w:val="-4"/>
              </w:rPr>
              <w:t xml:space="preserve">,001 </w:t>
            </w:r>
            <w:r w:rsidR="00705F75" w:rsidRPr="009C7361">
              <w:rPr>
                <w:spacing w:val="-4"/>
              </w:rPr>
              <w:t>per unit.</w:t>
            </w:r>
          </w:p>
        </w:tc>
        <w:tc>
          <w:tcPr>
            <w:tcW w:w="527" w:type="dxa"/>
          </w:tcPr>
          <w:p w14:paraId="3FCFB2F2" w14:textId="77777777" w:rsidR="005910B4" w:rsidRPr="009C7361" w:rsidRDefault="005910B4">
            <w:pPr>
              <w:widowControl w:val="0"/>
              <w:tabs>
                <w:tab w:val="right" w:pos="7920"/>
              </w:tabs>
              <w:suppressAutoHyphens/>
              <w:rPr>
                <w:spacing w:val="-4"/>
              </w:rPr>
            </w:pPr>
          </w:p>
        </w:tc>
        <w:tc>
          <w:tcPr>
            <w:tcW w:w="1919" w:type="dxa"/>
          </w:tcPr>
          <w:p w14:paraId="1E10C1B0" w14:textId="77777777" w:rsidR="00CD6A9B" w:rsidRPr="009C7361" w:rsidRDefault="005910B4">
            <w:pPr>
              <w:widowControl w:val="0"/>
              <w:tabs>
                <w:tab w:val="right" w:pos="1255"/>
                <w:tab w:val="right" w:pos="7920"/>
              </w:tabs>
              <w:suppressAutoHyphens/>
              <w:rPr>
                <w:spacing w:val="-4"/>
              </w:rPr>
            </w:pPr>
            <w:r w:rsidRPr="009C7361">
              <w:rPr>
                <w:spacing w:val="-4"/>
              </w:rPr>
              <w:tab/>
            </w:r>
          </w:p>
          <w:p w14:paraId="03E33344" w14:textId="77777777" w:rsidR="00CD6A9B" w:rsidRPr="009C7361" w:rsidRDefault="00CD6A9B">
            <w:pPr>
              <w:widowControl w:val="0"/>
              <w:tabs>
                <w:tab w:val="right" w:pos="1255"/>
                <w:tab w:val="right" w:pos="7920"/>
              </w:tabs>
              <w:suppressAutoHyphens/>
              <w:rPr>
                <w:spacing w:val="-4"/>
              </w:rPr>
            </w:pPr>
          </w:p>
          <w:p w14:paraId="3E325F44" w14:textId="77777777" w:rsidR="00CD6A9B" w:rsidRPr="009C7361" w:rsidRDefault="00CD6A9B">
            <w:pPr>
              <w:widowControl w:val="0"/>
              <w:tabs>
                <w:tab w:val="right" w:pos="1255"/>
                <w:tab w:val="right" w:pos="7920"/>
              </w:tabs>
              <w:suppressAutoHyphens/>
              <w:rPr>
                <w:spacing w:val="-4"/>
              </w:rPr>
            </w:pPr>
          </w:p>
          <w:p w14:paraId="2D7D89F2" w14:textId="77777777" w:rsidR="00CD6A9B" w:rsidRPr="009C7361" w:rsidRDefault="00CD6A9B">
            <w:pPr>
              <w:widowControl w:val="0"/>
              <w:tabs>
                <w:tab w:val="right" w:pos="1255"/>
                <w:tab w:val="right" w:pos="7920"/>
              </w:tabs>
              <w:suppressAutoHyphens/>
              <w:rPr>
                <w:spacing w:val="-4"/>
              </w:rPr>
            </w:pPr>
          </w:p>
          <w:p w14:paraId="4421E560" w14:textId="77777777" w:rsidR="005910B4" w:rsidRPr="009C7361" w:rsidRDefault="00CD6A9B" w:rsidP="00CD6A9B">
            <w:pPr>
              <w:widowControl w:val="0"/>
              <w:tabs>
                <w:tab w:val="right" w:pos="1255"/>
                <w:tab w:val="right" w:pos="7920"/>
              </w:tabs>
              <w:suppressAutoHyphens/>
              <w:jc w:val="center"/>
              <w:rPr>
                <w:spacing w:val="-4"/>
              </w:rPr>
            </w:pPr>
            <w:r w:rsidRPr="009C7361">
              <w:rPr>
                <w:spacing w:val="-4"/>
              </w:rPr>
              <w:t>5 points</w:t>
            </w:r>
          </w:p>
          <w:p w14:paraId="63697342"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10 points</w:t>
            </w:r>
          </w:p>
          <w:p w14:paraId="5F778D95"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15 points</w:t>
            </w:r>
          </w:p>
          <w:p w14:paraId="087F6878" w14:textId="77777777" w:rsidR="00CD6A9B" w:rsidRPr="009C7361" w:rsidRDefault="00CD6A9B" w:rsidP="00CD6A9B">
            <w:pPr>
              <w:widowControl w:val="0"/>
              <w:tabs>
                <w:tab w:val="right" w:pos="1255"/>
                <w:tab w:val="right" w:pos="7920"/>
              </w:tabs>
              <w:suppressAutoHyphens/>
              <w:jc w:val="center"/>
              <w:rPr>
                <w:spacing w:val="-4"/>
              </w:rPr>
            </w:pPr>
            <w:r w:rsidRPr="009C7361">
              <w:rPr>
                <w:spacing w:val="-4"/>
              </w:rPr>
              <w:t>20 points</w:t>
            </w:r>
          </w:p>
        </w:tc>
        <w:tc>
          <w:tcPr>
            <w:tcW w:w="1169" w:type="dxa"/>
          </w:tcPr>
          <w:p w14:paraId="1AD7872F" w14:textId="77777777" w:rsidR="005910B4" w:rsidRPr="009C7361" w:rsidRDefault="005910B4">
            <w:pPr>
              <w:widowControl w:val="0"/>
              <w:tabs>
                <w:tab w:val="right" w:pos="7920"/>
              </w:tabs>
              <w:suppressAutoHyphens/>
              <w:rPr>
                <w:spacing w:val="-4"/>
              </w:rPr>
            </w:pPr>
          </w:p>
        </w:tc>
      </w:tr>
    </w:tbl>
    <w:p w14:paraId="497A4280" w14:textId="5062CF88" w:rsidR="00FD200D" w:rsidRDefault="00FD200D">
      <w:pPr>
        <w:pStyle w:val="Header"/>
        <w:tabs>
          <w:tab w:val="clear" w:pos="4320"/>
          <w:tab w:val="clear" w:pos="8640"/>
        </w:tabs>
      </w:pPr>
    </w:p>
    <w:p w14:paraId="79C062C7" w14:textId="0F8EC219" w:rsidR="00A64E76" w:rsidRDefault="00A64E76">
      <w:pPr>
        <w:pStyle w:val="Header"/>
        <w:tabs>
          <w:tab w:val="clear" w:pos="4320"/>
          <w:tab w:val="clear" w:pos="8640"/>
        </w:tabs>
      </w:pPr>
    </w:p>
    <w:p w14:paraId="72B90368" w14:textId="2919B41B" w:rsidR="00A64E76" w:rsidRDefault="00A64E76">
      <w:pPr>
        <w:pStyle w:val="Header"/>
        <w:tabs>
          <w:tab w:val="clear" w:pos="4320"/>
          <w:tab w:val="clear" w:pos="8640"/>
        </w:tabs>
      </w:pPr>
    </w:p>
    <w:p w14:paraId="5A1F3AD0" w14:textId="77777777" w:rsidR="00A64E76" w:rsidRPr="009C7361" w:rsidRDefault="00A64E76">
      <w:pPr>
        <w:pStyle w:val="Header"/>
        <w:tabs>
          <w:tab w:val="clear" w:pos="4320"/>
          <w:tab w:val="clear" w:pos="8640"/>
        </w:tabs>
      </w:pPr>
    </w:p>
    <w:tbl>
      <w:tblPr>
        <w:tblW w:w="0" w:type="auto"/>
        <w:tblInd w:w="108" w:type="dxa"/>
        <w:tblLayout w:type="fixed"/>
        <w:tblLook w:val="0000" w:firstRow="0" w:lastRow="0" w:firstColumn="0" w:lastColumn="0" w:noHBand="0" w:noVBand="0"/>
      </w:tblPr>
      <w:tblGrid>
        <w:gridCol w:w="630"/>
        <w:gridCol w:w="440"/>
        <w:gridCol w:w="5050"/>
        <w:gridCol w:w="810"/>
        <w:gridCol w:w="1440"/>
        <w:gridCol w:w="917"/>
      </w:tblGrid>
      <w:tr w:rsidR="00E6521A" w:rsidRPr="009C7361" w14:paraId="58F340ED" w14:textId="77777777">
        <w:trPr>
          <w:trHeight w:val="639"/>
        </w:trPr>
        <w:tc>
          <w:tcPr>
            <w:tcW w:w="630" w:type="dxa"/>
          </w:tcPr>
          <w:p w14:paraId="7255FA8B" w14:textId="77777777" w:rsidR="00FD200D" w:rsidRPr="009C7361" w:rsidRDefault="00FD200D" w:rsidP="00490E14">
            <w:pPr>
              <w:widowControl w:val="0"/>
              <w:tabs>
                <w:tab w:val="right" w:pos="7920"/>
              </w:tabs>
              <w:suppressAutoHyphens/>
            </w:pPr>
            <w:r w:rsidRPr="009C7361">
              <w:br w:type="page"/>
            </w:r>
          </w:p>
          <w:p w14:paraId="6779A2BA" w14:textId="77777777" w:rsidR="00E6521A" w:rsidRPr="009C7361" w:rsidRDefault="00FD200D" w:rsidP="00490E14">
            <w:pPr>
              <w:widowControl w:val="0"/>
              <w:tabs>
                <w:tab w:val="right" w:pos="7920"/>
              </w:tabs>
              <w:suppressAutoHyphens/>
              <w:rPr>
                <w:spacing w:val="-4"/>
              </w:rPr>
            </w:pPr>
            <w:r w:rsidRPr="009C7361">
              <w:br w:type="page"/>
            </w:r>
            <w:r w:rsidR="00FF187C" w:rsidRPr="009C7361">
              <w:br w:type="page"/>
            </w:r>
            <w:r w:rsidR="00E6521A" w:rsidRPr="009C7361">
              <w:br w:type="page"/>
            </w:r>
          </w:p>
        </w:tc>
        <w:tc>
          <w:tcPr>
            <w:tcW w:w="440" w:type="dxa"/>
          </w:tcPr>
          <w:p w14:paraId="406499B4" w14:textId="77777777" w:rsidR="00E6521A" w:rsidRPr="009C7361" w:rsidRDefault="00E6521A" w:rsidP="00490E14">
            <w:pPr>
              <w:widowControl w:val="0"/>
              <w:tabs>
                <w:tab w:val="right" w:pos="7920"/>
              </w:tabs>
              <w:suppressAutoHyphens/>
              <w:rPr>
                <w:spacing w:val="-4"/>
              </w:rPr>
            </w:pPr>
          </w:p>
        </w:tc>
        <w:tc>
          <w:tcPr>
            <w:tcW w:w="5050" w:type="dxa"/>
          </w:tcPr>
          <w:p w14:paraId="6E6969F3" w14:textId="77777777" w:rsidR="00E6521A" w:rsidRPr="009C7361" w:rsidRDefault="00E6521A" w:rsidP="00490E14">
            <w:pPr>
              <w:widowControl w:val="0"/>
              <w:tabs>
                <w:tab w:val="right" w:pos="7920"/>
              </w:tabs>
              <w:suppressAutoHyphens/>
              <w:jc w:val="both"/>
              <w:rPr>
                <w:spacing w:val="-4"/>
              </w:rPr>
            </w:pPr>
          </w:p>
        </w:tc>
        <w:tc>
          <w:tcPr>
            <w:tcW w:w="810" w:type="dxa"/>
          </w:tcPr>
          <w:p w14:paraId="5D128E21" w14:textId="77777777" w:rsidR="00E6521A" w:rsidRPr="009C7361" w:rsidRDefault="00E6521A" w:rsidP="00490E14">
            <w:pPr>
              <w:widowControl w:val="0"/>
              <w:tabs>
                <w:tab w:val="right" w:pos="7920"/>
              </w:tabs>
              <w:suppressAutoHyphens/>
              <w:rPr>
                <w:spacing w:val="-4"/>
              </w:rPr>
            </w:pPr>
          </w:p>
        </w:tc>
        <w:tc>
          <w:tcPr>
            <w:tcW w:w="1440" w:type="dxa"/>
          </w:tcPr>
          <w:p w14:paraId="2BE375C3" w14:textId="77777777" w:rsidR="0023626A" w:rsidRPr="009C7361" w:rsidRDefault="00E6521A" w:rsidP="00490E14">
            <w:pPr>
              <w:widowControl w:val="0"/>
              <w:tabs>
                <w:tab w:val="right" w:pos="1255"/>
                <w:tab w:val="right" w:pos="7920"/>
              </w:tabs>
              <w:suppressAutoHyphens/>
              <w:rPr>
                <w:b/>
                <w:spacing w:val="-4"/>
                <w:u w:val="single"/>
              </w:rPr>
            </w:pPr>
            <w:r w:rsidRPr="009C7361">
              <w:rPr>
                <w:b/>
                <w:spacing w:val="-4"/>
                <w:u w:val="single"/>
              </w:rPr>
              <w:t>Maximum</w:t>
            </w:r>
          </w:p>
          <w:p w14:paraId="50297149" w14:textId="77777777" w:rsidR="00E6521A" w:rsidRPr="009C7361" w:rsidRDefault="0023626A" w:rsidP="00490E14">
            <w:pPr>
              <w:widowControl w:val="0"/>
              <w:tabs>
                <w:tab w:val="right" w:pos="1255"/>
                <w:tab w:val="right" w:pos="7920"/>
              </w:tabs>
              <w:suppressAutoHyphens/>
              <w:rPr>
                <w:b/>
                <w:spacing w:val="-4"/>
                <w:u w:val="single"/>
              </w:rPr>
            </w:pPr>
            <w:r w:rsidRPr="009C7361">
              <w:rPr>
                <w:b/>
                <w:spacing w:val="-4"/>
              </w:rPr>
              <w:t xml:space="preserve">    </w:t>
            </w:r>
            <w:r w:rsidR="00E6521A" w:rsidRPr="009C7361">
              <w:rPr>
                <w:b/>
                <w:spacing w:val="-4"/>
                <w:u w:val="single"/>
              </w:rPr>
              <w:t>Points</w:t>
            </w:r>
          </w:p>
        </w:tc>
        <w:tc>
          <w:tcPr>
            <w:tcW w:w="917" w:type="dxa"/>
          </w:tcPr>
          <w:p w14:paraId="60EBE73E" w14:textId="77777777" w:rsidR="00E6521A" w:rsidRPr="009C7361" w:rsidRDefault="00E6521A" w:rsidP="00490E14">
            <w:pPr>
              <w:widowControl w:val="0"/>
              <w:tabs>
                <w:tab w:val="right" w:pos="866"/>
                <w:tab w:val="right" w:pos="7920"/>
              </w:tabs>
              <w:suppressAutoHyphens/>
              <w:rPr>
                <w:b/>
                <w:spacing w:val="-4"/>
              </w:rPr>
            </w:pPr>
            <w:r w:rsidRPr="009C7361">
              <w:rPr>
                <w:b/>
                <w:spacing w:val="-4"/>
              </w:rPr>
              <w:tab/>
            </w:r>
          </w:p>
          <w:p w14:paraId="55131AAD" w14:textId="77777777" w:rsidR="00E6521A" w:rsidRPr="009C7361" w:rsidRDefault="00E6521A" w:rsidP="00490E14">
            <w:pPr>
              <w:widowControl w:val="0"/>
              <w:tabs>
                <w:tab w:val="right" w:pos="866"/>
                <w:tab w:val="right" w:pos="7920"/>
              </w:tabs>
              <w:suppressAutoHyphens/>
              <w:ind w:left="135"/>
              <w:rPr>
                <w:spacing w:val="-4"/>
              </w:rPr>
            </w:pPr>
            <w:r w:rsidRPr="009C7361">
              <w:rPr>
                <w:b/>
                <w:spacing w:val="-4"/>
                <w:u w:val="single"/>
              </w:rPr>
              <w:t>Score</w:t>
            </w:r>
          </w:p>
        </w:tc>
      </w:tr>
    </w:tbl>
    <w:p w14:paraId="070EBB63" w14:textId="77777777" w:rsidR="005910B4" w:rsidRPr="009C7361" w:rsidRDefault="005910B4">
      <w:pPr>
        <w:pStyle w:val="Header"/>
        <w:tabs>
          <w:tab w:val="clear" w:pos="4320"/>
          <w:tab w:val="clear" w:pos="8640"/>
        </w:tabs>
      </w:pPr>
    </w:p>
    <w:tbl>
      <w:tblPr>
        <w:tblW w:w="9649" w:type="dxa"/>
        <w:tblInd w:w="108" w:type="dxa"/>
        <w:tblLayout w:type="fixed"/>
        <w:tblLook w:val="0000" w:firstRow="0" w:lastRow="0" w:firstColumn="0" w:lastColumn="0" w:noHBand="0" w:noVBand="0"/>
      </w:tblPr>
      <w:tblGrid>
        <w:gridCol w:w="630"/>
        <w:gridCol w:w="10"/>
        <w:gridCol w:w="530"/>
        <w:gridCol w:w="4857"/>
        <w:gridCol w:w="269"/>
        <w:gridCol w:w="451"/>
        <w:gridCol w:w="1260"/>
        <w:gridCol w:w="359"/>
        <w:gridCol w:w="97"/>
        <w:gridCol w:w="984"/>
        <w:gridCol w:w="182"/>
        <w:gridCol w:w="20"/>
      </w:tblGrid>
      <w:tr w:rsidR="009C7361" w:rsidRPr="009C7361" w14:paraId="6B64DB46" w14:textId="77777777" w:rsidTr="00FA4DCD">
        <w:tc>
          <w:tcPr>
            <w:tcW w:w="640" w:type="dxa"/>
            <w:gridSpan w:val="2"/>
          </w:tcPr>
          <w:p w14:paraId="5B377F08" w14:textId="77777777" w:rsidR="005910B4" w:rsidRPr="009C7361" w:rsidRDefault="005910B4">
            <w:pPr>
              <w:widowControl w:val="0"/>
              <w:tabs>
                <w:tab w:val="right" w:pos="7920"/>
              </w:tabs>
              <w:suppressAutoHyphens/>
              <w:rPr>
                <w:b/>
                <w:spacing w:val="-4"/>
              </w:rPr>
            </w:pPr>
            <w:r w:rsidRPr="009C7361">
              <w:rPr>
                <w:b/>
                <w:spacing w:val="-4"/>
              </w:rPr>
              <w:t>C.</w:t>
            </w:r>
          </w:p>
        </w:tc>
        <w:tc>
          <w:tcPr>
            <w:tcW w:w="5657" w:type="dxa"/>
            <w:gridSpan w:val="3"/>
          </w:tcPr>
          <w:p w14:paraId="7B114D57" w14:textId="3F100DA8" w:rsidR="005910B4" w:rsidRPr="009C7361" w:rsidRDefault="005910B4">
            <w:pPr>
              <w:widowControl w:val="0"/>
              <w:tabs>
                <w:tab w:val="right" w:pos="7920"/>
              </w:tabs>
              <w:suppressAutoHyphens/>
              <w:rPr>
                <w:b/>
                <w:spacing w:val="-4"/>
                <w:u w:val="single"/>
              </w:rPr>
            </w:pPr>
            <w:r w:rsidRPr="009C7361">
              <w:rPr>
                <w:b/>
                <w:spacing w:val="-4"/>
                <w:u w:val="single"/>
              </w:rPr>
              <w:t>Development Characteristics (not to exceed 80 points)</w:t>
            </w:r>
          </w:p>
          <w:p w14:paraId="61D0F0F9" w14:textId="77777777" w:rsidR="007C7CD7" w:rsidRPr="009C7361" w:rsidRDefault="007C7CD7">
            <w:pPr>
              <w:widowControl w:val="0"/>
              <w:tabs>
                <w:tab w:val="right" w:pos="7920"/>
              </w:tabs>
              <w:suppressAutoHyphens/>
              <w:rPr>
                <w:b/>
                <w:spacing w:val="-4"/>
                <w:u w:val="single"/>
              </w:rPr>
            </w:pPr>
          </w:p>
        </w:tc>
        <w:tc>
          <w:tcPr>
            <w:tcW w:w="2070" w:type="dxa"/>
            <w:gridSpan w:val="3"/>
          </w:tcPr>
          <w:p w14:paraId="27B96FBA" w14:textId="77777777" w:rsidR="005910B4" w:rsidRPr="009C7361" w:rsidRDefault="005910B4">
            <w:pPr>
              <w:widowControl w:val="0"/>
              <w:tabs>
                <w:tab w:val="right" w:pos="7920"/>
              </w:tabs>
              <w:suppressAutoHyphens/>
              <w:rPr>
                <w:b/>
                <w:spacing w:val="-4"/>
              </w:rPr>
            </w:pPr>
          </w:p>
        </w:tc>
        <w:tc>
          <w:tcPr>
            <w:tcW w:w="1282" w:type="dxa"/>
            <w:gridSpan w:val="4"/>
          </w:tcPr>
          <w:p w14:paraId="1000024C" w14:textId="77777777" w:rsidR="005910B4" w:rsidRPr="009C7361" w:rsidRDefault="005910B4">
            <w:pPr>
              <w:widowControl w:val="0"/>
              <w:tabs>
                <w:tab w:val="right" w:pos="792"/>
                <w:tab w:val="right" w:pos="7920"/>
              </w:tabs>
              <w:suppressAutoHyphens/>
              <w:rPr>
                <w:b/>
                <w:spacing w:val="-4"/>
              </w:rPr>
            </w:pPr>
            <w:r w:rsidRPr="009C7361">
              <w:rPr>
                <w:b/>
                <w:spacing w:val="-4"/>
              </w:rPr>
              <w:tab/>
            </w:r>
          </w:p>
        </w:tc>
      </w:tr>
      <w:tr w:rsidR="009C7361" w:rsidRPr="009C7361" w14:paraId="78D1F386" w14:textId="77777777" w:rsidTr="00FA4DCD">
        <w:trPr>
          <w:gridAfter w:val="2"/>
          <w:wAfter w:w="202" w:type="dxa"/>
        </w:trPr>
        <w:tc>
          <w:tcPr>
            <w:tcW w:w="629" w:type="dxa"/>
          </w:tcPr>
          <w:p w14:paraId="173CF914" w14:textId="77777777" w:rsidR="00A305B3" w:rsidRPr="009C7361" w:rsidRDefault="00A305B3" w:rsidP="000610B7">
            <w:pPr>
              <w:overflowPunct/>
              <w:autoSpaceDE/>
              <w:autoSpaceDN/>
              <w:adjustRightInd/>
              <w:textAlignment w:val="auto"/>
              <w:rPr>
                <w:spacing w:val="-4"/>
              </w:rPr>
            </w:pPr>
          </w:p>
        </w:tc>
        <w:tc>
          <w:tcPr>
            <w:tcW w:w="540" w:type="dxa"/>
            <w:gridSpan w:val="2"/>
          </w:tcPr>
          <w:p w14:paraId="192C366E" w14:textId="77777777" w:rsidR="000610B7" w:rsidRPr="009C7361" w:rsidRDefault="000610B7" w:rsidP="000610B7">
            <w:pPr>
              <w:widowControl w:val="0"/>
              <w:tabs>
                <w:tab w:val="right" w:pos="7920"/>
              </w:tabs>
              <w:suppressAutoHyphens/>
            </w:pPr>
            <w:r w:rsidRPr="009C7361">
              <w:t>1.</w:t>
            </w:r>
          </w:p>
          <w:p w14:paraId="5030DC59" w14:textId="77777777" w:rsidR="000610B7" w:rsidRPr="009C7361" w:rsidRDefault="000610B7" w:rsidP="000610B7"/>
          <w:p w14:paraId="7D82199F" w14:textId="77777777" w:rsidR="000610B7" w:rsidRPr="009C7361" w:rsidRDefault="000610B7" w:rsidP="000610B7"/>
          <w:p w14:paraId="031DDA0F" w14:textId="77777777" w:rsidR="000610B7" w:rsidRPr="009C7361" w:rsidRDefault="000610B7" w:rsidP="000610B7"/>
          <w:p w14:paraId="2B431724" w14:textId="77777777" w:rsidR="000610B7" w:rsidRPr="009C7361" w:rsidRDefault="000610B7" w:rsidP="000610B7"/>
          <w:p w14:paraId="47DB8191" w14:textId="77777777" w:rsidR="000610B7" w:rsidRPr="009C7361" w:rsidRDefault="000610B7" w:rsidP="000610B7"/>
          <w:p w14:paraId="4B067F14" w14:textId="77777777" w:rsidR="000610B7" w:rsidRPr="009C7361" w:rsidRDefault="000610B7" w:rsidP="000610B7"/>
          <w:p w14:paraId="5345EF37" w14:textId="77777777" w:rsidR="000610B7" w:rsidRPr="009C7361" w:rsidRDefault="000610B7" w:rsidP="000610B7"/>
          <w:p w14:paraId="6ABD47E0" w14:textId="067D203D" w:rsidR="00A305B3" w:rsidRPr="009C7361" w:rsidRDefault="007D4721" w:rsidP="000610B7">
            <w:r>
              <w:t>2</w:t>
            </w:r>
            <w:r w:rsidR="000610B7" w:rsidRPr="009C7361">
              <w:t>.</w:t>
            </w:r>
          </w:p>
          <w:p w14:paraId="7A7B5D40" w14:textId="77777777" w:rsidR="000610B7" w:rsidRPr="009C7361" w:rsidRDefault="000610B7" w:rsidP="000610B7">
            <w:pPr>
              <w:rPr>
                <w:b/>
                <w:i/>
              </w:rPr>
            </w:pPr>
          </w:p>
          <w:p w14:paraId="27B86BE4" w14:textId="023A8598" w:rsidR="001574E3" w:rsidRPr="009C7361" w:rsidRDefault="001574E3" w:rsidP="001574E3"/>
          <w:p w14:paraId="0E17B0C8" w14:textId="42493619" w:rsidR="000610B7" w:rsidRPr="009C7361" w:rsidRDefault="000610B7" w:rsidP="001574E3">
            <w:pPr>
              <w:rPr>
                <w:i/>
              </w:rPr>
            </w:pPr>
          </w:p>
        </w:tc>
        <w:tc>
          <w:tcPr>
            <w:tcW w:w="4858" w:type="dxa"/>
          </w:tcPr>
          <w:p w14:paraId="3DE5A353" w14:textId="77777777" w:rsidR="000610B7" w:rsidRPr="009C7361" w:rsidRDefault="000610B7" w:rsidP="000610B7">
            <w:pPr>
              <w:widowControl w:val="0"/>
              <w:suppressAutoHyphens/>
              <w:jc w:val="both"/>
              <w:rPr>
                <w:szCs w:val="24"/>
              </w:rPr>
            </w:pPr>
            <w:r w:rsidRPr="009C7361">
              <w:rPr>
                <w:szCs w:val="24"/>
              </w:rPr>
              <w:t xml:space="preserve"> Highest priority will be given to applications with the lowest percentage of intermediary costs.  (These costs may include, but are not limited to, attorney fees, engineering fees, and architect fees).  Points awarded on a sliding scale up to 5% of total costs.  Points deducted on a sliding scale beginning with 6% of total costs.</w:t>
            </w:r>
          </w:p>
          <w:p w14:paraId="62959B98" w14:textId="77777777" w:rsidR="007D4721" w:rsidRDefault="007D4721" w:rsidP="000610B7">
            <w:pPr>
              <w:widowControl w:val="0"/>
              <w:suppressAutoHyphens/>
              <w:jc w:val="both"/>
              <w:rPr>
                <w:szCs w:val="24"/>
              </w:rPr>
            </w:pPr>
          </w:p>
          <w:p w14:paraId="28B76679" w14:textId="680698E2" w:rsidR="004F1568" w:rsidRPr="009C7361" w:rsidRDefault="0065126E" w:rsidP="00D32712">
            <w:pPr>
              <w:widowControl w:val="0"/>
              <w:suppressAutoHyphens/>
              <w:jc w:val="both"/>
              <w:rPr>
                <w:spacing w:val="-4"/>
              </w:rPr>
            </w:pPr>
            <w:r w:rsidRPr="0065126E">
              <w:rPr>
                <w:szCs w:val="24"/>
              </w:rPr>
              <w:t>Lowest equity gap with points awarded on a sliding</w:t>
            </w:r>
            <w:r>
              <w:rPr>
                <w:szCs w:val="24"/>
              </w:rPr>
              <w:t xml:space="preserve"> scale and separated into new construction and rehab/conversions.</w:t>
            </w:r>
          </w:p>
        </w:tc>
        <w:tc>
          <w:tcPr>
            <w:tcW w:w="720" w:type="dxa"/>
            <w:gridSpan w:val="2"/>
          </w:tcPr>
          <w:p w14:paraId="1EE2F56B" w14:textId="77777777" w:rsidR="00A305B3" w:rsidRPr="009C7361" w:rsidRDefault="00A305B3">
            <w:pPr>
              <w:widowControl w:val="0"/>
              <w:tabs>
                <w:tab w:val="right" w:pos="7920"/>
              </w:tabs>
              <w:suppressAutoHyphens/>
              <w:rPr>
                <w:spacing w:val="-4"/>
              </w:rPr>
            </w:pPr>
          </w:p>
          <w:p w14:paraId="03EDCBF6" w14:textId="77777777" w:rsidR="000610B7" w:rsidRPr="009C7361" w:rsidRDefault="000610B7">
            <w:pPr>
              <w:widowControl w:val="0"/>
              <w:tabs>
                <w:tab w:val="right" w:pos="7920"/>
              </w:tabs>
              <w:suppressAutoHyphens/>
              <w:rPr>
                <w:spacing w:val="-4"/>
              </w:rPr>
            </w:pPr>
          </w:p>
          <w:p w14:paraId="54B657C9" w14:textId="77777777" w:rsidR="000610B7" w:rsidRPr="009C7361" w:rsidRDefault="000610B7">
            <w:pPr>
              <w:widowControl w:val="0"/>
              <w:tabs>
                <w:tab w:val="right" w:pos="7920"/>
              </w:tabs>
              <w:suppressAutoHyphens/>
              <w:rPr>
                <w:spacing w:val="-4"/>
              </w:rPr>
            </w:pPr>
          </w:p>
          <w:p w14:paraId="7252956E" w14:textId="77777777" w:rsidR="000610B7" w:rsidRPr="009C7361" w:rsidRDefault="000610B7">
            <w:pPr>
              <w:widowControl w:val="0"/>
              <w:tabs>
                <w:tab w:val="right" w:pos="7920"/>
              </w:tabs>
              <w:suppressAutoHyphens/>
              <w:rPr>
                <w:spacing w:val="-4"/>
              </w:rPr>
            </w:pPr>
          </w:p>
          <w:p w14:paraId="653B8DE0" w14:textId="77777777" w:rsidR="000610B7" w:rsidRPr="009C7361" w:rsidRDefault="000610B7">
            <w:pPr>
              <w:widowControl w:val="0"/>
              <w:tabs>
                <w:tab w:val="right" w:pos="7920"/>
              </w:tabs>
              <w:suppressAutoHyphens/>
              <w:rPr>
                <w:spacing w:val="-4"/>
              </w:rPr>
            </w:pPr>
          </w:p>
          <w:p w14:paraId="38BEC063" w14:textId="77777777" w:rsidR="000610B7" w:rsidRPr="009C7361" w:rsidRDefault="000610B7">
            <w:pPr>
              <w:widowControl w:val="0"/>
              <w:tabs>
                <w:tab w:val="right" w:pos="7920"/>
              </w:tabs>
              <w:suppressAutoHyphens/>
              <w:rPr>
                <w:spacing w:val="-4"/>
              </w:rPr>
            </w:pPr>
          </w:p>
          <w:p w14:paraId="08E77308" w14:textId="77777777" w:rsidR="000610B7" w:rsidRPr="009C7361" w:rsidRDefault="000610B7">
            <w:pPr>
              <w:widowControl w:val="0"/>
              <w:tabs>
                <w:tab w:val="right" w:pos="7920"/>
              </w:tabs>
              <w:suppressAutoHyphens/>
              <w:rPr>
                <w:spacing w:val="-4"/>
              </w:rPr>
            </w:pPr>
          </w:p>
          <w:p w14:paraId="32349DF3" w14:textId="77777777" w:rsidR="000610B7" w:rsidRPr="009C7361" w:rsidRDefault="000610B7">
            <w:pPr>
              <w:widowControl w:val="0"/>
              <w:tabs>
                <w:tab w:val="right" w:pos="7920"/>
              </w:tabs>
              <w:suppressAutoHyphens/>
              <w:rPr>
                <w:spacing w:val="-4"/>
              </w:rPr>
            </w:pPr>
          </w:p>
          <w:p w14:paraId="279C34EB" w14:textId="77777777" w:rsidR="000610B7" w:rsidRPr="009C7361" w:rsidRDefault="000610B7">
            <w:pPr>
              <w:widowControl w:val="0"/>
              <w:tabs>
                <w:tab w:val="right" w:pos="7920"/>
              </w:tabs>
              <w:suppressAutoHyphens/>
              <w:rPr>
                <w:spacing w:val="-4"/>
              </w:rPr>
            </w:pPr>
          </w:p>
          <w:p w14:paraId="2EA6D358" w14:textId="77777777" w:rsidR="000610B7" w:rsidRPr="009C7361" w:rsidRDefault="000610B7">
            <w:pPr>
              <w:widowControl w:val="0"/>
              <w:tabs>
                <w:tab w:val="right" w:pos="7920"/>
              </w:tabs>
              <w:suppressAutoHyphens/>
              <w:rPr>
                <w:spacing w:val="-4"/>
              </w:rPr>
            </w:pPr>
          </w:p>
        </w:tc>
        <w:tc>
          <w:tcPr>
            <w:tcW w:w="1260" w:type="dxa"/>
          </w:tcPr>
          <w:p w14:paraId="4A2FF815" w14:textId="77777777" w:rsidR="0099249D" w:rsidRDefault="0099249D" w:rsidP="00E51D25">
            <w:pPr>
              <w:widowControl w:val="0"/>
              <w:tabs>
                <w:tab w:val="right" w:pos="1255"/>
                <w:tab w:val="right" w:pos="7920"/>
              </w:tabs>
              <w:suppressAutoHyphens/>
              <w:rPr>
                <w:spacing w:val="-4"/>
              </w:rPr>
            </w:pPr>
          </w:p>
          <w:p w14:paraId="06EAFBB2" w14:textId="78490339" w:rsidR="00A305B3" w:rsidRPr="009C7361" w:rsidRDefault="0099249D" w:rsidP="00E51D25">
            <w:pPr>
              <w:widowControl w:val="0"/>
              <w:tabs>
                <w:tab w:val="right" w:pos="1255"/>
                <w:tab w:val="right" w:pos="7920"/>
              </w:tabs>
              <w:suppressAutoHyphens/>
              <w:rPr>
                <w:spacing w:val="-4"/>
              </w:rPr>
            </w:pPr>
            <w:r>
              <w:rPr>
                <w:spacing w:val="-4"/>
              </w:rPr>
              <w:t xml:space="preserve">  </w:t>
            </w:r>
            <w:r w:rsidR="00D95D88" w:rsidRPr="00D56649">
              <w:rPr>
                <w:spacing w:val="-4"/>
              </w:rPr>
              <w:t>2</w:t>
            </w:r>
            <w:r w:rsidR="00E17E21" w:rsidRPr="00D56649">
              <w:rPr>
                <w:spacing w:val="-4"/>
              </w:rPr>
              <w:t>5</w:t>
            </w:r>
            <w:r w:rsidR="00E17E21" w:rsidRPr="009C7361">
              <w:rPr>
                <w:spacing w:val="-4"/>
              </w:rPr>
              <w:t xml:space="preserve"> points</w:t>
            </w:r>
          </w:p>
          <w:p w14:paraId="7FC69A00" w14:textId="77777777" w:rsidR="00A305B3" w:rsidRPr="009C7361" w:rsidRDefault="00A305B3" w:rsidP="00E51D25">
            <w:pPr>
              <w:widowControl w:val="0"/>
              <w:tabs>
                <w:tab w:val="right" w:pos="1255"/>
                <w:tab w:val="right" w:pos="7920"/>
              </w:tabs>
              <w:suppressAutoHyphens/>
              <w:rPr>
                <w:spacing w:val="-4"/>
              </w:rPr>
            </w:pPr>
          </w:p>
          <w:p w14:paraId="010EF700" w14:textId="77777777" w:rsidR="00A305B3" w:rsidRPr="009C7361" w:rsidRDefault="00A305B3" w:rsidP="00E51D25">
            <w:pPr>
              <w:widowControl w:val="0"/>
              <w:tabs>
                <w:tab w:val="right" w:pos="1255"/>
                <w:tab w:val="right" w:pos="7920"/>
              </w:tabs>
              <w:suppressAutoHyphens/>
              <w:rPr>
                <w:spacing w:val="-4"/>
              </w:rPr>
            </w:pPr>
            <w:r w:rsidRPr="009C7361">
              <w:rPr>
                <w:spacing w:val="-4"/>
              </w:rPr>
              <w:t xml:space="preserve"> </w:t>
            </w:r>
          </w:p>
          <w:p w14:paraId="36267E5D" w14:textId="77777777" w:rsidR="000610B7" w:rsidRPr="009C7361" w:rsidRDefault="000610B7" w:rsidP="00E51D25">
            <w:pPr>
              <w:widowControl w:val="0"/>
              <w:tabs>
                <w:tab w:val="right" w:pos="1255"/>
                <w:tab w:val="right" w:pos="7920"/>
              </w:tabs>
              <w:suppressAutoHyphens/>
              <w:rPr>
                <w:spacing w:val="-4"/>
              </w:rPr>
            </w:pPr>
          </w:p>
          <w:p w14:paraId="7DCA7493" w14:textId="77777777" w:rsidR="000610B7" w:rsidRPr="009C7361" w:rsidRDefault="000610B7" w:rsidP="00E51D25">
            <w:pPr>
              <w:widowControl w:val="0"/>
              <w:tabs>
                <w:tab w:val="right" w:pos="1255"/>
                <w:tab w:val="right" w:pos="7920"/>
              </w:tabs>
              <w:suppressAutoHyphens/>
              <w:rPr>
                <w:spacing w:val="-4"/>
              </w:rPr>
            </w:pPr>
          </w:p>
          <w:p w14:paraId="5AE718F2" w14:textId="77777777" w:rsidR="000610B7" w:rsidRPr="009C7361" w:rsidRDefault="000610B7" w:rsidP="00E51D25">
            <w:pPr>
              <w:widowControl w:val="0"/>
              <w:tabs>
                <w:tab w:val="right" w:pos="1255"/>
                <w:tab w:val="right" w:pos="7920"/>
              </w:tabs>
              <w:suppressAutoHyphens/>
              <w:rPr>
                <w:spacing w:val="-4"/>
              </w:rPr>
            </w:pPr>
          </w:p>
          <w:p w14:paraId="6EB4EB54" w14:textId="77777777" w:rsidR="000610B7" w:rsidRPr="009C7361" w:rsidRDefault="000610B7" w:rsidP="00E51D25">
            <w:pPr>
              <w:widowControl w:val="0"/>
              <w:tabs>
                <w:tab w:val="right" w:pos="1255"/>
                <w:tab w:val="right" w:pos="7920"/>
              </w:tabs>
              <w:suppressAutoHyphens/>
              <w:rPr>
                <w:spacing w:val="-4"/>
              </w:rPr>
            </w:pPr>
          </w:p>
          <w:p w14:paraId="2DB4F98A" w14:textId="77777777" w:rsidR="000610B7" w:rsidRPr="009C7361" w:rsidRDefault="000610B7" w:rsidP="00E51D25">
            <w:pPr>
              <w:widowControl w:val="0"/>
              <w:tabs>
                <w:tab w:val="right" w:pos="1255"/>
                <w:tab w:val="right" w:pos="7920"/>
              </w:tabs>
              <w:suppressAutoHyphens/>
              <w:rPr>
                <w:spacing w:val="-4"/>
              </w:rPr>
            </w:pPr>
          </w:p>
          <w:p w14:paraId="12D5FF13" w14:textId="50695CF5" w:rsidR="000610B7" w:rsidRPr="009C7361" w:rsidRDefault="0099249D" w:rsidP="00E51D25">
            <w:pPr>
              <w:widowControl w:val="0"/>
              <w:tabs>
                <w:tab w:val="right" w:pos="1255"/>
                <w:tab w:val="right" w:pos="7920"/>
              </w:tabs>
              <w:suppressAutoHyphens/>
              <w:rPr>
                <w:spacing w:val="-4"/>
              </w:rPr>
            </w:pPr>
            <w:r>
              <w:rPr>
                <w:spacing w:val="-4"/>
              </w:rPr>
              <w:t xml:space="preserve">  </w:t>
            </w:r>
            <w:r w:rsidR="001F5CBE" w:rsidRPr="00D56649">
              <w:rPr>
                <w:spacing w:val="-4"/>
              </w:rPr>
              <w:t>2</w:t>
            </w:r>
            <w:r w:rsidR="008B0A8C" w:rsidRPr="00D56649">
              <w:rPr>
                <w:spacing w:val="-4"/>
              </w:rPr>
              <w:t>0</w:t>
            </w:r>
            <w:r w:rsidR="000610B7" w:rsidRPr="009C7361">
              <w:rPr>
                <w:spacing w:val="-4"/>
              </w:rPr>
              <w:t xml:space="preserve"> points</w:t>
            </w:r>
          </w:p>
          <w:p w14:paraId="6BECE6F0" w14:textId="4B9C2C6E" w:rsidR="003238EF" w:rsidRPr="009C7361" w:rsidRDefault="003238EF" w:rsidP="0099249D">
            <w:pPr>
              <w:widowControl w:val="0"/>
              <w:tabs>
                <w:tab w:val="right" w:pos="1255"/>
                <w:tab w:val="right" w:pos="7920"/>
              </w:tabs>
              <w:suppressAutoHyphens/>
              <w:ind w:left="60"/>
            </w:pPr>
          </w:p>
        </w:tc>
        <w:tc>
          <w:tcPr>
            <w:tcW w:w="1440" w:type="dxa"/>
            <w:gridSpan w:val="3"/>
          </w:tcPr>
          <w:p w14:paraId="7A64670A" w14:textId="77777777" w:rsidR="00A305B3" w:rsidRPr="009C7361" w:rsidRDefault="00A305B3">
            <w:pPr>
              <w:widowControl w:val="0"/>
              <w:tabs>
                <w:tab w:val="right" w:pos="866"/>
                <w:tab w:val="right" w:pos="7920"/>
              </w:tabs>
              <w:suppressAutoHyphens/>
              <w:rPr>
                <w:spacing w:val="-4"/>
              </w:rPr>
            </w:pPr>
          </w:p>
        </w:tc>
      </w:tr>
      <w:tr w:rsidR="009C7361" w:rsidRPr="009C7361" w14:paraId="688FCEC8" w14:textId="77777777" w:rsidTr="00FA4DCD">
        <w:trPr>
          <w:gridAfter w:val="2"/>
          <w:wAfter w:w="202" w:type="dxa"/>
        </w:trPr>
        <w:tc>
          <w:tcPr>
            <w:tcW w:w="629" w:type="dxa"/>
          </w:tcPr>
          <w:p w14:paraId="2978567D" w14:textId="77777777" w:rsidR="00CC1ADC" w:rsidRPr="009C7361" w:rsidRDefault="00CC1ADC">
            <w:pPr>
              <w:widowControl w:val="0"/>
              <w:tabs>
                <w:tab w:val="right" w:pos="7920"/>
              </w:tabs>
              <w:suppressAutoHyphens/>
              <w:rPr>
                <w:spacing w:val="-4"/>
              </w:rPr>
            </w:pPr>
          </w:p>
        </w:tc>
        <w:tc>
          <w:tcPr>
            <w:tcW w:w="540" w:type="dxa"/>
            <w:gridSpan w:val="2"/>
          </w:tcPr>
          <w:p w14:paraId="089AC82A" w14:textId="1B88AFD7" w:rsidR="00CC1ADC" w:rsidRPr="009C7361" w:rsidRDefault="00D56649" w:rsidP="000610B7">
            <w:pPr>
              <w:widowControl w:val="0"/>
              <w:tabs>
                <w:tab w:val="right" w:pos="7920"/>
              </w:tabs>
              <w:suppressAutoHyphens/>
            </w:pPr>
            <w:r>
              <w:t>3</w:t>
            </w:r>
            <w:r w:rsidR="000610B7" w:rsidRPr="009C7361">
              <w:t>.</w:t>
            </w:r>
            <w:r w:rsidR="001F05E4" w:rsidRPr="009C7361">
              <w:t xml:space="preserve"> </w:t>
            </w:r>
          </w:p>
        </w:tc>
        <w:tc>
          <w:tcPr>
            <w:tcW w:w="4858" w:type="dxa"/>
          </w:tcPr>
          <w:p w14:paraId="34FDA310" w14:textId="77777777" w:rsidR="001F05E4" w:rsidRPr="009C7361" w:rsidRDefault="00074CF3">
            <w:pPr>
              <w:widowControl w:val="0"/>
              <w:tabs>
                <w:tab w:val="right" w:pos="7920"/>
              </w:tabs>
              <w:suppressAutoHyphens/>
              <w:jc w:val="both"/>
              <w:rPr>
                <w:spacing w:val="-4"/>
              </w:rPr>
            </w:pPr>
            <w:r w:rsidRPr="009C7361">
              <w:rPr>
                <w:spacing w:val="-4"/>
              </w:rPr>
              <w:t>Development creates single-</w:t>
            </w:r>
            <w:r w:rsidR="001F05E4" w:rsidRPr="009C7361">
              <w:rPr>
                <w:spacing w:val="-4"/>
              </w:rPr>
              <w:t>family housing that is intended for eventual tenant ownership.</w:t>
            </w:r>
          </w:p>
          <w:p w14:paraId="0165724F" w14:textId="77777777" w:rsidR="001F05E4" w:rsidRPr="009C7361" w:rsidRDefault="001F05E4">
            <w:pPr>
              <w:widowControl w:val="0"/>
              <w:tabs>
                <w:tab w:val="right" w:pos="7920"/>
              </w:tabs>
              <w:suppressAutoHyphens/>
              <w:jc w:val="both"/>
              <w:rPr>
                <w:spacing w:val="-4"/>
              </w:rPr>
            </w:pPr>
          </w:p>
        </w:tc>
        <w:tc>
          <w:tcPr>
            <w:tcW w:w="720" w:type="dxa"/>
            <w:gridSpan w:val="2"/>
          </w:tcPr>
          <w:p w14:paraId="2BDEFDD8" w14:textId="77777777" w:rsidR="00CC1ADC" w:rsidRPr="009C7361" w:rsidRDefault="00CC1ADC">
            <w:pPr>
              <w:widowControl w:val="0"/>
              <w:tabs>
                <w:tab w:val="right" w:pos="7920"/>
              </w:tabs>
              <w:suppressAutoHyphens/>
              <w:rPr>
                <w:spacing w:val="-4"/>
              </w:rPr>
            </w:pPr>
          </w:p>
        </w:tc>
        <w:tc>
          <w:tcPr>
            <w:tcW w:w="1260" w:type="dxa"/>
          </w:tcPr>
          <w:p w14:paraId="24BD0357" w14:textId="5E450272" w:rsidR="00CC1ADC" w:rsidRPr="009C7361" w:rsidRDefault="0099249D" w:rsidP="0099249D">
            <w:pPr>
              <w:widowControl w:val="0"/>
              <w:tabs>
                <w:tab w:val="right" w:pos="1255"/>
                <w:tab w:val="right" w:pos="7920"/>
              </w:tabs>
              <w:suppressAutoHyphens/>
              <w:rPr>
                <w:spacing w:val="-4"/>
              </w:rPr>
            </w:pPr>
            <w:r>
              <w:rPr>
                <w:spacing w:val="-4"/>
              </w:rPr>
              <w:t xml:space="preserve">  </w:t>
            </w:r>
            <w:r w:rsidR="001F05E4" w:rsidRPr="009C7361">
              <w:rPr>
                <w:spacing w:val="-4"/>
              </w:rPr>
              <w:t>10 points</w:t>
            </w:r>
          </w:p>
        </w:tc>
        <w:tc>
          <w:tcPr>
            <w:tcW w:w="1440" w:type="dxa"/>
            <w:gridSpan w:val="3"/>
          </w:tcPr>
          <w:p w14:paraId="0235E49B" w14:textId="77777777" w:rsidR="00CC1ADC" w:rsidRPr="009C7361" w:rsidRDefault="00CC1ADC">
            <w:pPr>
              <w:widowControl w:val="0"/>
              <w:tabs>
                <w:tab w:val="right" w:pos="866"/>
                <w:tab w:val="right" w:pos="7920"/>
              </w:tabs>
              <w:suppressAutoHyphens/>
              <w:rPr>
                <w:spacing w:val="-4"/>
              </w:rPr>
            </w:pPr>
          </w:p>
        </w:tc>
      </w:tr>
      <w:tr w:rsidR="009C7361" w:rsidRPr="009C7361" w14:paraId="598A4C01" w14:textId="77777777" w:rsidTr="00FA4DCD">
        <w:trPr>
          <w:gridAfter w:val="2"/>
          <w:wAfter w:w="202" w:type="dxa"/>
        </w:trPr>
        <w:tc>
          <w:tcPr>
            <w:tcW w:w="629" w:type="dxa"/>
          </w:tcPr>
          <w:p w14:paraId="6FFCC741" w14:textId="77777777" w:rsidR="00CC1ADC" w:rsidRPr="009C7361" w:rsidRDefault="00CC1ADC">
            <w:pPr>
              <w:widowControl w:val="0"/>
              <w:tabs>
                <w:tab w:val="right" w:pos="7920"/>
              </w:tabs>
              <w:suppressAutoHyphens/>
              <w:rPr>
                <w:spacing w:val="-4"/>
              </w:rPr>
            </w:pPr>
          </w:p>
        </w:tc>
        <w:tc>
          <w:tcPr>
            <w:tcW w:w="540" w:type="dxa"/>
            <w:gridSpan w:val="2"/>
          </w:tcPr>
          <w:p w14:paraId="4F74F3AF" w14:textId="3FFD21F3" w:rsidR="00CC1ADC" w:rsidRPr="009C7361" w:rsidRDefault="00D56649" w:rsidP="000610B7">
            <w:pPr>
              <w:widowControl w:val="0"/>
              <w:tabs>
                <w:tab w:val="right" w:pos="7920"/>
              </w:tabs>
              <w:suppressAutoHyphens/>
            </w:pPr>
            <w:r>
              <w:t>4</w:t>
            </w:r>
            <w:r w:rsidR="00CC1ADC" w:rsidRPr="009C7361">
              <w:t>.</w:t>
            </w:r>
          </w:p>
        </w:tc>
        <w:tc>
          <w:tcPr>
            <w:tcW w:w="4858" w:type="dxa"/>
          </w:tcPr>
          <w:p w14:paraId="54B57024" w14:textId="77777777" w:rsidR="00CC1ADC" w:rsidRPr="009C7361" w:rsidRDefault="00E17E21">
            <w:pPr>
              <w:widowControl w:val="0"/>
              <w:tabs>
                <w:tab w:val="right" w:pos="7920"/>
              </w:tabs>
              <w:suppressAutoHyphens/>
              <w:jc w:val="both"/>
              <w:rPr>
                <w:spacing w:val="-4"/>
              </w:rPr>
            </w:pPr>
            <w:r w:rsidRPr="009C7361">
              <w:rPr>
                <w:spacing w:val="-4"/>
              </w:rPr>
              <w:t>Development involves the use of housing as part of</w:t>
            </w:r>
            <w:r w:rsidR="00C318E4" w:rsidRPr="009C7361">
              <w:rPr>
                <w:spacing w:val="-4"/>
              </w:rPr>
              <w:t xml:space="preserve"> a community</w:t>
            </w:r>
            <w:r w:rsidRPr="009C7361">
              <w:rPr>
                <w:spacing w:val="-4"/>
              </w:rPr>
              <w:t xml:space="preserve"> revitalization</w:t>
            </w:r>
            <w:r w:rsidR="00C52278" w:rsidRPr="009C7361">
              <w:rPr>
                <w:spacing w:val="-4"/>
              </w:rPr>
              <w:t xml:space="preserve"> plan</w:t>
            </w:r>
            <w:r w:rsidRPr="009C7361">
              <w:rPr>
                <w:spacing w:val="-4"/>
              </w:rPr>
              <w:t>,</w:t>
            </w:r>
            <w:r w:rsidR="00C858EA" w:rsidRPr="009C7361">
              <w:rPr>
                <w:spacing w:val="-4"/>
              </w:rPr>
              <w:t xml:space="preserve"> </w:t>
            </w:r>
            <w:r w:rsidRPr="009C7361">
              <w:rPr>
                <w:spacing w:val="-4"/>
              </w:rPr>
              <w:t>including the adaptive reuse of a building</w:t>
            </w:r>
            <w:r w:rsidRPr="009C7361">
              <w:rPr>
                <w:b/>
                <w:i/>
                <w:spacing w:val="-4"/>
              </w:rPr>
              <w:t xml:space="preserve"> </w:t>
            </w:r>
            <w:r w:rsidRPr="009C7361">
              <w:rPr>
                <w:spacing w:val="-4"/>
              </w:rPr>
              <w:t>that is eligible for the historical register or is sited in an officially declared historic district</w:t>
            </w:r>
            <w:r w:rsidR="0033300B" w:rsidRPr="009C7361">
              <w:rPr>
                <w:spacing w:val="-4"/>
              </w:rPr>
              <w:t xml:space="preserve"> or developments that are eligible for a real estate tax exemption based on state statute or </w:t>
            </w:r>
            <w:r w:rsidR="002712DD" w:rsidRPr="009C7361">
              <w:rPr>
                <w:spacing w:val="-4"/>
              </w:rPr>
              <w:t>local ordinance</w:t>
            </w:r>
            <w:r w:rsidR="003D72B0" w:rsidRPr="009C7361">
              <w:rPr>
                <w:spacing w:val="-4"/>
              </w:rPr>
              <w:t>, or similar equivalent local contributions</w:t>
            </w:r>
            <w:r w:rsidR="0033300B" w:rsidRPr="009C7361">
              <w:rPr>
                <w:spacing w:val="-4"/>
              </w:rPr>
              <w:t>.</w:t>
            </w:r>
            <w:r w:rsidRPr="009C7361">
              <w:rPr>
                <w:b/>
                <w:i/>
                <w:spacing w:val="-4"/>
              </w:rPr>
              <w:t xml:space="preserve">  </w:t>
            </w:r>
          </w:p>
          <w:p w14:paraId="4F9C00AD" w14:textId="77777777" w:rsidR="00F319C3" w:rsidRPr="009C7361" w:rsidRDefault="00F319C3">
            <w:pPr>
              <w:widowControl w:val="0"/>
              <w:tabs>
                <w:tab w:val="right" w:pos="7920"/>
              </w:tabs>
              <w:suppressAutoHyphens/>
              <w:jc w:val="both"/>
              <w:rPr>
                <w:spacing w:val="-4"/>
              </w:rPr>
            </w:pPr>
          </w:p>
        </w:tc>
        <w:tc>
          <w:tcPr>
            <w:tcW w:w="720" w:type="dxa"/>
            <w:gridSpan w:val="2"/>
          </w:tcPr>
          <w:p w14:paraId="2ED2C065" w14:textId="77777777" w:rsidR="00CC1ADC" w:rsidRPr="009C7361" w:rsidRDefault="00CC1ADC">
            <w:pPr>
              <w:widowControl w:val="0"/>
              <w:tabs>
                <w:tab w:val="right" w:pos="7920"/>
              </w:tabs>
              <w:suppressAutoHyphens/>
              <w:rPr>
                <w:spacing w:val="-4"/>
              </w:rPr>
            </w:pPr>
          </w:p>
        </w:tc>
        <w:tc>
          <w:tcPr>
            <w:tcW w:w="1260" w:type="dxa"/>
          </w:tcPr>
          <w:p w14:paraId="662BAA79" w14:textId="44818E4E" w:rsidR="00CC1ADC" w:rsidRPr="009C7361" w:rsidRDefault="0099249D" w:rsidP="0099249D">
            <w:pPr>
              <w:widowControl w:val="0"/>
              <w:tabs>
                <w:tab w:val="left" w:pos="150"/>
                <w:tab w:val="right" w:pos="1255"/>
                <w:tab w:val="right" w:pos="7920"/>
              </w:tabs>
              <w:suppressAutoHyphens/>
              <w:rPr>
                <w:spacing w:val="-4"/>
              </w:rPr>
            </w:pPr>
            <w:r>
              <w:rPr>
                <w:spacing w:val="-4"/>
              </w:rPr>
              <w:t xml:space="preserve">  </w:t>
            </w:r>
            <w:r w:rsidR="001750AD" w:rsidRPr="009C7361">
              <w:rPr>
                <w:spacing w:val="-4"/>
              </w:rPr>
              <w:t>2</w:t>
            </w:r>
            <w:r w:rsidR="00CC1ADC" w:rsidRPr="009C7361">
              <w:rPr>
                <w:spacing w:val="-4"/>
              </w:rPr>
              <w:t>0 points</w:t>
            </w:r>
          </w:p>
        </w:tc>
        <w:tc>
          <w:tcPr>
            <w:tcW w:w="1440" w:type="dxa"/>
            <w:gridSpan w:val="3"/>
          </w:tcPr>
          <w:p w14:paraId="3437BE3F" w14:textId="77777777" w:rsidR="00CC1ADC" w:rsidRPr="009C7361" w:rsidRDefault="00CC1ADC">
            <w:pPr>
              <w:widowControl w:val="0"/>
              <w:tabs>
                <w:tab w:val="right" w:pos="866"/>
                <w:tab w:val="right" w:pos="7920"/>
              </w:tabs>
              <w:suppressAutoHyphens/>
              <w:rPr>
                <w:spacing w:val="-4"/>
              </w:rPr>
            </w:pPr>
          </w:p>
        </w:tc>
      </w:tr>
      <w:tr w:rsidR="00CD6A9B" w:rsidRPr="009C7361" w14:paraId="12A2F4B7" w14:textId="77777777" w:rsidTr="00FA4DCD">
        <w:trPr>
          <w:gridAfter w:val="2"/>
          <w:wAfter w:w="202" w:type="dxa"/>
        </w:trPr>
        <w:tc>
          <w:tcPr>
            <w:tcW w:w="629" w:type="dxa"/>
          </w:tcPr>
          <w:p w14:paraId="2992A964" w14:textId="77777777" w:rsidR="00CD6A9B" w:rsidRPr="009C7361" w:rsidRDefault="00CD6A9B">
            <w:pPr>
              <w:widowControl w:val="0"/>
              <w:tabs>
                <w:tab w:val="right" w:pos="7920"/>
              </w:tabs>
              <w:suppressAutoHyphens/>
              <w:rPr>
                <w:spacing w:val="-4"/>
              </w:rPr>
            </w:pPr>
          </w:p>
        </w:tc>
        <w:tc>
          <w:tcPr>
            <w:tcW w:w="540" w:type="dxa"/>
            <w:gridSpan w:val="2"/>
          </w:tcPr>
          <w:p w14:paraId="7A7931CC" w14:textId="77777777" w:rsidR="00CD6A9B" w:rsidRPr="009C7361" w:rsidRDefault="00CD6A9B">
            <w:pPr>
              <w:widowControl w:val="0"/>
              <w:tabs>
                <w:tab w:val="right" w:pos="7920"/>
              </w:tabs>
              <w:suppressAutoHyphens/>
            </w:pPr>
          </w:p>
        </w:tc>
        <w:tc>
          <w:tcPr>
            <w:tcW w:w="4858" w:type="dxa"/>
          </w:tcPr>
          <w:p w14:paraId="16786276" w14:textId="77777777" w:rsidR="00CD6A9B" w:rsidRPr="009C7361" w:rsidRDefault="00CD6A9B">
            <w:pPr>
              <w:widowControl w:val="0"/>
              <w:tabs>
                <w:tab w:val="right" w:pos="7920"/>
              </w:tabs>
              <w:suppressAutoHyphens/>
              <w:jc w:val="both"/>
              <w:rPr>
                <w:spacing w:val="-4"/>
              </w:rPr>
            </w:pPr>
          </w:p>
        </w:tc>
        <w:tc>
          <w:tcPr>
            <w:tcW w:w="720" w:type="dxa"/>
            <w:gridSpan w:val="2"/>
          </w:tcPr>
          <w:p w14:paraId="23660C61" w14:textId="77777777" w:rsidR="00CD6A9B" w:rsidRPr="009C7361" w:rsidRDefault="00CD6A9B">
            <w:pPr>
              <w:widowControl w:val="0"/>
              <w:tabs>
                <w:tab w:val="right" w:pos="7920"/>
              </w:tabs>
              <w:suppressAutoHyphens/>
              <w:rPr>
                <w:spacing w:val="-4"/>
              </w:rPr>
            </w:pPr>
          </w:p>
        </w:tc>
        <w:tc>
          <w:tcPr>
            <w:tcW w:w="1260" w:type="dxa"/>
          </w:tcPr>
          <w:p w14:paraId="1CF5B1F8" w14:textId="77777777" w:rsidR="00CD6A9B" w:rsidRPr="009C7361" w:rsidRDefault="00CD6A9B" w:rsidP="00E51D25">
            <w:pPr>
              <w:widowControl w:val="0"/>
              <w:tabs>
                <w:tab w:val="right" w:pos="1255"/>
                <w:tab w:val="right" w:pos="7920"/>
              </w:tabs>
              <w:suppressAutoHyphens/>
              <w:rPr>
                <w:spacing w:val="-4"/>
              </w:rPr>
            </w:pPr>
          </w:p>
        </w:tc>
        <w:tc>
          <w:tcPr>
            <w:tcW w:w="1440" w:type="dxa"/>
            <w:gridSpan w:val="3"/>
          </w:tcPr>
          <w:p w14:paraId="18B92A92" w14:textId="77777777" w:rsidR="00CD6A9B" w:rsidRPr="009C7361" w:rsidRDefault="00CD6A9B">
            <w:pPr>
              <w:widowControl w:val="0"/>
              <w:tabs>
                <w:tab w:val="right" w:pos="866"/>
                <w:tab w:val="right" w:pos="7920"/>
              </w:tabs>
              <w:suppressAutoHyphens/>
              <w:rPr>
                <w:spacing w:val="-4"/>
              </w:rPr>
            </w:pPr>
          </w:p>
        </w:tc>
      </w:tr>
      <w:tr w:rsidR="00373261" w:rsidRPr="009C7361" w14:paraId="73E8ABE5" w14:textId="77777777" w:rsidTr="00FA4DCD">
        <w:trPr>
          <w:gridAfter w:val="1"/>
          <w:wAfter w:w="19" w:type="dxa"/>
        </w:trPr>
        <w:tc>
          <w:tcPr>
            <w:tcW w:w="630" w:type="dxa"/>
          </w:tcPr>
          <w:p w14:paraId="174BCFD5" w14:textId="77777777" w:rsidR="00373261" w:rsidRPr="009C7361" w:rsidRDefault="00373261" w:rsidP="00373261">
            <w:pPr>
              <w:widowControl w:val="0"/>
              <w:suppressAutoHyphens/>
              <w:rPr>
                <w:b/>
                <w:spacing w:val="-4"/>
              </w:rPr>
            </w:pPr>
            <w:r w:rsidRPr="009C7361">
              <w:rPr>
                <w:b/>
                <w:spacing w:val="-4"/>
              </w:rPr>
              <w:t>D.</w:t>
            </w:r>
          </w:p>
        </w:tc>
        <w:tc>
          <w:tcPr>
            <w:tcW w:w="7834" w:type="dxa"/>
            <w:gridSpan w:val="8"/>
          </w:tcPr>
          <w:p w14:paraId="5270CBA3" w14:textId="77777777" w:rsidR="00373261" w:rsidRPr="009C7361" w:rsidRDefault="00373261" w:rsidP="00373261">
            <w:pPr>
              <w:widowControl w:val="0"/>
              <w:suppressAutoHyphens/>
              <w:rPr>
                <w:spacing w:val="-4"/>
                <w:u w:val="single"/>
              </w:rPr>
            </w:pPr>
            <w:r w:rsidRPr="009C7361">
              <w:rPr>
                <w:b/>
                <w:spacing w:val="-4"/>
                <w:u w:val="single"/>
              </w:rPr>
              <w:t>Applicant/Sponsor Characteristics (not to exceed 10 Points)</w:t>
            </w:r>
          </w:p>
        </w:tc>
        <w:tc>
          <w:tcPr>
            <w:tcW w:w="1166" w:type="dxa"/>
            <w:gridSpan w:val="2"/>
          </w:tcPr>
          <w:p w14:paraId="4C40FAF7" w14:textId="77777777" w:rsidR="00373261" w:rsidRPr="009C7361" w:rsidRDefault="00373261">
            <w:pPr>
              <w:widowControl w:val="0"/>
              <w:suppressAutoHyphens/>
              <w:jc w:val="center"/>
              <w:rPr>
                <w:spacing w:val="-4"/>
              </w:rPr>
            </w:pPr>
          </w:p>
        </w:tc>
      </w:tr>
    </w:tbl>
    <w:p w14:paraId="40176C0C" w14:textId="77777777" w:rsidR="005910B4" w:rsidRPr="009C7361" w:rsidRDefault="005910B4">
      <w:pPr>
        <w:rPr>
          <w:sz w:val="16"/>
        </w:rPr>
      </w:pPr>
    </w:p>
    <w:tbl>
      <w:tblPr>
        <w:tblW w:w="9645" w:type="dxa"/>
        <w:tblInd w:w="108" w:type="dxa"/>
        <w:tblLayout w:type="fixed"/>
        <w:tblLook w:val="0000" w:firstRow="0" w:lastRow="0" w:firstColumn="0" w:lastColumn="0" w:noHBand="0" w:noVBand="0"/>
      </w:tblPr>
      <w:tblGrid>
        <w:gridCol w:w="630"/>
        <w:gridCol w:w="440"/>
        <w:gridCol w:w="4960"/>
        <w:gridCol w:w="527"/>
        <w:gridCol w:w="1919"/>
        <w:gridCol w:w="1169"/>
      </w:tblGrid>
      <w:tr w:rsidR="005910B4" w:rsidRPr="009C7361" w14:paraId="0D1FF717" w14:textId="77777777">
        <w:tc>
          <w:tcPr>
            <w:tcW w:w="630" w:type="dxa"/>
          </w:tcPr>
          <w:p w14:paraId="5D98EBF0" w14:textId="77777777" w:rsidR="005910B4" w:rsidRPr="009C7361" w:rsidRDefault="005910B4">
            <w:pPr>
              <w:widowControl w:val="0"/>
              <w:tabs>
                <w:tab w:val="right" w:pos="7920"/>
              </w:tabs>
              <w:suppressAutoHyphens/>
              <w:rPr>
                <w:spacing w:val="-4"/>
              </w:rPr>
            </w:pPr>
          </w:p>
        </w:tc>
        <w:tc>
          <w:tcPr>
            <w:tcW w:w="440" w:type="dxa"/>
          </w:tcPr>
          <w:p w14:paraId="4EA03F63" w14:textId="77777777" w:rsidR="005910B4" w:rsidRPr="009C7361" w:rsidRDefault="005910B4">
            <w:pPr>
              <w:widowControl w:val="0"/>
              <w:suppressAutoHyphens/>
              <w:jc w:val="center"/>
              <w:rPr>
                <w:spacing w:val="-4"/>
              </w:rPr>
            </w:pPr>
            <w:r w:rsidRPr="009C7361">
              <w:rPr>
                <w:spacing w:val="-4"/>
              </w:rPr>
              <w:t>1.</w:t>
            </w:r>
          </w:p>
        </w:tc>
        <w:tc>
          <w:tcPr>
            <w:tcW w:w="4960" w:type="dxa"/>
          </w:tcPr>
          <w:p w14:paraId="74AC93B3" w14:textId="76031AA7" w:rsidR="005910B4" w:rsidRPr="009C7361" w:rsidRDefault="001807F0">
            <w:pPr>
              <w:widowControl w:val="0"/>
              <w:suppressAutoHyphens/>
              <w:jc w:val="both"/>
              <w:rPr>
                <w:spacing w:val="-4"/>
              </w:rPr>
            </w:pPr>
            <w:r w:rsidRPr="009C7361">
              <w:rPr>
                <w:spacing w:val="-4"/>
              </w:rPr>
              <w:t xml:space="preserve">Applicant is a </w:t>
            </w:r>
            <w:r w:rsidR="00CD6A9B" w:rsidRPr="009C7361">
              <w:rPr>
                <w:spacing w:val="-4"/>
              </w:rPr>
              <w:t>KHRC certified CHDO</w:t>
            </w:r>
            <w:r w:rsidR="005910B4" w:rsidRPr="009C7361">
              <w:rPr>
                <w:spacing w:val="-4"/>
              </w:rPr>
              <w:t xml:space="preserve"> </w:t>
            </w:r>
            <w:r w:rsidR="00D95D88" w:rsidRPr="00D56649">
              <w:rPr>
                <w:spacing w:val="-4"/>
              </w:rPr>
              <w:t>who</w:t>
            </w:r>
            <w:r w:rsidR="005910B4" w:rsidRPr="00D56649">
              <w:rPr>
                <w:spacing w:val="-4"/>
              </w:rPr>
              <w:t xml:space="preserve"> conforms with the provisions of 501(c) (3) or 501 (c) (4) of the I.R.C. and </w:t>
            </w:r>
            <w:r w:rsidR="00D95D88" w:rsidRPr="00D56649">
              <w:rPr>
                <w:spacing w:val="-4"/>
              </w:rPr>
              <w:t>who serves as the sole general partner or managing member in the ownership structure.</w:t>
            </w:r>
          </w:p>
        </w:tc>
        <w:tc>
          <w:tcPr>
            <w:tcW w:w="527" w:type="dxa"/>
          </w:tcPr>
          <w:p w14:paraId="1BAB38F5" w14:textId="77777777" w:rsidR="005910B4" w:rsidRPr="009C7361" w:rsidRDefault="005910B4" w:rsidP="003D72B0">
            <w:pPr>
              <w:widowControl w:val="0"/>
              <w:tabs>
                <w:tab w:val="right" w:pos="1692"/>
              </w:tabs>
              <w:suppressAutoHyphens/>
              <w:rPr>
                <w:spacing w:val="-4"/>
              </w:rPr>
            </w:pPr>
            <w:r w:rsidRPr="009C7361">
              <w:rPr>
                <w:spacing w:val="-4"/>
              </w:rPr>
              <w:tab/>
            </w:r>
          </w:p>
        </w:tc>
        <w:tc>
          <w:tcPr>
            <w:tcW w:w="1919" w:type="dxa"/>
          </w:tcPr>
          <w:p w14:paraId="12B4DD75" w14:textId="77777777" w:rsidR="005910B4" w:rsidRPr="009C7361" w:rsidRDefault="005910B4">
            <w:pPr>
              <w:widowControl w:val="0"/>
              <w:tabs>
                <w:tab w:val="right" w:pos="1255"/>
                <w:tab w:val="right" w:pos="7920"/>
              </w:tabs>
              <w:suppressAutoHyphens/>
              <w:rPr>
                <w:spacing w:val="-4"/>
              </w:rPr>
            </w:pPr>
            <w:r w:rsidRPr="009C7361">
              <w:rPr>
                <w:spacing w:val="-4"/>
              </w:rPr>
              <w:tab/>
            </w:r>
            <w:r w:rsidR="00E51D25" w:rsidRPr="009C7361">
              <w:rPr>
                <w:spacing w:val="-4"/>
              </w:rPr>
              <w:t xml:space="preserve"> </w:t>
            </w:r>
            <w:r w:rsidRPr="009C7361">
              <w:rPr>
                <w:spacing w:val="-4"/>
              </w:rPr>
              <w:t>10 points</w:t>
            </w:r>
          </w:p>
        </w:tc>
        <w:tc>
          <w:tcPr>
            <w:tcW w:w="1169" w:type="dxa"/>
          </w:tcPr>
          <w:p w14:paraId="3FA08BCC" w14:textId="77777777" w:rsidR="005910B4" w:rsidRPr="009C7361" w:rsidRDefault="005910B4">
            <w:pPr>
              <w:widowControl w:val="0"/>
              <w:tabs>
                <w:tab w:val="right" w:pos="7920"/>
              </w:tabs>
              <w:suppressAutoHyphens/>
              <w:rPr>
                <w:spacing w:val="-4"/>
              </w:rPr>
            </w:pPr>
          </w:p>
        </w:tc>
      </w:tr>
    </w:tbl>
    <w:p w14:paraId="1E56E900" w14:textId="77777777" w:rsidR="005910B4" w:rsidRPr="009C7361" w:rsidRDefault="005910B4">
      <w:pPr>
        <w:rPr>
          <w:sz w:val="16"/>
        </w:rPr>
      </w:pPr>
    </w:p>
    <w:tbl>
      <w:tblPr>
        <w:tblW w:w="9630" w:type="dxa"/>
        <w:tblInd w:w="108" w:type="dxa"/>
        <w:tblLayout w:type="fixed"/>
        <w:tblLook w:val="0000" w:firstRow="0" w:lastRow="0" w:firstColumn="0" w:lastColumn="0" w:noHBand="0" w:noVBand="0"/>
      </w:tblPr>
      <w:tblGrid>
        <w:gridCol w:w="641"/>
        <w:gridCol w:w="8989"/>
      </w:tblGrid>
      <w:tr w:rsidR="005910B4" w:rsidRPr="009C7361" w14:paraId="00932DDE" w14:textId="77777777">
        <w:tc>
          <w:tcPr>
            <w:tcW w:w="641" w:type="dxa"/>
          </w:tcPr>
          <w:p w14:paraId="07356EF5" w14:textId="77777777" w:rsidR="005910B4" w:rsidRPr="009C7361" w:rsidRDefault="005910B4">
            <w:pPr>
              <w:widowControl w:val="0"/>
              <w:tabs>
                <w:tab w:val="right" w:pos="7920"/>
              </w:tabs>
              <w:suppressAutoHyphens/>
              <w:rPr>
                <w:b/>
                <w:spacing w:val="-4"/>
                <w:u w:val="single"/>
              </w:rPr>
            </w:pPr>
            <w:r w:rsidRPr="009C7361">
              <w:rPr>
                <w:b/>
                <w:spacing w:val="-4"/>
              </w:rPr>
              <w:t>E.</w:t>
            </w:r>
          </w:p>
        </w:tc>
        <w:tc>
          <w:tcPr>
            <w:tcW w:w="8989" w:type="dxa"/>
          </w:tcPr>
          <w:p w14:paraId="27EE6B32" w14:textId="77777777" w:rsidR="005910B4" w:rsidRPr="009C7361" w:rsidRDefault="005910B4">
            <w:pPr>
              <w:widowControl w:val="0"/>
              <w:tabs>
                <w:tab w:val="right" w:pos="7920"/>
              </w:tabs>
              <w:suppressAutoHyphens/>
              <w:rPr>
                <w:b/>
                <w:spacing w:val="-4"/>
                <w:u w:val="single"/>
              </w:rPr>
            </w:pPr>
            <w:r w:rsidRPr="009C7361">
              <w:rPr>
                <w:b/>
                <w:spacing w:val="-4"/>
                <w:u w:val="single"/>
              </w:rPr>
              <w:t>Tenant Population Characteristics</w:t>
            </w:r>
            <w:r w:rsidR="00373261" w:rsidRPr="009C7361">
              <w:rPr>
                <w:b/>
                <w:spacing w:val="-4"/>
                <w:u w:val="single"/>
              </w:rPr>
              <w:t xml:space="preserve"> </w:t>
            </w:r>
            <w:r w:rsidRPr="009C7361">
              <w:rPr>
                <w:b/>
                <w:spacing w:val="-4"/>
                <w:u w:val="single"/>
              </w:rPr>
              <w:t>(not to exceed 75 points)</w:t>
            </w:r>
          </w:p>
        </w:tc>
      </w:tr>
    </w:tbl>
    <w:p w14:paraId="295342D1" w14:textId="77777777" w:rsidR="005910B4" w:rsidRPr="009C7361" w:rsidRDefault="005910B4">
      <w:pPr>
        <w:rPr>
          <w:sz w:val="16"/>
          <w:u w:val="single"/>
        </w:rPr>
      </w:pPr>
    </w:p>
    <w:tbl>
      <w:tblPr>
        <w:tblW w:w="9649" w:type="dxa"/>
        <w:tblInd w:w="128" w:type="dxa"/>
        <w:tblLayout w:type="fixed"/>
        <w:tblLook w:val="0000" w:firstRow="0" w:lastRow="0" w:firstColumn="0" w:lastColumn="0" w:noHBand="0" w:noVBand="0"/>
      </w:tblPr>
      <w:tblGrid>
        <w:gridCol w:w="629"/>
        <w:gridCol w:w="440"/>
        <w:gridCol w:w="263"/>
        <w:gridCol w:w="1270"/>
        <w:gridCol w:w="664"/>
        <w:gridCol w:w="664"/>
        <w:gridCol w:w="664"/>
        <w:gridCol w:w="395"/>
        <w:gridCol w:w="13"/>
        <w:gridCol w:w="1025"/>
        <w:gridCol w:w="527"/>
        <w:gridCol w:w="1918"/>
        <w:gridCol w:w="1177"/>
      </w:tblGrid>
      <w:tr w:rsidR="009C7361" w:rsidRPr="009C7361" w14:paraId="0FBE3AB2" w14:textId="77777777" w:rsidTr="001E699F">
        <w:tc>
          <w:tcPr>
            <w:tcW w:w="629" w:type="dxa"/>
          </w:tcPr>
          <w:p w14:paraId="7A3702FF" w14:textId="77777777" w:rsidR="005910B4" w:rsidRPr="009C7361" w:rsidRDefault="005910B4">
            <w:pPr>
              <w:widowControl w:val="0"/>
              <w:tabs>
                <w:tab w:val="right" w:pos="7920"/>
              </w:tabs>
              <w:suppressAutoHyphens/>
              <w:rPr>
                <w:spacing w:val="-4"/>
              </w:rPr>
            </w:pPr>
          </w:p>
        </w:tc>
        <w:tc>
          <w:tcPr>
            <w:tcW w:w="440" w:type="dxa"/>
          </w:tcPr>
          <w:p w14:paraId="2B7AE963" w14:textId="77777777" w:rsidR="005910B4" w:rsidRPr="009C7361" w:rsidRDefault="005910B4">
            <w:pPr>
              <w:widowControl w:val="0"/>
              <w:suppressAutoHyphens/>
              <w:jc w:val="center"/>
              <w:rPr>
                <w:spacing w:val="-4"/>
              </w:rPr>
            </w:pPr>
            <w:r w:rsidRPr="009C7361">
              <w:rPr>
                <w:spacing w:val="-4"/>
              </w:rPr>
              <w:t>1.</w:t>
            </w:r>
          </w:p>
        </w:tc>
        <w:tc>
          <w:tcPr>
            <w:tcW w:w="4958" w:type="dxa"/>
            <w:gridSpan w:val="8"/>
          </w:tcPr>
          <w:p w14:paraId="11A9F3D7" w14:textId="77777777" w:rsidR="005910B4" w:rsidRDefault="005910B4">
            <w:pPr>
              <w:widowControl w:val="0"/>
              <w:suppressAutoHyphens/>
              <w:jc w:val="both"/>
            </w:pPr>
            <w:r w:rsidRPr="009C7361">
              <w:t>Development provides 100% of units targeted to tenants 55 years and older and/or to tenants with special needs.</w:t>
            </w:r>
          </w:p>
          <w:p w14:paraId="1A4FE7C4" w14:textId="77777777" w:rsidR="00A67D66" w:rsidRDefault="00A67D66">
            <w:pPr>
              <w:widowControl w:val="0"/>
              <w:suppressAutoHyphens/>
              <w:jc w:val="both"/>
            </w:pPr>
          </w:p>
          <w:p w14:paraId="0F600307" w14:textId="77777777" w:rsidR="00A67D66" w:rsidRDefault="00A67D66">
            <w:pPr>
              <w:widowControl w:val="0"/>
              <w:suppressAutoHyphens/>
              <w:jc w:val="both"/>
            </w:pPr>
          </w:p>
          <w:p w14:paraId="048EB34C" w14:textId="77777777" w:rsidR="00A67D66" w:rsidRDefault="00A67D66">
            <w:pPr>
              <w:widowControl w:val="0"/>
              <w:suppressAutoHyphens/>
              <w:jc w:val="both"/>
            </w:pPr>
          </w:p>
          <w:p w14:paraId="49ECCAF4" w14:textId="77777777" w:rsidR="00A67D66" w:rsidRDefault="00A67D66">
            <w:pPr>
              <w:widowControl w:val="0"/>
              <w:suppressAutoHyphens/>
              <w:jc w:val="both"/>
            </w:pPr>
          </w:p>
          <w:p w14:paraId="79209C8C" w14:textId="77777777" w:rsidR="00A67D66" w:rsidRDefault="00A67D66">
            <w:pPr>
              <w:widowControl w:val="0"/>
              <w:suppressAutoHyphens/>
              <w:jc w:val="both"/>
            </w:pPr>
          </w:p>
          <w:p w14:paraId="017905F0" w14:textId="77777777" w:rsidR="00A67D66" w:rsidRDefault="00A67D66">
            <w:pPr>
              <w:widowControl w:val="0"/>
              <w:suppressAutoHyphens/>
              <w:jc w:val="both"/>
            </w:pPr>
          </w:p>
          <w:p w14:paraId="7CC71EFE" w14:textId="77777777" w:rsidR="00A67D66" w:rsidRDefault="00A67D66">
            <w:pPr>
              <w:widowControl w:val="0"/>
              <w:suppressAutoHyphens/>
              <w:jc w:val="both"/>
            </w:pPr>
          </w:p>
          <w:p w14:paraId="255836AF" w14:textId="667A4C1F" w:rsidR="00A67D66" w:rsidRPr="009C7361" w:rsidRDefault="00A67D66">
            <w:pPr>
              <w:widowControl w:val="0"/>
              <w:suppressAutoHyphens/>
              <w:jc w:val="both"/>
            </w:pPr>
          </w:p>
        </w:tc>
        <w:tc>
          <w:tcPr>
            <w:tcW w:w="527" w:type="dxa"/>
          </w:tcPr>
          <w:p w14:paraId="4436A87F" w14:textId="77777777" w:rsidR="005910B4" w:rsidRPr="009C7361" w:rsidRDefault="005910B4">
            <w:pPr>
              <w:widowControl w:val="0"/>
              <w:tabs>
                <w:tab w:val="right" w:pos="7920"/>
              </w:tabs>
              <w:suppressAutoHyphens/>
              <w:rPr>
                <w:spacing w:val="-4"/>
              </w:rPr>
            </w:pPr>
          </w:p>
        </w:tc>
        <w:tc>
          <w:tcPr>
            <w:tcW w:w="1918" w:type="dxa"/>
          </w:tcPr>
          <w:p w14:paraId="7FEAF091" w14:textId="77777777" w:rsidR="005910B4" w:rsidRPr="009C7361" w:rsidRDefault="005910B4">
            <w:pPr>
              <w:widowControl w:val="0"/>
              <w:tabs>
                <w:tab w:val="right" w:pos="1255"/>
                <w:tab w:val="right" w:pos="7920"/>
              </w:tabs>
              <w:suppressAutoHyphens/>
              <w:rPr>
                <w:spacing w:val="-4"/>
              </w:rPr>
            </w:pPr>
            <w:r w:rsidRPr="009C7361">
              <w:rPr>
                <w:spacing w:val="-4"/>
              </w:rPr>
              <w:tab/>
            </w:r>
            <w:r w:rsidR="00CD6A9B" w:rsidRPr="009C7361">
              <w:rPr>
                <w:spacing w:val="-4"/>
              </w:rPr>
              <w:t>20</w:t>
            </w:r>
            <w:r w:rsidRPr="009C7361">
              <w:rPr>
                <w:spacing w:val="-4"/>
              </w:rPr>
              <w:t xml:space="preserve"> points</w:t>
            </w:r>
          </w:p>
        </w:tc>
        <w:tc>
          <w:tcPr>
            <w:tcW w:w="1177" w:type="dxa"/>
          </w:tcPr>
          <w:p w14:paraId="731BE21C" w14:textId="77777777" w:rsidR="005910B4" w:rsidRPr="009C7361" w:rsidRDefault="005910B4">
            <w:pPr>
              <w:widowControl w:val="0"/>
              <w:tabs>
                <w:tab w:val="right" w:pos="7920"/>
              </w:tabs>
              <w:suppressAutoHyphens/>
              <w:rPr>
                <w:spacing w:val="-4"/>
              </w:rPr>
            </w:pPr>
          </w:p>
        </w:tc>
      </w:tr>
      <w:tr w:rsidR="009C7361" w:rsidRPr="009C7361" w14:paraId="36BF6795" w14:textId="77777777" w:rsidTr="001E699F">
        <w:tc>
          <w:tcPr>
            <w:tcW w:w="629" w:type="dxa"/>
          </w:tcPr>
          <w:p w14:paraId="0FDE6F25" w14:textId="77777777" w:rsidR="005910B4" w:rsidRPr="009C7361" w:rsidRDefault="005910B4">
            <w:pPr>
              <w:widowControl w:val="0"/>
              <w:tabs>
                <w:tab w:val="right" w:pos="7920"/>
              </w:tabs>
              <w:suppressAutoHyphens/>
              <w:rPr>
                <w:spacing w:val="-4"/>
              </w:rPr>
            </w:pPr>
          </w:p>
        </w:tc>
        <w:tc>
          <w:tcPr>
            <w:tcW w:w="440" w:type="dxa"/>
          </w:tcPr>
          <w:p w14:paraId="635AA5EC" w14:textId="77777777" w:rsidR="005910B4" w:rsidRPr="009C7361" w:rsidRDefault="005910B4">
            <w:pPr>
              <w:widowControl w:val="0"/>
              <w:tabs>
                <w:tab w:val="right" w:pos="7920"/>
              </w:tabs>
              <w:suppressAutoHyphens/>
              <w:rPr>
                <w:spacing w:val="-4"/>
              </w:rPr>
            </w:pPr>
          </w:p>
        </w:tc>
        <w:tc>
          <w:tcPr>
            <w:tcW w:w="4958" w:type="dxa"/>
            <w:gridSpan w:val="8"/>
          </w:tcPr>
          <w:p w14:paraId="279C3384" w14:textId="77777777" w:rsidR="005910B4" w:rsidRPr="009C7361" w:rsidRDefault="005910B4">
            <w:pPr>
              <w:widowControl w:val="0"/>
              <w:tabs>
                <w:tab w:val="right" w:pos="7920"/>
              </w:tabs>
              <w:suppressAutoHyphens/>
              <w:jc w:val="both"/>
              <w:rPr>
                <w:spacing w:val="-4"/>
              </w:rPr>
            </w:pPr>
          </w:p>
        </w:tc>
        <w:tc>
          <w:tcPr>
            <w:tcW w:w="527" w:type="dxa"/>
          </w:tcPr>
          <w:p w14:paraId="2E710E32" w14:textId="77777777" w:rsidR="005910B4" w:rsidRPr="009C7361" w:rsidRDefault="005910B4">
            <w:pPr>
              <w:widowControl w:val="0"/>
              <w:tabs>
                <w:tab w:val="right" w:pos="7920"/>
              </w:tabs>
              <w:suppressAutoHyphens/>
              <w:rPr>
                <w:spacing w:val="-4"/>
              </w:rPr>
            </w:pPr>
          </w:p>
        </w:tc>
        <w:tc>
          <w:tcPr>
            <w:tcW w:w="1918" w:type="dxa"/>
          </w:tcPr>
          <w:p w14:paraId="089A2C17" w14:textId="77777777" w:rsidR="000874EC" w:rsidRPr="009C7361" w:rsidRDefault="000874EC" w:rsidP="000874EC">
            <w:pPr>
              <w:widowControl w:val="0"/>
              <w:tabs>
                <w:tab w:val="right" w:pos="1255"/>
                <w:tab w:val="right" w:pos="7920"/>
              </w:tabs>
              <w:suppressAutoHyphens/>
              <w:rPr>
                <w:b/>
                <w:spacing w:val="-4"/>
                <w:u w:val="single"/>
              </w:rPr>
            </w:pPr>
            <w:r w:rsidRPr="009C7361">
              <w:rPr>
                <w:b/>
                <w:spacing w:val="-4"/>
                <w:u w:val="single"/>
              </w:rPr>
              <w:t>Maximum</w:t>
            </w:r>
          </w:p>
          <w:p w14:paraId="423A5354" w14:textId="1D9A2654" w:rsidR="005910B4" w:rsidRPr="009C7361" w:rsidRDefault="000874EC" w:rsidP="000874EC">
            <w:pPr>
              <w:widowControl w:val="0"/>
              <w:tabs>
                <w:tab w:val="right" w:pos="1255"/>
                <w:tab w:val="right" w:pos="7920"/>
              </w:tabs>
              <w:suppressAutoHyphens/>
              <w:rPr>
                <w:spacing w:val="-4"/>
              </w:rPr>
            </w:pPr>
            <w:r w:rsidRPr="009C7361">
              <w:rPr>
                <w:b/>
                <w:spacing w:val="-4"/>
              </w:rPr>
              <w:t xml:space="preserve">    </w:t>
            </w:r>
            <w:r w:rsidRPr="009C7361">
              <w:rPr>
                <w:b/>
                <w:spacing w:val="-4"/>
                <w:u w:val="single"/>
              </w:rPr>
              <w:t>Points</w:t>
            </w:r>
          </w:p>
        </w:tc>
        <w:tc>
          <w:tcPr>
            <w:tcW w:w="1177" w:type="dxa"/>
          </w:tcPr>
          <w:p w14:paraId="56F58FE3" w14:textId="77777777" w:rsidR="005910B4" w:rsidRDefault="000874EC">
            <w:pPr>
              <w:widowControl w:val="0"/>
              <w:tabs>
                <w:tab w:val="right" w:pos="7920"/>
              </w:tabs>
              <w:suppressAutoHyphens/>
              <w:rPr>
                <w:b/>
                <w:spacing w:val="-4"/>
                <w:u w:val="single"/>
              </w:rPr>
            </w:pPr>
            <w:r w:rsidRPr="009C7361">
              <w:rPr>
                <w:b/>
                <w:spacing w:val="-4"/>
                <w:u w:val="single"/>
              </w:rPr>
              <w:t>Score</w:t>
            </w:r>
          </w:p>
          <w:p w14:paraId="29055EFF" w14:textId="77777777" w:rsidR="00FE6C4E" w:rsidRDefault="00FE6C4E">
            <w:pPr>
              <w:widowControl w:val="0"/>
              <w:tabs>
                <w:tab w:val="right" w:pos="7920"/>
              </w:tabs>
              <w:suppressAutoHyphens/>
              <w:rPr>
                <w:b/>
                <w:spacing w:val="-4"/>
                <w:u w:val="single"/>
              </w:rPr>
            </w:pPr>
          </w:p>
          <w:p w14:paraId="529B9C13" w14:textId="67259D03" w:rsidR="00FE6C4E" w:rsidRPr="009C7361" w:rsidRDefault="00FE6C4E">
            <w:pPr>
              <w:widowControl w:val="0"/>
              <w:tabs>
                <w:tab w:val="right" w:pos="7920"/>
              </w:tabs>
              <w:suppressAutoHyphens/>
              <w:rPr>
                <w:spacing w:val="-4"/>
              </w:rPr>
            </w:pPr>
          </w:p>
        </w:tc>
      </w:tr>
      <w:tr w:rsidR="009C7361" w:rsidRPr="009C7361" w14:paraId="0481E644" w14:textId="77777777" w:rsidTr="001E699F">
        <w:tc>
          <w:tcPr>
            <w:tcW w:w="629" w:type="dxa"/>
          </w:tcPr>
          <w:p w14:paraId="67F5A16F" w14:textId="77777777" w:rsidR="005910B4" w:rsidRPr="009C7361" w:rsidRDefault="005910B4">
            <w:pPr>
              <w:widowControl w:val="0"/>
              <w:tabs>
                <w:tab w:val="right" w:pos="7920"/>
              </w:tabs>
              <w:suppressAutoHyphens/>
              <w:rPr>
                <w:spacing w:val="-4"/>
              </w:rPr>
            </w:pPr>
          </w:p>
        </w:tc>
        <w:tc>
          <w:tcPr>
            <w:tcW w:w="440" w:type="dxa"/>
          </w:tcPr>
          <w:p w14:paraId="553F0527" w14:textId="77777777" w:rsidR="005910B4" w:rsidRPr="009C7361" w:rsidRDefault="005910B4">
            <w:pPr>
              <w:widowControl w:val="0"/>
              <w:tabs>
                <w:tab w:val="right" w:pos="7920"/>
              </w:tabs>
              <w:suppressAutoHyphens/>
              <w:rPr>
                <w:spacing w:val="-4"/>
              </w:rPr>
            </w:pPr>
            <w:r w:rsidRPr="009C7361">
              <w:rPr>
                <w:spacing w:val="-4"/>
              </w:rPr>
              <w:t>2.</w:t>
            </w:r>
          </w:p>
        </w:tc>
        <w:tc>
          <w:tcPr>
            <w:tcW w:w="4958" w:type="dxa"/>
            <w:gridSpan w:val="8"/>
          </w:tcPr>
          <w:p w14:paraId="6DB57D3C" w14:textId="77777777" w:rsidR="005910B4" w:rsidRPr="009C7361" w:rsidRDefault="005910B4">
            <w:pPr>
              <w:widowControl w:val="0"/>
              <w:tabs>
                <w:tab w:val="right" w:pos="7920"/>
              </w:tabs>
              <w:suppressAutoHyphens/>
              <w:jc w:val="both"/>
              <w:rPr>
                <w:spacing w:val="-4"/>
              </w:rPr>
            </w:pPr>
            <w:r w:rsidRPr="009C7361">
              <w:rPr>
                <w:spacing w:val="-4"/>
              </w:rPr>
              <w:t>Development is designed to serve the lowest income tenants by providing:</w:t>
            </w:r>
          </w:p>
          <w:p w14:paraId="66925F5B" w14:textId="77777777" w:rsidR="00213DDA" w:rsidRPr="009C7361" w:rsidRDefault="00213DDA">
            <w:pPr>
              <w:widowControl w:val="0"/>
              <w:tabs>
                <w:tab w:val="right" w:pos="7920"/>
              </w:tabs>
              <w:suppressAutoHyphens/>
              <w:jc w:val="both"/>
              <w:rPr>
                <w:spacing w:val="-4"/>
              </w:rPr>
            </w:pPr>
          </w:p>
        </w:tc>
        <w:tc>
          <w:tcPr>
            <w:tcW w:w="527" w:type="dxa"/>
          </w:tcPr>
          <w:p w14:paraId="186109F1" w14:textId="77777777" w:rsidR="005910B4" w:rsidRPr="009C7361" w:rsidRDefault="005910B4">
            <w:pPr>
              <w:widowControl w:val="0"/>
              <w:tabs>
                <w:tab w:val="right" w:pos="7920"/>
              </w:tabs>
              <w:suppressAutoHyphens/>
              <w:rPr>
                <w:spacing w:val="-4"/>
              </w:rPr>
            </w:pPr>
          </w:p>
        </w:tc>
        <w:tc>
          <w:tcPr>
            <w:tcW w:w="1918" w:type="dxa"/>
          </w:tcPr>
          <w:p w14:paraId="5DC71AE5" w14:textId="77777777" w:rsidR="00076412" w:rsidRPr="009C7361" w:rsidRDefault="00A45EC8">
            <w:pPr>
              <w:widowControl w:val="0"/>
              <w:tabs>
                <w:tab w:val="right" w:pos="1255"/>
                <w:tab w:val="right" w:pos="7920"/>
              </w:tabs>
              <w:suppressAutoHyphens/>
              <w:rPr>
                <w:spacing w:val="-4"/>
              </w:rPr>
            </w:pPr>
            <w:r w:rsidRPr="009C7361">
              <w:rPr>
                <w:spacing w:val="-4"/>
              </w:rPr>
              <w:t>Up to 35 points</w:t>
            </w:r>
          </w:p>
        </w:tc>
        <w:tc>
          <w:tcPr>
            <w:tcW w:w="1177" w:type="dxa"/>
          </w:tcPr>
          <w:p w14:paraId="3A5FB3CF" w14:textId="77777777" w:rsidR="005910B4" w:rsidRPr="009C7361" w:rsidRDefault="005910B4">
            <w:pPr>
              <w:widowControl w:val="0"/>
              <w:tabs>
                <w:tab w:val="right" w:pos="7920"/>
              </w:tabs>
              <w:suppressAutoHyphens/>
              <w:rPr>
                <w:spacing w:val="-4"/>
              </w:rPr>
            </w:pPr>
          </w:p>
        </w:tc>
      </w:tr>
      <w:tr w:rsidR="009C7361" w:rsidRPr="009C7361" w14:paraId="5C11A8F8"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4"/>
          <w:wBefore w:w="1332" w:type="dxa"/>
          <w:wAfter w:w="4647" w:type="dxa"/>
          <w:trHeight w:val="233"/>
        </w:trPr>
        <w:tc>
          <w:tcPr>
            <w:tcW w:w="1270" w:type="dxa"/>
            <w:vMerge w:val="restart"/>
          </w:tcPr>
          <w:p w14:paraId="066B7EEC" w14:textId="77777777" w:rsidR="00F44CB4" w:rsidRPr="009C7361" w:rsidRDefault="00F44CB4" w:rsidP="0032642A">
            <w:pPr>
              <w:jc w:val="right"/>
            </w:pPr>
          </w:p>
          <w:p w14:paraId="64F0CA65" w14:textId="77777777" w:rsidR="00F44CB4" w:rsidRPr="009C7361" w:rsidRDefault="00F44CB4" w:rsidP="0032642A">
            <w:pPr>
              <w:jc w:val="right"/>
            </w:pPr>
            <w:r w:rsidRPr="009C7361">
              <w:t>% of Units</w:t>
            </w:r>
          </w:p>
        </w:tc>
        <w:tc>
          <w:tcPr>
            <w:tcW w:w="2400" w:type="dxa"/>
            <w:gridSpan w:val="5"/>
          </w:tcPr>
          <w:p w14:paraId="04917A68" w14:textId="77777777" w:rsidR="00F44CB4" w:rsidRPr="009C7361" w:rsidRDefault="00F44CB4" w:rsidP="001E699F">
            <w:r w:rsidRPr="009C7361">
              <w:t>Median Income</w:t>
            </w:r>
          </w:p>
        </w:tc>
      </w:tr>
      <w:tr w:rsidR="009C7361" w:rsidRPr="009C7361" w14:paraId="251EEAF4"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46"/>
        </w:trPr>
        <w:tc>
          <w:tcPr>
            <w:tcW w:w="1270" w:type="dxa"/>
            <w:vMerge/>
          </w:tcPr>
          <w:p w14:paraId="2C8C0CFC" w14:textId="77777777" w:rsidR="00A42010" w:rsidRPr="009C7361" w:rsidRDefault="00A42010" w:rsidP="0032642A">
            <w:pPr>
              <w:jc w:val="right"/>
            </w:pPr>
          </w:p>
        </w:tc>
        <w:tc>
          <w:tcPr>
            <w:tcW w:w="664" w:type="dxa"/>
          </w:tcPr>
          <w:p w14:paraId="13DADFB0" w14:textId="77777777" w:rsidR="00A42010" w:rsidRPr="009C7361" w:rsidRDefault="00A42010" w:rsidP="0032642A">
            <w:pPr>
              <w:jc w:val="center"/>
            </w:pPr>
            <w:r w:rsidRPr="009C7361">
              <w:t>50%</w:t>
            </w:r>
          </w:p>
        </w:tc>
        <w:tc>
          <w:tcPr>
            <w:tcW w:w="664" w:type="dxa"/>
          </w:tcPr>
          <w:p w14:paraId="4EC428FF" w14:textId="77777777" w:rsidR="00A42010" w:rsidRPr="009C7361" w:rsidRDefault="00A42010" w:rsidP="0032642A">
            <w:pPr>
              <w:jc w:val="center"/>
            </w:pPr>
            <w:r w:rsidRPr="009C7361">
              <w:t>40%</w:t>
            </w:r>
          </w:p>
        </w:tc>
        <w:tc>
          <w:tcPr>
            <w:tcW w:w="664" w:type="dxa"/>
          </w:tcPr>
          <w:p w14:paraId="5665921B" w14:textId="77777777" w:rsidR="00A42010" w:rsidRPr="009C7361" w:rsidRDefault="00A42010" w:rsidP="0032642A">
            <w:pPr>
              <w:jc w:val="center"/>
            </w:pPr>
            <w:r w:rsidRPr="009C7361">
              <w:t>30%</w:t>
            </w:r>
          </w:p>
        </w:tc>
        <w:tc>
          <w:tcPr>
            <w:tcW w:w="395" w:type="dxa"/>
            <w:vMerge w:val="restart"/>
          </w:tcPr>
          <w:p w14:paraId="11A2FCFD" w14:textId="77777777" w:rsidR="00A42010" w:rsidRPr="009C7361" w:rsidRDefault="00A42010" w:rsidP="0032642A">
            <w:pPr>
              <w:jc w:val="center"/>
            </w:pPr>
            <w:r w:rsidRPr="009C7361">
              <w:t>P</w:t>
            </w:r>
          </w:p>
          <w:p w14:paraId="34D02DF5" w14:textId="77777777" w:rsidR="00A42010" w:rsidRPr="009C7361" w:rsidRDefault="00A42010" w:rsidP="00F81CF7">
            <w:r w:rsidRPr="009C7361">
              <w:t>O</w:t>
            </w:r>
          </w:p>
          <w:p w14:paraId="317FE4C0" w14:textId="77777777" w:rsidR="00A42010" w:rsidRPr="009C7361" w:rsidRDefault="00A42010" w:rsidP="00F81CF7">
            <w:r w:rsidRPr="009C7361">
              <w:t xml:space="preserve"> I</w:t>
            </w:r>
          </w:p>
          <w:p w14:paraId="12775DF0" w14:textId="77777777" w:rsidR="00A42010" w:rsidRPr="009C7361" w:rsidRDefault="00A42010" w:rsidP="00F81CF7">
            <w:r w:rsidRPr="009C7361">
              <w:t>N</w:t>
            </w:r>
          </w:p>
          <w:p w14:paraId="085B7EE8" w14:textId="77777777" w:rsidR="00A42010" w:rsidRPr="009C7361" w:rsidRDefault="00A42010" w:rsidP="00F81CF7">
            <w:r w:rsidRPr="009C7361">
              <w:t>T</w:t>
            </w:r>
          </w:p>
          <w:p w14:paraId="39203F08" w14:textId="77777777" w:rsidR="00A42010" w:rsidRPr="009C7361" w:rsidRDefault="00A42010" w:rsidP="00F81CF7">
            <w:r w:rsidRPr="009C7361">
              <w:t>S</w:t>
            </w:r>
          </w:p>
        </w:tc>
      </w:tr>
      <w:tr w:rsidR="009C7361" w:rsidRPr="009C7361" w14:paraId="6BB177F5"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2E284C56" w14:textId="77777777" w:rsidR="00A42010" w:rsidRPr="009C7361" w:rsidRDefault="00A42010" w:rsidP="0032642A">
            <w:pPr>
              <w:jc w:val="right"/>
            </w:pPr>
            <w:r w:rsidRPr="009C7361">
              <w:t>10-12</w:t>
            </w:r>
          </w:p>
        </w:tc>
        <w:tc>
          <w:tcPr>
            <w:tcW w:w="664" w:type="dxa"/>
          </w:tcPr>
          <w:p w14:paraId="5B0553D6" w14:textId="77777777" w:rsidR="00A42010" w:rsidRPr="009C7361" w:rsidRDefault="00A42010" w:rsidP="0032642A">
            <w:pPr>
              <w:jc w:val="right"/>
            </w:pPr>
            <w:r w:rsidRPr="009C7361">
              <w:t>2</w:t>
            </w:r>
          </w:p>
        </w:tc>
        <w:tc>
          <w:tcPr>
            <w:tcW w:w="664" w:type="dxa"/>
          </w:tcPr>
          <w:p w14:paraId="766E155A" w14:textId="77777777" w:rsidR="00A42010" w:rsidRPr="009C7361" w:rsidRDefault="00A42010" w:rsidP="0032642A">
            <w:pPr>
              <w:jc w:val="right"/>
            </w:pPr>
            <w:r w:rsidRPr="009C7361">
              <w:t>5</w:t>
            </w:r>
          </w:p>
        </w:tc>
        <w:tc>
          <w:tcPr>
            <w:tcW w:w="664" w:type="dxa"/>
          </w:tcPr>
          <w:p w14:paraId="78360B03" w14:textId="77777777" w:rsidR="00A42010" w:rsidRPr="009C7361" w:rsidRDefault="00A42010" w:rsidP="0032642A">
            <w:pPr>
              <w:jc w:val="right"/>
            </w:pPr>
            <w:r w:rsidRPr="009C7361">
              <w:t>7</w:t>
            </w:r>
          </w:p>
        </w:tc>
        <w:tc>
          <w:tcPr>
            <w:tcW w:w="395" w:type="dxa"/>
            <w:vMerge/>
          </w:tcPr>
          <w:p w14:paraId="4C5172E4" w14:textId="77777777" w:rsidR="00A42010" w:rsidRPr="009C7361" w:rsidRDefault="00A42010" w:rsidP="00F81CF7"/>
        </w:tc>
      </w:tr>
      <w:tr w:rsidR="009C7361" w:rsidRPr="009C7361" w14:paraId="483788D6"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1253D7C2" w14:textId="77777777" w:rsidR="00A42010" w:rsidRPr="009C7361" w:rsidRDefault="00A42010" w:rsidP="0032642A">
            <w:pPr>
              <w:jc w:val="right"/>
            </w:pPr>
            <w:r w:rsidRPr="009C7361">
              <w:t>13-14</w:t>
            </w:r>
          </w:p>
        </w:tc>
        <w:tc>
          <w:tcPr>
            <w:tcW w:w="664" w:type="dxa"/>
          </w:tcPr>
          <w:p w14:paraId="3588FABB" w14:textId="77777777" w:rsidR="00A42010" w:rsidRPr="009C7361" w:rsidRDefault="00A42010" w:rsidP="0032642A">
            <w:pPr>
              <w:jc w:val="right"/>
            </w:pPr>
            <w:r w:rsidRPr="009C7361">
              <w:t>4</w:t>
            </w:r>
          </w:p>
        </w:tc>
        <w:tc>
          <w:tcPr>
            <w:tcW w:w="664" w:type="dxa"/>
          </w:tcPr>
          <w:p w14:paraId="630795D3" w14:textId="77777777" w:rsidR="00A42010" w:rsidRPr="009C7361" w:rsidRDefault="00A42010" w:rsidP="0032642A">
            <w:pPr>
              <w:jc w:val="right"/>
            </w:pPr>
            <w:r w:rsidRPr="009C7361">
              <w:t>10</w:t>
            </w:r>
          </w:p>
        </w:tc>
        <w:tc>
          <w:tcPr>
            <w:tcW w:w="664" w:type="dxa"/>
          </w:tcPr>
          <w:p w14:paraId="350B9AD7" w14:textId="77777777" w:rsidR="00A42010" w:rsidRPr="009C7361" w:rsidRDefault="00A42010" w:rsidP="0032642A">
            <w:pPr>
              <w:jc w:val="right"/>
            </w:pPr>
            <w:r w:rsidRPr="009C7361">
              <w:t>14</w:t>
            </w:r>
          </w:p>
        </w:tc>
        <w:tc>
          <w:tcPr>
            <w:tcW w:w="395" w:type="dxa"/>
            <w:vMerge/>
          </w:tcPr>
          <w:p w14:paraId="1940061F" w14:textId="77777777" w:rsidR="00A42010" w:rsidRPr="009C7361" w:rsidRDefault="00A42010" w:rsidP="00F81CF7"/>
        </w:tc>
      </w:tr>
      <w:tr w:rsidR="009C7361" w:rsidRPr="009C7361" w14:paraId="692EC506"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15894EB7" w14:textId="77777777" w:rsidR="00A42010" w:rsidRPr="009C7361" w:rsidRDefault="00A42010" w:rsidP="0032642A">
            <w:pPr>
              <w:jc w:val="right"/>
            </w:pPr>
            <w:r w:rsidRPr="009C7361">
              <w:t>15-16</w:t>
            </w:r>
          </w:p>
        </w:tc>
        <w:tc>
          <w:tcPr>
            <w:tcW w:w="664" w:type="dxa"/>
          </w:tcPr>
          <w:p w14:paraId="4F9D7535" w14:textId="77777777" w:rsidR="00A42010" w:rsidRPr="009C7361" w:rsidRDefault="00A42010" w:rsidP="0032642A">
            <w:pPr>
              <w:jc w:val="right"/>
            </w:pPr>
            <w:r w:rsidRPr="009C7361">
              <w:t>6</w:t>
            </w:r>
          </w:p>
        </w:tc>
        <w:tc>
          <w:tcPr>
            <w:tcW w:w="664" w:type="dxa"/>
          </w:tcPr>
          <w:p w14:paraId="66A64AF8" w14:textId="77777777" w:rsidR="00A42010" w:rsidRPr="009C7361" w:rsidRDefault="00A42010" w:rsidP="0032642A">
            <w:pPr>
              <w:jc w:val="right"/>
            </w:pPr>
            <w:r w:rsidRPr="009C7361">
              <w:t>15</w:t>
            </w:r>
          </w:p>
        </w:tc>
        <w:tc>
          <w:tcPr>
            <w:tcW w:w="664" w:type="dxa"/>
          </w:tcPr>
          <w:p w14:paraId="1496E855" w14:textId="77777777" w:rsidR="00A42010" w:rsidRPr="009C7361" w:rsidRDefault="00A42010" w:rsidP="0032642A">
            <w:pPr>
              <w:jc w:val="right"/>
            </w:pPr>
            <w:r w:rsidRPr="009C7361">
              <w:t>21</w:t>
            </w:r>
          </w:p>
        </w:tc>
        <w:tc>
          <w:tcPr>
            <w:tcW w:w="395" w:type="dxa"/>
            <w:vMerge/>
          </w:tcPr>
          <w:p w14:paraId="7C5BCF5B" w14:textId="77777777" w:rsidR="00A42010" w:rsidRPr="009C7361" w:rsidRDefault="00A42010" w:rsidP="00F81CF7"/>
        </w:tc>
      </w:tr>
      <w:tr w:rsidR="009C7361" w:rsidRPr="009C7361" w14:paraId="680D042B"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33"/>
        </w:trPr>
        <w:tc>
          <w:tcPr>
            <w:tcW w:w="1270" w:type="dxa"/>
          </w:tcPr>
          <w:p w14:paraId="424977D5" w14:textId="77777777" w:rsidR="00A42010" w:rsidRPr="009C7361" w:rsidRDefault="00A42010" w:rsidP="0032642A">
            <w:pPr>
              <w:jc w:val="right"/>
            </w:pPr>
            <w:r w:rsidRPr="009C7361">
              <w:t>17-18</w:t>
            </w:r>
          </w:p>
        </w:tc>
        <w:tc>
          <w:tcPr>
            <w:tcW w:w="664" w:type="dxa"/>
          </w:tcPr>
          <w:p w14:paraId="1786FB80" w14:textId="77777777" w:rsidR="00A42010" w:rsidRPr="009C7361" w:rsidRDefault="00A42010" w:rsidP="0032642A">
            <w:pPr>
              <w:jc w:val="right"/>
            </w:pPr>
            <w:r w:rsidRPr="009C7361">
              <w:t>8</w:t>
            </w:r>
          </w:p>
        </w:tc>
        <w:tc>
          <w:tcPr>
            <w:tcW w:w="664" w:type="dxa"/>
          </w:tcPr>
          <w:p w14:paraId="306B1E2A" w14:textId="77777777" w:rsidR="00A42010" w:rsidRPr="009C7361" w:rsidRDefault="00A42010" w:rsidP="0032642A">
            <w:pPr>
              <w:jc w:val="right"/>
            </w:pPr>
            <w:r w:rsidRPr="009C7361">
              <w:t>20</w:t>
            </w:r>
          </w:p>
        </w:tc>
        <w:tc>
          <w:tcPr>
            <w:tcW w:w="664" w:type="dxa"/>
          </w:tcPr>
          <w:p w14:paraId="187101BC" w14:textId="77777777" w:rsidR="00A42010" w:rsidRPr="009C7361" w:rsidRDefault="00A42010" w:rsidP="0032642A">
            <w:pPr>
              <w:jc w:val="right"/>
            </w:pPr>
            <w:r w:rsidRPr="009C7361">
              <w:t>28</w:t>
            </w:r>
          </w:p>
        </w:tc>
        <w:tc>
          <w:tcPr>
            <w:tcW w:w="395" w:type="dxa"/>
            <w:vMerge/>
          </w:tcPr>
          <w:p w14:paraId="425C3FEB" w14:textId="77777777" w:rsidR="00A42010" w:rsidRPr="009C7361" w:rsidRDefault="00A42010" w:rsidP="00F81CF7"/>
        </w:tc>
      </w:tr>
      <w:tr w:rsidR="009C7361" w:rsidRPr="009C7361" w14:paraId="2BD4A27F"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5665D1BE" w14:textId="77777777" w:rsidR="00A42010" w:rsidRPr="009C7361" w:rsidRDefault="00A42010" w:rsidP="0032642A">
            <w:pPr>
              <w:jc w:val="right"/>
            </w:pPr>
            <w:r w:rsidRPr="009C7361">
              <w:t>19-20</w:t>
            </w:r>
          </w:p>
        </w:tc>
        <w:tc>
          <w:tcPr>
            <w:tcW w:w="664" w:type="dxa"/>
          </w:tcPr>
          <w:p w14:paraId="1B2C43FC" w14:textId="77777777" w:rsidR="00A42010" w:rsidRPr="009C7361" w:rsidRDefault="00A42010" w:rsidP="0032642A">
            <w:pPr>
              <w:jc w:val="right"/>
            </w:pPr>
            <w:r w:rsidRPr="009C7361">
              <w:t>10</w:t>
            </w:r>
          </w:p>
        </w:tc>
        <w:tc>
          <w:tcPr>
            <w:tcW w:w="664" w:type="dxa"/>
          </w:tcPr>
          <w:p w14:paraId="0C38EBD9" w14:textId="77777777" w:rsidR="00A42010" w:rsidRPr="009C7361" w:rsidRDefault="00A42010" w:rsidP="0032642A">
            <w:pPr>
              <w:jc w:val="right"/>
            </w:pPr>
            <w:r w:rsidRPr="009C7361">
              <w:t>25</w:t>
            </w:r>
          </w:p>
        </w:tc>
        <w:tc>
          <w:tcPr>
            <w:tcW w:w="664" w:type="dxa"/>
          </w:tcPr>
          <w:p w14:paraId="7EBC9A60" w14:textId="77777777" w:rsidR="00A42010" w:rsidRPr="009C7361" w:rsidRDefault="00A42010" w:rsidP="0032642A">
            <w:pPr>
              <w:jc w:val="right"/>
            </w:pPr>
            <w:r w:rsidRPr="009C7361">
              <w:t>35</w:t>
            </w:r>
          </w:p>
        </w:tc>
        <w:tc>
          <w:tcPr>
            <w:tcW w:w="395" w:type="dxa"/>
            <w:vMerge/>
          </w:tcPr>
          <w:p w14:paraId="247B5E12" w14:textId="77777777" w:rsidR="00A42010" w:rsidRPr="009C7361" w:rsidRDefault="00A42010" w:rsidP="00F81CF7"/>
        </w:tc>
      </w:tr>
      <w:tr w:rsidR="009C7361" w:rsidRPr="009C7361" w14:paraId="4FBD22F9"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176AA054" w14:textId="77777777" w:rsidR="00A42010" w:rsidRPr="009C7361" w:rsidRDefault="006E4EF8" w:rsidP="006E4EF8">
            <w:pPr>
              <w:jc w:val="right"/>
            </w:pPr>
            <w:r w:rsidRPr="009C7361">
              <w:t>40</w:t>
            </w:r>
          </w:p>
        </w:tc>
        <w:tc>
          <w:tcPr>
            <w:tcW w:w="664" w:type="dxa"/>
          </w:tcPr>
          <w:p w14:paraId="70958736" w14:textId="77777777" w:rsidR="00A42010" w:rsidRPr="009C7361" w:rsidRDefault="006E4EF8" w:rsidP="0032642A">
            <w:pPr>
              <w:jc w:val="right"/>
            </w:pPr>
            <w:r w:rsidRPr="009C7361">
              <w:t>20</w:t>
            </w:r>
          </w:p>
        </w:tc>
        <w:tc>
          <w:tcPr>
            <w:tcW w:w="664" w:type="dxa"/>
          </w:tcPr>
          <w:p w14:paraId="33711482" w14:textId="77777777" w:rsidR="00A42010" w:rsidRPr="009C7361" w:rsidRDefault="00A42010" w:rsidP="0032642A">
            <w:pPr>
              <w:jc w:val="right"/>
            </w:pPr>
            <w:r w:rsidRPr="009C7361">
              <w:t>---</w:t>
            </w:r>
          </w:p>
        </w:tc>
        <w:tc>
          <w:tcPr>
            <w:tcW w:w="664" w:type="dxa"/>
          </w:tcPr>
          <w:p w14:paraId="142C9CAA" w14:textId="77777777" w:rsidR="00A42010" w:rsidRPr="009C7361" w:rsidRDefault="00A42010" w:rsidP="0032642A">
            <w:pPr>
              <w:jc w:val="right"/>
            </w:pPr>
            <w:r w:rsidRPr="009C7361">
              <w:t>---</w:t>
            </w:r>
          </w:p>
        </w:tc>
        <w:tc>
          <w:tcPr>
            <w:tcW w:w="395" w:type="dxa"/>
          </w:tcPr>
          <w:p w14:paraId="0E82ECA5" w14:textId="77777777" w:rsidR="00A42010" w:rsidRPr="009C7361" w:rsidRDefault="00A42010" w:rsidP="00F81CF7"/>
        </w:tc>
      </w:tr>
      <w:tr w:rsidR="009C7361" w:rsidRPr="009C7361" w14:paraId="1691766A"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25F38AAB" w14:textId="77777777" w:rsidR="00A42010" w:rsidRPr="009C7361" w:rsidRDefault="006E4EF8" w:rsidP="006E4EF8">
            <w:pPr>
              <w:jc w:val="right"/>
            </w:pPr>
            <w:r w:rsidRPr="009C7361">
              <w:t>5</w:t>
            </w:r>
            <w:r w:rsidR="00A42010" w:rsidRPr="009C7361">
              <w:t>0</w:t>
            </w:r>
          </w:p>
        </w:tc>
        <w:tc>
          <w:tcPr>
            <w:tcW w:w="664" w:type="dxa"/>
          </w:tcPr>
          <w:p w14:paraId="0B1B7E4B" w14:textId="77777777" w:rsidR="00A42010" w:rsidRPr="009C7361" w:rsidRDefault="006E4EF8" w:rsidP="0032642A">
            <w:pPr>
              <w:jc w:val="right"/>
            </w:pPr>
            <w:r w:rsidRPr="009C7361">
              <w:t>25</w:t>
            </w:r>
          </w:p>
        </w:tc>
        <w:tc>
          <w:tcPr>
            <w:tcW w:w="664" w:type="dxa"/>
          </w:tcPr>
          <w:p w14:paraId="38C8B141" w14:textId="77777777" w:rsidR="00A42010" w:rsidRPr="009C7361" w:rsidRDefault="00A42010" w:rsidP="0032642A">
            <w:pPr>
              <w:jc w:val="right"/>
            </w:pPr>
          </w:p>
        </w:tc>
        <w:tc>
          <w:tcPr>
            <w:tcW w:w="664" w:type="dxa"/>
          </w:tcPr>
          <w:p w14:paraId="0644D253" w14:textId="77777777" w:rsidR="00A42010" w:rsidRPr="009C7361" w:rsidRDefault="00A42010" w:rsidP="0032642A">
            <w:pPr>
              <w:jc w:val="right"/>
            </w:pPr>
          </w:p>
        </w:tc>
        <w:tc>
          <w:tcPr>
            <w:tcW w:w="395" w:type="dxa"/>
          </w:tcPr>
          <w:p w14:paraId="1945671D" w14:textId="77777777" w:rsidR="00A42010" w:rsidRPr="009C7361" w:rsidRDefault="00A42010" w:rsidP="00F81CF7"/>
        </w:tc>
      </w:tr>
      <w:tr w:rsidR="009C7361" w:rsidRPr="009C7361" w14:paraId="70A3164D" w14:textId="77777777" w:rsidTr="001E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gridAfter w:val="5"/>
          <w:wBefore w:w="1332" w:type="dxa"/>
          <w:wAfter w:w="4660" w:type="dxa"/>
          <w:trHeight w:val="279"/>
        </w:trPr>
        <w:tc>
          <w:tcPr>
            <w:tcW w:w="1270" w:type="dxa"/>
          </w:tcPr>
          <w:p w14:paraId="657880CB" w14:textId="77777777" w:rsidR="00A42010" w:rsidRPr="009C7361" w:rsidRDefault="006E4EF8" w:rsidP="006E4EF8">
            <w:pPr>
              <w:jc w:val="right"/>
            </w:pPr>
            <w:r w:rsidRPr="009C7361">
              <w:t>60</w:t>
            </w:r>
          </w:p>
        </w:tc>
        <w:tc>
          <w:tcPr>
            <w:tcW w:w="664" w:type="dxa"/>
          </w:tcPr>
          <w:p w14:paraId="5AF1E61A" w14:textId="77777777" w:rsidR="00A42010" w:rsidRPr="009C7361" w:rsidRDefault="006E4EF8" w:rsidP="0032642A">
            <w:pPr>
              <w:jc w:val="right"/>
            </w:pPr>
            <w:r w:rsidRPr="009C7361">
              <w:t>35</w:t>
            </w:r>
          </w:p>
        </w:tc>
        <w:tc>
          <w:tcPr>
            <w:tcW w:w="664" w:type="dxa"/>
          </w:tcPr>
          <w:p w14:paraId="0D15650A" w14:textId="77777777" w:rsidR="00A42010" w:rsidRPr="009C7361" w:rsidRDefault="00A42010" w:rsidP="0032642A">
            <w:pPr>
              <w:jc w:val="right"/>
            </w:pPr>
          </w:p>
        </w:tc>
        <w:tc>
          <w:tcPr>
            <w:tcW w:w="664" w:type="dxa"/>
          </w:tcPr>
          <w:p w14:paraId="08D1F233" w14:textId="77777777" w:rsidR="00A42010" w:rsidRPr="009C7361" w:rsidRDefault="00A42010" w:rsidP="0032642A">
            <w:pPr>
              <w:jc w:val="right"/>
            </w:pPr>
          </w:p>
        </w:tc>
        <w:tc>
          <w:tcPr>
            <w:tcW w:w="395" w:type="dxa"/>
          </w:tcPr>
          <w:p w14:paraId="79453F87" w14:textId="77777777" w:rsidR="00A42010" w:rsidRPr="009C7361" w:rsidRDefault="00A42010" w:rsidP="00F81CF7"/>
        </w:tc>
      </w:tr>
    </w:tbl>
    <w:p w14:paraId="3B9B7658" w14:textId="77777777" w:rsidR="00F44CB4" w:rsidRPr="009C7361" w:rsidRDefault="007025A0" w:rsidP="008A5C10">
      <w:pPr>
        <w:widowControl w:val="0"/>
        <w:suppressAutoHyphens/>
        <w:rPr>
          <w:spacing w:val="-4"/>
        </w:rPr>
      </w:pPr>
      <w:r w:rsidRPr="009C7361">
        <w:rPr>
          <w:spacing w:val="-4"/>
        </w:rPr>
        <w:tab/>
      </w:r>
      <w:r w:rsidRPr="009C7361">
        <w:rPr>
          <w:spacing w:val="-4"/>
        </w:rPr>
        <w:tab/>
      </w:r>
    </w:p>
    <w:tbl>
      <w:tblPr>
        <w:tblW w:w="9885" w:type="dxa"/>
        <w:tblInd w:w="108" w:type="dxa"/>
        <w:tblLayout w:type="fixed"/>
        <w:tblLook w:val="0000" w:firstRow="0" w:lastRow="0" w:firstColumn="0" w:lastColumn="0" w:noHBand="0" w:noVBand="0"/>
      </w:tblPr>
      <w:tblGrid>
        <w:gridCol w:w="629"/>
        <w:gridCol w:w="450"/>
        <w:gridCol w:w="5277"/>
        <w:gridCol w:w="2340"/>
        <w:gridCol w:w="1189"/>
      </w:tblGrid>
      <w:tr w:rsidR="009C7361" w:rsidRPr="009C7361" w14:paraId="416AECAD" w14:textId="77777777" w:rsidTr="00356AA8">
        <w:tc>
          <w:tcPr>
            <w:tcW w:w="629" w:type="dxa"/>
          </w:tcPr>
          <w:p w14:paraId="5617D6DF" w14:textId="77777777" w:rsidR="00A45EC8" w:rsidRPr="009C7361" w:rsidRDefault="00A45EC8" w:rsidP="008A5C10">
            <w:pPr>
              <w:widowControl w:val="0"/>
              <w:suppressAutoHyphens/>
              <w:rPr>
                <w:spacing w:val="-4"/>
              </w:rPr>
            </w:pPr>
            <w:r w:rsidRPr="009C7361">
              <w:rPr>
                <w:spacing w:val="-4"/>
              </w:rPr>
              <w:br w:type="page"/>
            </w:r>
          </w:p>
        </w:tc>
        <w:tc>
          <w:tcPr>
            <w:tcW w:w="450" w:type="dxa"/>
          </w:tcPr>
          <w:p w14:paraId="6B9B1F19" w14:textId="77777777" w:rsidR="00A45EC8" w:rsidRPr="009C7361" w:rsidRDefault="00A45EC8" w:rsidP="008A5C10">
            <w:pPr>
              <w:widowControl w:val="0"/>
              <w:suppressAutoHyphens/>
              <w:jc w:val="center"/>
              <w:rPr>
                <w:spacing w:val="-4"/>
              </w:rPr>
            </w:pPr>
          </w:p>
        </w:tc>
        <w:tc>
          <w:tcPr>
            <w:tcW w:w="5277" w:type="dxa"/>
          </w:tcPr>
          <w:p w14:paraId="3904E61D" w14:textId="23AB70FC" w:rsidR="00356AA8" w:rsidRPr="009C7361" w:rsidRDefault="004C0AB5" w:rsidP="00A47829">
            <w:pPr>
              <w:widowControl w:val="0"/>
              <w:suppressAutoHyphens/>
              <w:jc w:val="both"/>
              <w:rPr>
                <w:strike/>
                <w:spacing w:val="-4"/>
                <w:szCs w:val="24"/>
              </w:rPr>
            </w:pPr>
            <w:r w:rsidRPr="007D4721">
              <w:rPr>
                <w:color w:val="000000" w:themeColor="text1"/>
                <w:spacing w:val="-4"/>
                <w:szCs w:val="24"/>
              </w:rPr>
              <w:t xml:space="preserve">To achieve </w:t>
            </w:r>
            <w:r w:rsidR="0013113B" w:rsidRPr="007D4721">
              <w:rPr>
                <w:color w:val="000000" w:themeColor="text1"/>
                <w:spacing w:val="-4"/>
                <w:szCs w:val="24"/>
              </w:rPr>
              <w:t>points in this category the market study must verify the need for the rents that are targeted and there must be at least a 5% spread between the maximum allowable gross</w:t>
            </w:r>
            <w:r w:rsidR="00754104" w:rsidRPr="007D4721">
              <w:rPr>
                <w:color w:val="000000" w:themeColor="text1"/>
                <w:spacing w:val="-4"/>
                <w:szCs w:val="24"/>
              </w:rPr>
              <w:t xml:space="preserve"> rent at any level and the actu</w:t>
            </w:r>
            <w:r w:rsidR="0013113B" w:rsidRPr="007D4721">
              <w:rPr>
                <w:color w:val="000000" w:themeColor="text1"/>
                <w:spacing w:val="-4"/>
                <w:szCs w:val="24"/>
              </w:rPr>
              <w:t>al rent.</w:t>
            </w:r>
            <w:r w:rsidR="00754104" w:rsidRPr="007D4721">
              <w:rPr>
                <w:color w:val="000000" w:themeColor="text1"/>
                <w:spacing w:val="-4"/>
                <w:szCs w:val="24"/>
              </w:rPr>
              <w:t xml:space="preserve">  For instance, if the gross re</w:t>
            </w:r>
            <w:r w:rsidR="0013113B" w:rsidRPr="007D4721">
              <w:rPr>
                <w:color w:val="000000" w:themeColor="text1"/>
                <w:spacing w:val="-4"/>
                <w:szCs w:val="24"/>
              </w:rPr>
              <w:t>nt at the 40% rent limit is $470 the actu</w:t>
            </w:r>
            <w:r w:rsidR="00754104" w:rsidRPr="007D4721">
              <w:rPr>
                <w:color w:val="000000" w:themeColor="text1"/>
                <w:spacing w:val="-4"/>
                <w:szCs w:val="24"/>
              </w:rPr>
              <w:t>al gross rent can be no more than</w:t>
            </w:r>
            <w:r w:rsidR="0013113B" w:rsidRPr="007D4721">
              <w:rPr>
                <w:color w:val="000000" w:themeColor="text1"/>
                <w:spacing w:val="-4"/>
                <w:szCs w:val="24"/>
              </w:rPr>
              <w:t xml:space="preserve"> $410 to achieve the 5% spread needed to achieve the point</w:t>
            </w:r>
            <w:r w:rsidR="00754104" w:rsidRPr="007D4721">
              <w:rPr>
                <w:color w:val="000000" w:themeColor="text1"/>
                <w:spacing w:val="-4"/>
                <w:szCs w:val="24"/>
              </w:rPr>
              <w:t>s</w:t>
            </w:r>
            <w:r w:rsidR="0013113B" w:rsidRPr="007D4721">
              <w:rPr>
                <w:color w:val="000000" w:themeColor="text1"/>
                <w:spacing w:val="-4"/>
                <w:szCs w:val="24"/>
              </w:rPr>
              <w:t xml:space="preserve"> using the formula</w:t>
            </w:r>
            <w:r w:rsidR="00754104" w:rsidRPr="007D4721">
              <w:rPr>
                <w:color w:val="000000" w:themeColor="text1"/>
                <w:spacing w:val="-4"/>
                <w:szCs w:val="24"/>
              </w:rPr>
              <w:t>:  gross rent x</w:t>
            </w:r>
            <w:r w:rsidR="0013113B" w:rsidRPr="007D4721">
              <w:rPr>
                <w:color w:val="000000" w:themeColor="text1"/>
                <w:spacing w:val="-4"/>
                <w:szCs w:val="24"/>
              </w:rPr>
              <w:t xml:space="preserve"> 12 divided by .3 divided by the bedroom factor.  The bedroom factor is the gross median income of the count</w:t>
            </w:r>
            <w:r w:rsidR="00754104" w:rsidRPr="007D4721">
              <w:rPr>
                <w:color w:val="000000" w:themeColor="text1"/>
                <w:spacing w:val="-4"/>
                <w:szCs w:val="24"/>
              </w:rPr>
              <w:t>y or MSA where the site is located x .75 for one bedroom; .90 for two bedrooms; 1.04 for three bedrooms and 1.16 for four bedrooms.</w:t>
            </w:r>
          </w:p>
        </w:tc>
        <w:tc>
          <w:tcPr>
            <w:tcW w:w="2340" w:type="dxa"/>
          </w:tcPr>
          <w:p w14:paraId="0BFCACE5" w14:textId="77777777" w:rsidR="00A45EC8" w:rsidRPr="009C7361" w:rsidRDefault="00A45EC8" w:rsidP="008A5C10">
            <w:pPr>
              <w:pStyle w:val="Header"/>
              <w:tabs>
                <w:tab w:val="right" w:pos="1782"/>
              </w:tabs>
              <w:jc w:val="center"/>
              <w:rPr>
                <w:b/>
                <w:spacing w:val="-4"/>
              </w:rPr>
            </w:pPr>
          </w:p>
        </w:tc>
        <w:tc>
          <w:tcPr>
            <w:tcW w:w="1189" w:type="dxa"/>
          </w:tcPr>
          <w:p w14:paraId="7781962B" w14:textId="77777777" w:rsidR="00A45EC8" w:rsidRPr="009C7361" w:rsidRDefault="00A45EC8" w:rsidP="008A5C10">
            <w:pPr>
              <w:widowControl w:val="0"/>
              <w:suppressAutoHyphens/>
              <w:rPr>
                <w:b/>
                <w:spacing w:val="-4"/>
                <w:u w:val="single"/>
              </w:rPr>
            </w:pPr>
          </w:p>
        </w:tc>
      </w:tr>
      <w:tr w:rsidR="009C7361" w:rsidRPr="009C7361" w14:paraId="22DC2399" w14:textId="77777777" w:rsidTr="00356AA8">
        <w:tc>
          <w:tcPr>
            <w:tcW w:w="629" w:type="dxa"/>
          </w:tcPr>
          <w:p w14:paraId="3E0688D5" w14:textId="77777777" w:rsidR="00AC3005" w:rsidRPr="009C7361" w:rsidRDefault="00AC3005">
            <w:pPr>
              <w:widowControl w:val="0"/>
              <w:suppressAutoHyphens/>
              <w:rPr>
                <w:spacing w:val="-4"/>
              </w:rPr>
            </w:pPr>
          </w:p>
        </w:tc>
        <w:tc>
          <w:tcPr>
            <w:tcW w:w="450" w:type="dxa"/>
          </w:tcPr>
          <w:p w14:paraId="1BBC2102" w14:textId="77777777" w:rsidR="00AC3005" w:rsidRPr="009C7361" w:rsidRDefault="00AC3005">
            <w:pPr>
              <w:widowControl w:val="0"/>
              <w:suppressAutoHyphens/>
              <w:jc w:val="center"/>
              <w:rPr>
                <w:spacing w:val="-4"/>
              </w:rPr>
            </w:pPr>
          </w:p>
          <w:p w14:paraId="1B4B0419" w14:textId="77777777" w:rsidR="00AC3005" w:rsidRPr="009C7361" w:rsidRDefault="00AC3005">
            <w:pPr>
              <w:widowControl w:val="0"/>
              <w:suppressAutoHyphens/>
              <w:jc w:val="center"/>
              <w:rPr>
                <w:spacing w:val="-4"/>
              </w:rPr>
            </w:pPr>
            <w:r w:rsidRPr="009C7361">
              <w:rPr>
                <w:spacing w:val="-4"/>
              </w:rPr>
              <w:t>3.</w:t>
            </w:r>
          </w:p>
        </w:tc>
        <w:tc>
          <w:tcPr>
            <w:tcW w:w="5277" w:type="dxa"/>
          </w:tcPr>
          <w:p w14:paraId="27E8F9AB" w14:textId="77777777" w:rsidR="00AC3005" w:rsidRPr="009C7361" w:rsidRDefault="00AC3005">
            <w:pPr>
              <w:widowControl w:val="0"/>
              <w:suppressAutoHyphens/>
              <w:jc w:val="both"/>
              <w:rPr>
                <w:spacing w:val="-4"/>
              </w:rPr>
            </w:pPr>
          </w:p>
          <w:p w14:paraId="2FBECCA5" w14:textId="77777777" w:rsidR="00AC3005" w:rsidRPr="009C7361" w:rsidRDefault="00AC3005">
            <w:pPr>
              <w:widowControl w:val="0"/>
              <w:suppressAutoHyphens/>
              <w:jc w:val="both"/>
              <w:rPr>
                <w:spacing w:val="-4"/>
              </w:rPr>
            </w:pPr>
            <w:r w:rsidRPr="009C7361">
              <w:rPr>
                <w:spacing w:val="-4"/>
              </w:rPr>
              <w:t>Developme</w:t>
            </w:r>
            <w:r w:rsidR="001750AD" w:rsidRPr="009C7361">
              <w:rPr>
                <w:spacing w:val="-4"/>
              </w:rPr>
              <w:t xml:space="preserve">nt provides market rate units. </w:t>
            </w:r>
            <w:r w:rsidRPr="009C7361">
              <w:rPr>
                <w:spacing w:val="-4"/>
              </w:rPr>
              <w:t>Two points will be awarded for each 5% of market rate units.</w:t>
            </w:r>
          </w:p>
        </w:tc>
        <w:tc>
          <w:tcPr>
            <w:tcW w:w="2340" w:type="dxa"/>
          </w:tcPr>
          <w:p w14:paraId="45BDA045" w14:textId="77777777" w:rsidR="00AC3005" w:rsidRPr="009C7361" w:rsidRDefault="00AC3005" w:rsidP="00076412">
            <w:pPr>
              <w:widowControl w:val="0"/>
              <w:tabs>
                <w:tab w:val="right" w:pos="1255"/>
                <w:tab w:val="right" w:pos="7920"/>
              </w:tabs>
              <w:suppressAutoHyphens/>
              <w:ind w:left="601" w:hanging="601"/>
              <w:rPr>
                <w:b/>
                <w:spacing w:val="-4"/>
                <w:u w:val="single"/>
              </w:rPr>
            </w:pPr>
          </w:p>
          <w:p w14:paraId="16BA581A" w14:textId="77777777" w:rsidR="00AC3005" w:rsidRPr="009C7361" w:rsidRDefault="00AC3005" w:rsidP="00076412">
            <w:pPr>
              <w:widowControl w:val="0"/>
              <w:tabs>
                <w:tab w:val="right" w:pos="1255"/>
                <w:tab w:val="right" w:pos="7920"/>
              </w:tabs>
              <w:suppressAutoHyphens/>
              <w:ind w:left="601" w:hanging="601"/>
              <w:rPr>
                <w:spacing w:val="-4"/>
              </w:rPr>
            </w:pPr>
            <w:r w:rsidRPr="009C7361">
              <w:rPr>
                <w:spacing w:val="-4"/>
              </w:rPr>
              <w:t xml:space="preserve">       Up to 10 points</w:t>
            </w:r>
          </w:p>
        </w:tc>
        <w:tc>
          <w:tcPr>
            <w:tcW w:w="1189" w:type="dxa"/>
          </w:tcPr>
          <w:p w14:paraId="05D2998B" w14:textId="77777777" w:rsidR="00AC3005" w:rsidRPr="009C7361" w:rsidRDefault="00AC3005" w:rsidP="00124313">
            <w:pPr>
              <w:widowControl w:val="0"/>
              <w:tabs>
                <w:tab w:val="right" w:pos="866"/>
                <w:tab w:val="right" w:pos="7920"/>
              </w:tabs>
              <w:suppressAutoHyphens/>
              <w:rPr>
                <w:b/>
                <w:spacing w:val="-4"/>
              </w:rPr>
            </w:pPr>
            <w:r w:rsidRPr="009C7361">
              <w:rPr>
                <w:b/>
                <w:spacing w:val="-4"/>
              </w:rPr>
              <w:tab/>
            </w:r>
          </w:p>
          <w:p w14:paraId="7B591088" w14:textId="77777777" w:rsidR="00AC3005" w:rsidRPr="009C7361" w:rsidRDefault="00AC3005" w:rsidP="00124313">
            <w:pPr>
              <w:widowControl w:val="0"/>
              <w:tabs>
                <w:tab w:val="right" w:pos="866"/>
                <w:tab w:val="right" w:pos="7920"/>
              </w:tabs>
              <w:suppressAutoHyphens/>
              <w:rPr>
                <w:spacing w:val="-4"/>
              </w:rPr>
            </w:pPr>
            <w:r w:rsidRPr="009C7361">
              <w:rPr>
                <w:b/>
                <w:spacing w:val="-4"/>
              </w:rPr>
              <w:t xml:space="preserve">    </w:t>
            </w:r>
          </w:p>
        </w:tc>
      </w:tr>
      <w:tr w:rsidR="009C7361" w:rsidRPr="009C7361" w14:paraId="301EE414" w14:textId="77777777" w:rsidTr="00356AA8">
        <w:trPr>
          <w:trHeight w:val="207"/>
        </w:trPr>
        <w:tc>
          <w:tcPr>
            <w:tcW w:w="629" w:type="dxa"/>
          </w:tcPr>
          <w:p w14:paraId="724E7786" w14:textId="77777777" w:rsidR="00AC3005" w:rsidRPr="009C7361" w:rsidRDefault="00AC3005">
            <w:pPr>
              <w:widowControl w:val="0"/>
              <w:suppressAutoHyphens/>
              <w:rPr>
                <w:spacing w:val="-4"/>
                <w:sz w:val="16"/>
              </w:rPr>
            </w:pPr>
          </w:p>
        </w:tc>
        <w:tc>
          <w:tcPr>
            <w:tcW w:w="450" w:type="dxa"/>
          </w:tcPr>
          <w:p w14:paraId="474C52CE" w14:textId="77777777" w:rsidR="00AC3005" w:rsidRPr="009C7361" w:rsidRDefault="00AC3005">
            <w:pPr>
              <w:widowControl w:val="0"/>
              <w:suppressAutoHyphens/>
              <w:jc w:val="center"/>
              <w:rPr>
                <w:b/>
                <w:bCs/>
                <w:spacing w:val="-4"/>
              </w:rPr>
            </w:pPr>
          </w:p>
        </w:tc>
        <w:tc>
          <w:tcPr>
            <w:tcW w:w="5277" w:type="dxa"/>
          </w:tcPr>
          <w:p w14:paraId="56117DE1" w14:textId="77777777" w:rsidR="00AC3005" w:rsidRPr="009C7361" w:rsidRDefault="00AC3005">
            <w:pPr>
              <w:widowControl w:val="0"/>
              <w:suppressAutoHyphens/>
              <w:jc w:val="both"/>
              <w:rPr>
                <w:b/>
                <w:bCs/>
                <w:spacing w:val="-4"/>
              </w:rPr>
            </w:pPr>
          </w:p>
        </w:tc>
        <w:tc>
          <w:tcPr>
            <w:tcW w:w="2340" w:type="dxa"/>
          </w:tcPr>
          <w:p w14:paraId="781700CB" w14:textId="77777777" w:rsidR="00AC3005" w:rsidRPr="009C7361" w:rsidRDefault="00AC3005">
            <w:pPr>
              <w:widowControl w:val="0"/>
              <w:tabs>
                <w:tab w:val="left" w:pos="-1440"/>
                <w:tab w:val="left" w:pos="-720"/>
                <w:tab w:val="left" w:pos="-630"/>
                <w:tab w:val="right" w:pos="1692"/>
              </w:tabs>
              <w:suppressAutoHyphens/>
              <w:jc w:val="center"/>
              <w:rPr>
                <w:b/>
                <w:bCs/>
                <w:spacing w:val="-4"/>
              </w:rPr>
            </w:pPr>
          </w:p>
        </w:tc>
        <w:tc>
          <w:tcPr>
            <w:tcW w:w="1189" w:type="dxa"/>
          </w:tcPr>
          <w:p w14:paraId="258666B5" w14:textId="77777777" w:rsidR="00AC3005" w:rsidRPr="009C7361" w:rsidRDefault="00AC3005">
            <w:pPr>
              <w:widowControl w:val="0"/>
              <w:tabs>
                <w:tab w:val="left" w:pos="-1440"/>
                <w:tab w:val="left" w:pos="-720"/>
                <w:tab w:val="left" w:pos="-630"/>
              </w:tabs>
              <w:suppressAutoHyphens/>
              <w:rPr>
                <w:spacing w:val="-4"/>
              </w:rPr>
            </w:pPr>
          </w:p>
        </w:tc>
      </w:tr>
      <w:tr w:rsidR="00AC3005" w:rsidRPr="009C7361" w14:paraId="1F1F50A9" w14:textId="77777777" w:rsidTr="00356AA8">
        <w:tc>
          <w:tcPr>
            <w:tcW w:w="629" w:type="dxa"/>
          </w:tcPr>
          <w:p w14:paraId="2C20A131" w14:textId="77777777" w:rsidR="00AC3005" w:rsidRPr="009C7361" w:rsidRDefault="00AC3005">
            <w:pPr>
              <w:widowControl w:val="0"/>
              <w:suppressAutoHyphens/>
              <w:rPr>
                <w:spacing w:val="-4"/>
              </w:rPr>
            </w:pPr>
          </w:p>
        </w:tc>
        <w:tc>
          <w:tcPr>
            <w:tcW w:w="450" w:type="dxa"/>
          </w:tcPr>
          <w:p w14:paraId="7AD4AB0A" w14:textId="77777777" w:rsidR="00AC3005" w:rsidRPr="009C7361" w:rsidRDefault="00AC3005">
            <w:pPr>
              <w:widowControl w:val="0"/>
              <w:suppressAutoHyphens/>
              <w:jc w:val="center"/>
              <w:rPr>
                <w:spacing w:val="-4"/>
              </w:rPr>
            </w:pPr>
            <w:r w:rsidRPr="009C7361">
              <w:rPr>
                <w:spacing w:val="-4"/>
              </w:rPr>
              <w:t>4.</w:t>
            </w:r>
          </w:p>
        </w:tc>
        <w:tc>
          <w:tcPr>
            <w:tcW w:w="5277" w:type="dxa"/>
          </w:tcPr>
          <w:p w14:paraId="4BB2A175" w14:textId="77777777" w:rsidR="00AC3005" w:rsidRPr="009C7361" w:rsidRDefault="00AC3005">
            <w:pPr>
              <w:widowControl w:val="0"/>
              <w:suppressAutoHyphens/>
              <w:jc w:val="both"/>
              <w:rPr>
                <w:spacing w:val="-4"/>
              </w:rPr>
            </w:pPr>
            <w:r w:rsidRPr="009C7361">
              <w:rPr>
                <w:spacing w:val="-4"/>
              </w:rPr>
              <w:t>Development serves individuals with children.</w:t>
            </w:r>
          </w:p>
        </w:tc>
        <w:tc>
          <w:tcPr>
            <w:tcW w:w="2340" w:type="dxa"/>
          </w:tcPr>
          <w:p w14:paraId="1EE8E50A" w14:textId="77777777" w:rsidR="00AC3005" w:rsidRPr="009C7361" w:rsidRDefault="00AC3005">
            <w:pPr>
              <w:pStyle w:val="Header"/>
              <w:widowControl w:val="0"/>
              <w:tabs>
                <w:tab w:val="clear" w:pos="4320"/>
                <w:tab w:val="clear" w:pos="8640"/>
                <w:tab w:val="left" w:pos="-1440"/>
                <w:tab w:val="left" w:pos="-720"/>
                <w:tab w:val="left" w:pos="-630"/>
                <w:tab w:val="right" w:pos="1768"/>
              </w:tabs>
              <w:suppressAutoHyphens/>
              <w:ind w:left="868"/>
              <w:rPr>
                <w:spacing w:val="-4"/>
              </w:rPr>
            </w:pPr>
            <w:r w:rsidRPr="009C7361">
              <w:rPr>
                <w:spacing w:val="-4"/>
              </w:rPr>
              <w:t xml:space="preserve"> 10 points</w:t>
            </w:r>
          </w:p>
        </w:tc>
        <w:tc>
          <w:tcPr>
            <w:tcW w:w="1189" w:type="dxa"/>
          </w:tcPr>
          <w:p w14:paraId="67A77ACF" w14:textId="77777777" w:rsidR="00AC3005" w:rsidRPr="009C7361" w:rsidRDefault="00AC3005">
            <w:pPr>
              <w:widowControl w:val="0"/>
              <w:tabs>
                <w:tab w:val="left" w:pos="-1440"/>
                <w:tab w:val="left" w:pos="-720"/>
                <w:tab w:val="left" w:pos="-630"/>
              </w:tabs>
              <w:suppressAutoHyphens/>
              <w:rPr>
                <w:spacing w:val="-4"/>
              </w:rPr>
            </w:pPr>
          </w:p>
        </w:tc>
      </w:tr>
      <w:tr w:rsidR="00C85121" w:rsidRPr="009C7361" w14:paraId="1E48151B" w14:textId="77777777" w:rsidTr="00356AA8">
        <w:tc>
          <w:tcPr>
            <w:tcW w:w="629" w:type="dxa"/>
          </w:tcPr>
          <w:p w14:paraId="42FBA26E" w14:textId="7A725BAF" w:rsidR="00C85121" w:rsidRDefault="00C85121">
            <w:pPr>
              <w:widowControl w:val="0"/>
              <w:suppressAutoHyphens/>
              <w:rPr>
                <w:spacing w:val="-4"/>
              </w:rPr>
            </w:pPr>
          </w:p>
          <w:p w14:paraId="48D05F47" w14:textId="4810AE4D" w:rsidR="00C85121" w:rsidRPr="009C7361" w:rsidRDefault="00C85121">
            <w:pPr>
              <w:widowControl w:val="0"/>
              <w:suppressAutoHyphens/>
              <w:rPr>
                <w:spacing w:val="-4"/>
              </w:rPr>
            </w:pPr>
          </w:p>
        </w:tc>
        <w:tc>
          <w:tcPr>
            <w:tcW w:w="450" w:type="dxa"/>
          </w:tcPr>
          <w:p w14:paraId="7CE3F8C3" w14:textId="77777777" w:rsidR="00C85121" w:rsidRPr="009C7361" w:rsidRDefault="00C85121">
            <w:pPr>
              <w:widowControl w:val="0"/>
              <w:suppressAutoHyphens/>
              <w:jc w:val="center"/>
              <w:rPr>
                <w:spacing w:val="-4"/>
              </w:rPr>
            </w:pPr>
          </w:p>
        </w:tc>
        <w:tc>
          <w:tcPr>
            <w:tcW w:w="5277" w:type="dxa"/>
          </w:tcPr>
          <w:p w14:paraId="50CB461A" w14:textId="77777777" w:rsidR="00C85121" w:rsidRPr="009C7361" w:rsidRDefault="00C85121">
            <w:pPr>
              <w:widowControl w:val="0"/>
              <w:suppressAutoHyphens/>
              <w:jc w:val="both"/>
              <w:rPr>
                <w:spacing w:val="-4"/>
              </w:rPr>
            </w:pPr>
          </w:p>
        </w:tc>
        <w:tc>
          <w:tcPr>
            <w:tcW w:w="2340" w:type="dxa"/>
          </w:tcPr>
          <w:p w14:paraId="214D37A0" w14:textId="77777777" w:rsidR="00C85121" w:rsidRPr="009C7361" w:rsidRDefault="00C85121">
            <w:pPr>
              <w:pStyle w:val="Header"/>
              <w:widowControl w:val="0"/>
              <w:tabs>
                <w:tab w:val="clear" w:pos="4320"/>
                <w:tab w:val="clear" w:pos="8640"/>
                <w:tab w:val="left" w:pos="-1440"/>
                <w:tab w:val="left" w:pos="-720"/>
                <w:tab w:val="left" w:pos="-630"/>
                <w:tab w:val="right" w:pos="1768"/>
              </w:tabs>
              <w:suppressAutoHyphens/>
              <w:ind w:left="868"/>
              <w:rPr>
                <w:spacing w:val="-4"/>
              </w:rPr>
            </w:pPr>
          </w:p>
        </w:tc>
        <w:tc>
          <w:tcPr>
            <w:tcW w:w="1189" w:type="dxa"/>
          </w:tcPr>
          <w:p w14:paraId="2A5BC959" w14:textId="77777777" w:rsidR="00C85121" w:rsidRPr="009C7361" w:rsidRDefault="00C85121">
            <w:pPr>
              <w:widowControl w:val="0"/>
              <w:tabs>
                <w:tab w:val="left" w:pos="-1440"/>
                <w:tab w:val="left" w:pos="-720"/>
                <w:tab w:val="left" w:pos="-630"/>
              </w:tabs>
              <w:suppressAutoHyphens/>
              <w:rPr>
                <w:spacing w:val="-4"/>
              </w:rPr>
            </w:pPr>
          </w:p>
        </w:tc>
      </w:tr>
    </w:tbl>
    <w:p w14:paraId="0F6627BC" w14:textId="77777777" w:rsidR="005910B4" w:rsidRPr="009C7361" w:rsidRDefault="005910B4">
      <w:pPr>
        <w:rPr>
          <w:sz w:val="16"/>
        </w:rPr>
      </w:pPr>
    </w:p>
    <w:tbl>
      <w:tblPr>
        <w:tblW w:w="9647" w:type="dxa"/>
        <w:tblInd w:w="108" w:type="dxa"/>
        <w:tblLayout w:type="fixed"/>
        <w:tblLook w:val="0000" w:firstRow="0" w:lastRow="0" w:firstColumn="0" w:lastColumn="0" w:noHBand="0" w:noVBand="0"/>
      </w:tblPr>
      <w:tblGrid>
        <w:gridCol w:w="630"/>
        <w:gridCol w:w="5400"/>
        <w:gridCol w:w="527"/>
        <w:gridCol w:w="1919"/>
        <w:gridCol w:w="1171"/>
      </w:tblGrid>
      <w:tr w:rsidR="004E3688" w:rsidRPr="009C7361" w14:paraId="06C193B0" w14:textId="77777777">
        <w:tc>
          <w:tcPr>
            <w:tcW w:w="630" w:type="dxa"/>
          </w:tcPr>
          <w:p w14:paraId="5D0EFD95" w14:textId="77777777" w:rsidR="004E3688" w:rsidRPr="009C7361" w:rsidRDefault="004E3688" w:rsidP="00B0522B">
            <w:pPr>
              <w:widowControl w:val="0"/>
              <w:tabs>
                <w:tab w:val="right" w:pos="7920"/>
              </w:tabs>
              <w:suppressAutoHyphens/>
              <w:jc w:val="both"/>
              <w:rPr>
                <w:b/>
                <w:spacing w:val="-4"/>
              </w:rPr>
            </w:pPr>
            <w:r w:rsidRPr="009C7361">
              <w:rPr>
                <w:b/>
                <w:spacing w:val="-4"/>
              </w:rPr>
              <w:t>F.</w:t>
            </w:r>
          </w:p>
        </w:tc>
        <w:tc>
          <w:tcPr>
            <w:tcW w:w="5400" w:type="dxa"/>
          </w:tcPr>
          <w:p w14:paraId="2323365D" w14:textId="77777777" w:rsidR="004E3688" w:rsidRPr="009C7361" w:rsidRDefault="004E3688" w:rsidP="004E3688">
            <w:pPr>
              <w:widowControl w:val="0"/>
              <w:tabs>
                <w:tab w:val="right" w:pos="7920"/>
              </w:tabs>
              <w:suppressAutoHyphens/>
              <w:ind w:left="-18"/>
              <w:jc w:val="both"/>
              <w:rPr>
                <w:b/>
                <w:spacing w:val="-4"/>
                <w:u w:val="single"/>
              </w:rPr>
            </w:pPr>
            <w:r w:rsidRPr="009C7361">
              <w:rPr>
                <w:b/>
                <w:spacing w:val="-4"/>
                <w:u w:val="single"/>
              </w:rPr>
              <w:t>Public Housing Waiting Lists</w:t>
            </w:r>
            <w:r w:rsidR="00373261" w:rsidRPr="009C7361">
              <w:rPr>
                <w:b/>
                <w:spacing w:val="-4"/>
                <w:u w:val="single"/>
              </w:rPr>
              <w:t xml:space="preserve"> </w:t>
            </w:r>
            <w:r w:rsidRPr="009C7361">
              <w:rPr>
                <w:b/>
                <w:spacing w:val="-4"/>
                <w:u w:val="single"/>
              </w:rPr>
              <w:t>(5 points maximum)</w:t>
            </w:r>
          </w:p>
          <w:p w14:paraId="18E96395" w14:textId="77777777" w:rsidR="004E3688" w:rsidRPr="009C7361" w:rsidRDefault="004E3688" w:rsidP="004E3688">
            <w:pPr>
              <w:widowControl w:val="0"/>
              <w:tabs>
                <w:tab w:val="right" w:pos="7920"/>
              </w:tabs>
              <w:suppressAutoHyphens/>
              <w:ind w:left="-18"/>
              <w:jc w:val="both"/>
              <w:rPr>
                <w:spacing w:val="-4"/>
              </w:rPr>
            </w:pPr>
          </w:p>
          <w:p w14:paraId="4C9DFDC8" w14:textId="77777777" w:rsidR="00D06183" w:rsidRPr="009C7361" w:rsidRDefault="004E3688" w:rsidP="004E3688">
            <w:pPr>
              <w:widowControl w:val="0"/>
              <w:numPr>
                <w:ilvl w:val="0"/>
                <w:numId w:val="19"/>
              </w:numPr>
              <w:tabs>
                <w:tab w:val="right" w:pos="7920"/>
              </w:tabs>
              <w:suppressAutoHyphens/>
              <w:jc w:val="both"/>
              <w:rPr>
                <w:spacing w:val="-4"/>
              </w:rPr>
            </w:pPr>
            <w:r w:rsidRPr="009C7361">
              <w:rPr>
                <w:spacing w:val="-4"/>
              </w:rPr>
              <w:t>Applicant has entered into an agreement with the P.H.A. or the local governing unit to accept the referral of tenants on the P.H.A. waiting list.  (See Exhibit B).</w:t>
            </w:r>
          </w:p>
        </w:tc>
        <w:tc>
          <w:tcPr>
            <w:tcW w:w="527" w:type="dxa"/>
          </w:tcPr>
          <w:p w14:paraId="641DB367" w14:textId="77777777" w:rsidR="004E3688" w:rsidRPr="009C7361" w:rsidRDefault="004E3688" w:rsidP="00B0522B">
            <w:pPr>
              <w:widowControl w:val="0"/>
              <w:tabs>
                <w:tab w:val="right" w:pos="7920"/>
              </w:tabs>
              <w:suppressAutoHyphens/>
              <w:jc w:val="both"/>
              <w:rPr>
                <w:spacing w:val="-4"/>
              </w:rPr>
            </w:pPr>
          </w:p>
        </w:tc>
        <w:tc>
          <w:tcPr>
            <w:tcW w:w="1919" w:type="dxa"/>
          </w:tcPr>
          <w:p w14:paraId="627856C6" w14:textId="77777777" w:rsidR="008F2A62" w:rsidRPr="009C7361" w:rsidRDefault="004E3688" w:rsidP="00B0522B">
            <w:pPr>
              <w:widowControl w:val="0"/>
              <w:tabs>
                <w:tab w:val="right" w:pos="1255"/>
                <w:tab w:val="right" w:pos="7920"/>
              </w:tabs>
              <w:suppressAutoHyphens/>
              <w:jc w:val="both"/>
              <w:rPr>
                <w:spacing w:val="-4"/>
              </w:rPr>
            </w:pPr>
            <w:r w:rsidRPr="009C7361">
              <w:rPr>
                <w:spacing w:val="-4"/>
              </w:rPr>
              <w:tab/>
            </w:r>
            <w:r w:rsidR="008F2A62" w:rsidRPr="009C7361">
              <w:rPr>
                <w:spacing w:val="-4"/>
              </w:rPr>
              <w:t xml:space="preserve"> </w:t>
            </w:r>
          </w:p>
          <w:p w14:paraId="3DA5DA66" w14:textId="77777777" w:rsidR="008F2A62" w:rsidRPr="009C7361" w:rsidRDefault="008F2A62" w:rsidP="00B0522B">
            <w:pPr>
              <w:widowControl w:val="0"/>
              <w:tabs>
                <w:tab w:val="right" w:pos="1255"/>
                <w:tab w:val="right" w:pos="7920"/>
              </w:tabs>
              <w:suppressAutoHyphens/>
              <w:jc w:val="both"/>
              <w:rPr>
                <w:spacing w:val="-4"/>
              </w:rPr>
            </w:pPr>
          </w:p>
          <w:p w14:paraId="1EB8472F" w14:textId="77777777" w:rsidR="004E3688" w:rsidRPr="009C7361" w:rsidRDefault="008F2A62" w:rsidP="00B0522B">
            <w:pPr>
              <w:widowControl w:val="0"/>
              <w:tabs>
                <w:tab w:val="right" w:pos="1255"/>
                <w:tab w:val="right" w:pos="7920"/>
              </w:tabs>
              <w:suppressAutoHyphens/>
              <w:jc w:val="both"/>
              <w:rPr>
                <w:spacing w:val="-4"/>
              </w:rPr>
            </w:pPr>
            <w:r w:rsidRPr="009C7361">
              <w:rPr>
                <w:spacing w:val="-4"/>
              </w:rPr>
              <w:t xml:space="preserve">        </w:t>
            </w:r>
            <w:r w:rsidR="004E3688" w:rsidRPr="009C7361">
              <w:rPr>
                <w:spacing w:val="-4"/>
              </w:rPr>
              <w:t>5 points</w:t>
            </w:r>
          </w:p>
        </w:tc>
        <w:tc>
          <w:tcPr>
            <w:tcW w:w="1171" w:type="dxa"/>
          </w:tcPr>
          <w:p w14:paraId="1E8F9E88" w14:textId="77777777" w:rsidR="004E3688" w:rsidRPr="009C7361" w:rsidRDefault="004E3688" w:rsidP="00B0522B">
            <w:pPr>
              <w:widowControl w:val="0"/>
              <w:tabs>
                <w:tab w:val="right" w:pos="7920"/>
              </w:tabs>
              <w:suppressAutoHyphens/>
              <w:jc w:val="both"/>
              <w:rPr>
                <w:spacing w:val="-4"/>
              </w:rPr>
            </w:pPr>
          </w:p>
        </w:tc>
      </w:tr>
    </w:tbl>
    <w:p w14:paraId="4B4B76F7" w14:textId="77777777" w:rsidR="00F319C3" w:rsidRPr="009C7361" w:rsidRDefault="00F319C3"/>
    <w:tbl>
      <w:tblPr>
        <w:tblW w:w="9647" w:type="dxa"/>
        <w:tblInd w:w="108" w:type="dxa"/>
        <w:tblLayout w:type="fixed"/>
        <w:tblLook w:val="0000" w:firstRow="0" w:lastRow="0" w:firstColumn="0" w:lastColumn="0" w:noHBand="0" w:noVBand="0"/>
      </w:tblPr>
      <w:tblGrid>
        <w:gridCol w:w="641"/>
        <w:gridCol w:w="5929"/>
        <w:gridCol w:w="1924"/>
        <w:gridCol w:w="1153"/>
      </w:tblGrid>
      <w:tr w:rsidR="00AD3A25" w:rsidRPr="009C7361" w14:paraId="1BCE1B72" w14:textId="77777777">
        <w:tc>
          <w:tcPr>
            <w:tcW w:w="641" w:type="dxa"/>
          </w:tcPr>
          <w:p w14:paraId="291FCC21" w14:textId="77777777" w:rsidR="00AD3A25" w:rsidRPr="009C7361" w:rsidRDefault="00AD3A25">
            <w:pPr>
              <w:widowControl w:val="0"/>
              <w:suppressAutoHyphens/>
              <w:rPr>
                <w:b/>
                <w:spacing w:val="-4"/>
              </w:rPr>
            </w:pPr>
            <w:r w:rsidRPr="009C7361">
              <w:br w:type="page"/>
            </w:r>
            <w:r w:rsidRPr="009C7361">
              <w:rPr>
                <w:b/>
                <w:spacing w:val="-4"/>
              </w:rPr>
              <w:t>G.</w:t>
            </w:r>
          </w:p>
        </w:tc>
        <w:tc>
          <w:tcPr>
            <w:tcW w:w="5929" w:type="dxa"/>
          </w:tcPr>
          <w:p w14:paraId="43E6E521" w14:textId="77777777" w:rsidR="00AD3A25" w:rsidRPr="009C7361" w:rsidRDefault="00AD3A25">
            <w:pPr>
              <w:widowControl w:val="0"/>
              <w:suppressAutoHyphens/>
              <w:rPr>
                <w:b/>
                <w:spacing w:val="-4"/>
                <w:u w:val="single"/>
              </w:rPr>
            </w:pPr>
            <w:r w:rsidRPr="009C7361">
              <w:rPr>
                <w:b/>
                <w:spacing w:val="-4"/>
                <w:u w:val="single"/>
              </w:rPr>
              <w:t>Bonus Points (45 points maximum)</w:t>
            </w:r>
          </w:p>
        </w:tc>
        <w:tc>
          <w:tcPr>
            <w:tcW w:w="1924" w:type="dxa"/>
          </w:tcPr>
          <w:p w14:paraId="0BF10659" w14:textId="77777777" w:rsidR="00AD3A25" w:rsidRPr="009C7361" w:rsidRDefault="00AD3A25" w:rsidP="00D528CA">
            <w:pPr>
              <w:widowControl w:val="0"/>
              <w:tabs>
                <w:tab w:val="right" w:pos="1255"/>
                <w:tab w:val="right" w:pos="7920"/>
              </w:tabs>
              <w:suppressAutoHyphens/>
              <w:rPr>
                <w:b/>
                <w:spacing w:val="-4"/>
                <w:u w:val="single"/>
              </w:rPr>
            </w:pPr>
          </w:p>
        </w:tc>
        <w:tc>
          <w:tcPr>
            <w:tcW w:w="1153" w:type="dxa"/>
          </w:tcPr>
          <w:p w14:paraId="388D3244" w14:textId="77777777" w:rsidR="00AD3A25" w:rsidRPr="009C7361" w:rsidRDefault="00AD3A25" w:rsidP="00D528CA">
            <w:pPr>
              <w:widowControl w:val="0"/>
              <w:tabs>
                <w:tab w:val="right" w:pos="866"/>
                <w:tab w:val="right" w:pos="7920"/>
              </w:tabs>
              <w:suppressAutoHyphens/>
              <w:rPr>
                <w:spacing w:val="-4"/>
              </w:rPr>
            </w:pPr>
          </w:p>
        </w:tc>
      </w:tr>
    </w:tbl>
    <w:p w14:paraId="4CFF957E" w14:textId="77777777" w:rsidR="005910B4" w:rsidRPr="009C7361" w:rsidRDefault="005910B4"/>
    <w:tbl>
      <w:tblPr>
        <w:tblW w:w="9645" w:type="dxa"/>
        <w:tblInd w:w="108" w:type="dxa"/>
        <w:tblLayout w:type="fixed"/>
        <w:tblLook w:val="0000" w:firstRow="0" w:lastRow="0" w:firstColumn="0" w:lastColumn="0" w:noHBand="0" w:noVBand="0"/>
      </w:tblPr>
      <w:tblGrid>
        <w:gridCol w:w="630"/>
        <w:gridCol w:w="440"/>
        <w:gridCol w:w="4960"/>
        <w:gridCol w:w="527"/>
        <w:gridCol w:w="1919"/>
        <w:gridCol w:w="1169"/>
      </w:tblGrid>
      <w:tr w:rsidR="005910B4" w:rsidRPr="009C7361" w14:paraId="0D17CB9D" w14:textId="77777777">
        <w:tc>
          <w:tcPr>
            <w:tcW w:w="630" w:type="dxa"/>
          </w:tcPr>
          <w:p w14:paraId="0416DBA4" w14:textId="77777777" w:rsidR="005910B4" w:rsidRPr="009C7361" w:rsidRDefault="005910B4">
            <w:pPr>
              <w:widowControl w:val="0"/>
              <w:tabs>
                <w:tab w:val="right" w:pos="7920"/>
              </w:tabs>
              <w:suppressAutoHyphens/>
              <w:rPr>
                <w:spacing w:val="-4"/>
              </w:rPr>
            </w:pPr>
          </w:p>
        </w:tc>
        <w:tc>
          <w:tcPr>
            <w:tcW w:w="440" w:type="dxa"/>
          </w:tcPr>
          <w:p w14:paraId="7BF4E663" w14:textId="77777777" w:rsidR="005910B4" w:rsidRPr="009C7361" w:rsidRDefault="005910B4">
            <w:pPr>
              <w:widowControl w:val="0"/>
              <w:tabs>
                <w:tab w:val="right" w:pos="7920"/>
              </w:tabs>
              <w:suppressAutoHyphens/>
              <w:rPr>
                <w:spacing w:val="-4"/>
              </w:rPr>
            </w:pPr>
            <w:r w:rsidRPr="009C7361">
              <w:rPr>
                <w:spacing w:val="-4"/>
              </w:rPr>
              <w:t>1.</w:t>
            </w:r>
          </w:p>
        </w:tc>
        <w:tc>
          <w:tcPr>
            <w:tcW w:w="4960" w:type="dxa"/>
          </w:tcPr>
          <w:p w14:paraId="7D374C90" w14:textId="77777777" w:rsidR="005910B4" w:rsidRPr="009C7361" w:rsidRDefault="005910B4" w:rsidP="00E66EF5">
            <w:pPr>
              <w:widowControl w:val="0"/>
              <w:tabs>
                <w:tab w:val="right" w:pos="7920"/>
              </w:tabs>
              <w:suppressAutoHyphens/>
              <w:jc w:val="both"/>
              <w:rPr>
                <w:spacing w:val="-4"/>
              </w:rPr>
            </w:pPr>
            <w:r w:rsidRPr="009C7361">
              <w:rPr>
                <w:spacing w:val="-4"/>
              </w:rPr>
              <w:t xml:space="preserve">Developments </w:t>
            </w:r>
            <w:r w:rsidR="00105ED8" w:rsidRPr="009C7361">
              <w:rPr>
                <w:spacing w:val="-4"/>
              </w:rPr>
              <w:t xml:space="preserve">that address the priority housing needs shown on page </w:t>
            </w:r>
            <w:r w:rsidR="00E66EF5" w:rsidRPr="009C7361">
              <w:rPr>
                <w:spacing w:val="-4"/>
              </w:rPr>
              <w:t>2</w:t>
            </w:r>
            <w:r w:rsidR="00105ED8" w:rsidRPr="009C7361">
              <w:rPr>
                <w:spacing w:val="-4"/>
              </w:rPr>
              <w:t xml:space="preserve"> herein.</w:t>
            </w:r>
            <w:r w:rsidR="001750AD" w:rsidRPr="009C7361">
              <w:rPr>
                <w:spacing w:val="-4"/>
              </w:rPr>
              <w:t xml:space="preserve">  (15 points for each priority need).</w:t>
            </w:r>
          </w:p>
        </w:tc>
        <w:tc>
          <w:tcPr>
            <w:tcW w:w="527" w:type="dxa"/>
          </w:tcPr>
          <w:p w14:paraId="4D812008" w14:textId="77777777" w:rsidR="005910B4" w:rsidRPr="009C7361" w:rsidRDefault="005910B4">
            <w:pPr>
              <w:widowControl w:val="0"/>
              <w:tabs>
                <w:tab w:val="right" w:pos="7920"/>
              </w:tabs>
              <w:suppressAutoHyphens/>
              <w:rPr>
                <w:spacing w:val="-4"/>
              </w:rPr>
            </w:pPr>
          </w:p>
        </w:tc>
        <w:tc>
          <w:tcPr>
            <w:tcW w:w="1919" w:type="dxa"/>
          </w:tcPr>
          <w:p w14:paraId="6DB6A626" w14:textId="77777777" w:rsidR="005910B4" w:rsidRPr="009C7361" w:rsidRDefault="005910B4">
            <w:pPr>
              <w:widowControl w:val="0"/>
              <w:tabs>
                <w:tab w:val="right" w:pos="1255"/>
                <w:tab w:val="right" w:pos="7920"/>
              </w:tabs>
              <w:suppressAutoHyphens/>
              <w:rPr>
                <w:spacing w:val="-4"/>
              </w:rPr>
            </w:pPr>
            <w:r w:rsidRPr="009C7361">
              <w:rPr>
                <w:spacing w:val="-4"/>
              </w:rPr>
              <w:tab/>
            </w:r>
            <w:r w:rsidR="001750AD" w:rsidRPr="009C7361">
              <w:rPr>
                <w:spacing w:val="-4"/>
              </w:rPr>
              <w:t>Up to 45</w:t>
            </w:r>
            <w:r w:rsidRPr="009C7361">
              <w:rPr>
                <w:spacing w:val="-4"/>
              </w:rPr>
              <w:t xml:space="preserve"> points</w:t>
            </w:r>
          </w:p>
        </w:tc>
        <w:tc>
          <w:tcPr>
            <w:tcW w:w="1169" w:type="dxa"/>
          </w:tcPr>
          <w:p w14:paraId="1310F871" w14:textId="77777777" w:rsidR="005910B4" w:rsidRPr="009C7361" w:rsidRDefault="005910B4">
            <w:pPr>
              <w:widowControl w:val="0"/>
              <w:tabs>
                <w:tab w:val="right" w:pos="7920"/>
              </w:tabs>
              <w:suppressAutoHyphens/>
              <w:rPr>
                <w:spacing w:val="-4"/>
              </w:rPr>
            </w:pPr>
          </w:p>
        </w:tc>
      </w:tr>
    </w:tbl>
    <w:p w14:paraId="64EB013A" w14:textId="77777777" w:rsidR="00200478" w:rsidRPr="009C7361" w:rsidRDefault="00200478" w:rsidP="00FC4B91">
      <w:pPr>
        <w:tabs>
          <w:tab w:val="left" w:pos="450"/>
          <w:tab w:val="left" w:pos="900"/>
          <w:tab w:val="left" w:pos="1800"/>
          <w:tab w:val="left" w:pos="2790"/>
        </w:tabs>
        <w:suppressAutoHyphens/>
        <w:jc w:val="both"/>
        <w:rPr>
          <w:b/>
          <w:spacing w:val="-3"/>
          <w:sz w:val="26"/>
          <w:u w:val="single"/>
        </w:rPr>
      </w:pPr>
    </w:p>
    <w:p w14:paraId="269AFAF1" w14:textId="77777777" w:rsidR="00A47829" w:rsidRPr="009C7361" w:rsidRDefault="00A47829" w:rsidP="00FC4B91">
      <w:pPr>
        <w:tabs>
          <w:tab w:val="left" w:pos="450"/>
          <w:tab w:val="left" w:pos="900"/>
          <w:tab w:val="left" w:pos="1800"/>
          <w:tab w:val="left" w:pos="2790"/>
        </w:tabs>
        <w:suppressAutoHyphens/>
        <w:jc w:val="both"/>
        <w:rPr>
          <w:b/>
          <w:spacing w:val="-3"/>
          <w:sz w:val="26"/>
          <w:u w:val="single"/>
        </w:rPr>
      </w:pPr>
    </w:p>
    <w:p w14:paraId="2299C678" w14:textId="77777777" w:rsidR="005910B4" w:rsidRPr="009C7361" w:rsidRDefault="005910B4" w:rsidP="00FC4B91">
      <w:pPr>
        <w:tabs>
          <w:tab w:val="left" w:pos="450"/>
          <w:tab w:val="left" w:pos="900"/>
          <w:tab w:val="left" w:pos="1800"/>
          <w:tab w:val="left" w:pos="2790"/>
        </w:tabs>
        <w:suppressAutoHyphens/>
        <w:jc w:val="both"/>
        <w:rPr>
          <w:spacing w:val="-3"/>
        </w:rPr>
      </w:pPr>
      <w:r w:rsidRPr="009C7361">
        <w:rPr>
          <w:b/>
          <w:spacing w:val="-3"/>
          <w:sz w:val="26"/>
          <w:u w:val="single"/>
        </w:rPr>
        <w:t>NON POINT CRITERIA</w:t>
      </w:r>
    </w:p>
    <w:p w14:paraId="005FB80C"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73245EA7"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Applications meeting the preliminary requirements will be further reviewed for non-point crite</w:t>
      </w:r>
      <w:r w:rsidRPr="009C7361">
        <w:rPr>
          <w:spacing w:val="-3"/>
        </w:rPr>
        <w:softHyphen/>
        <w:t>ria.   Applications may be accepted or rejected based solely on the non-point criteria, which include, but are not limited to, the following:</w:t>
      </w:r>
    </w:p>
    <w:p w14:paraId="555012A5"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7BE83468"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b/>
        <w:t>(a)</w:t>
      </w:r>
      <w:r w:rsidRPr="009C7361">
        <w:rPr>
          <w:spacing w:val="-3"/>
        </w:rPr>
        <w:tab/>
        <w:t>Sufficient development team experience relative to the proposed development;</w:t>
      </w:r>
    </w:p>
    <w:p w14:paraId="162F6C46"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345981E3" w14:textId="77777777" w:rsidR="005910B4" w:rsidRPr="009C7361" w:rsidRDefault="005910B4">
      <w:pPr>
        <w:tabs>
          <w:tab w:val="left" w:pos="-1440"/>
          <w:tab w:val="left" w:pos="-1080"/>
          <w:tab w:val="left" w:pos="-720"/>
          <w:tab w:val="left" w:pos="1260"/>
          <w:tab w:val="left" w:pos="2250"/>
          <w:tab w:val="left" w:pos="3060"/>
        </w:tabs>
        <w:ind w:left="720" w:hanging="720"/>
        <w:jc w:val="both"/>
        <w:rPr>
          <w:spacing w:val="-3"/>
        </w:rPr>
      </w:pPr>
      <w:r w:rsidRPr="009C7361">
        <w:rPr>
          <w:spacing w:val="-3"/>
        </w:rPr>
        <w:tab/>
        <w:t>(b)</w:t>
      </w:r>
      <w:r w:rsidRPr="009C7361">
        <w:rPr>
          <w:spacing w:val="-3"/>
        </w:rPr>
        <w:tab/>
        <w:t>The substantial involvement of women or minorities in the development team;</w:t>
      </w:r>
    </w:p>
    <w:p w14:paraId="68D8ADBD"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5B8E286A" w14:textId="3C896E04" w:rsidR="005910B4" w:rsidRPr="009C7361" w:rsidRDefault="005910B4">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t>(c)</w:t>
      </w:r>
      <w:r w:rsidRPr="009C7361">
        <w:rPr>
          <w:spacing w:val="-3"/>
        </w:rPr>
        <w:tab/>
        <w:t>Other developer considerations that could adversely affect development viability, such as credits reserved/allocated for other developments where construction has not yet</w:t>
      </w:r>
      <w:r w:rsidR="00A47829" w:rsidRPr="009C7361">
        <w:rPr>
          <w:spacing w:val="-3"/>
        </w:rPr>
        <w:t xml:space="preserve"> </w:t>
      </w:r>
      <w:r w:rsidR="001E699F" w:rsidRPr="009C7361">
        <w:rPr>
          <w:spacing w:val="-3"/>
        </w:rPr>
        <w:t xml:space="preserve">been </w:t>
      </w:r>
      <w:r w:rsidR="00D95D88" w:rsidRPr="00D56649">
        <w:rPr>
          <w:spacing w:val="-3"/>
        </w:rPr>
        <w:t>substantially</w:t>
      </w:r>
      <w:r w:rsidR="001E699F" w:rsidRPr="009C7361">
        <w:rPr>
          <w:spacing w:val="-3"/>
        </w:rPr>
        <w:t xml:space="preserve"> completed</w:t>
      </w:r>
      <w:r w:rsidR="009913EC" w:rsidRPr="009C7361">
        <w:rPr>
          <w:spacing w:val="-3"/>
        </w:rPr>
        <w:t>, to be determined at the sole discretion of KHRC.</w:t>
      </w:r>
    </w:p>
    <w:p w14:paraId="77B154E7" w14:textId="77777777" w:rsidR="005910B4" w:rsidRPr="009C7361" w:rsidRDefault="005910B4" w:rsidP="00F80DBD">
      <w:pPr>
        <w:tabs>
          <w:tab w:val="left" w:pos="-1440"/>
          <w:tab w:val="left" w:pos="-720"/>
          <w:tab w:val="left" w:pos="0"/>
          <w:tab w:val="left" w:pos="720"/>
          <w:tab w:val="left" w:pos="1260"/>
          <w:tab w:val="left" w:pos="1800"/>
          <w:tab w:val="left" w:pos="2250"/>
          <w:tab w:val="left" w:pos="3600"/>
        </w:tabs>
        <w:suppressAutoHyphens/>
        <w:jc w:val="both"/>
        <w:rPr>
          <w:spacing w:val="-3"/>
        </w:rPr>
      </w:pPr>
    </w:p>
    <w:p w14:paraId="69131F6C" w14:textId="77777777" w:rsidR="005910B4" w:rsidRPr="009C7361" w:rsidRDefault="005910B4">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(d)</w:t>
      </w:r>
      <w:r w:rsidRPr="009C7361">
        <w:rPr>
          <w:spacing w:val="-3"/>
        </w:rPr>
        <w:tab/>
        <w:t>The reasonableness of total development cost as based on final cost data accumulated by KHRC</w:t>
      </w:r>
      <w:r w:rsidR="00D72C5E" w:rsidRPr="009C7361">
        <w:rPr>
          <w:spacing w:val="-3"/>
        </w:rPr>
        <w:t xml:space="preserve"> and compared with other similar applications in any given round</w:t>
      </w:r>
      <w:r w:rsidRPr="009C7361">
        <w:rPr>
          <w:spacing w:val="-3"/>
        </w:rPr>
        <w:t>.</w:t>
      </w:r>
    </w:p>
    <w:p w14:paraId="1DA955AB"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04483606"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ab/>
        <w:t>(e)</w:t>
      </w:r>
      <w:r w:rsidRPr="009C7361">
        <w:rPr>
          <w:spacing w:val="-3"/>
        </w:rPr>
        <w:tab/>
        <w:t>Jurisdictional comments of city, county, state or federal representatives;</w:t>
      </w:r>
    </w:p>
    <w:p w14:paraId="614D40CC"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spacing w:val="-3"/>
        </w:rPr>
      </w:pPr>
    </w:p>
    <w:p w14:paraId="6BBBA9EC" w14:textId="023211E7" w:rsidR="005910B4" w:rsidRPr="009C7361" w:rsidRDefault="005910B4" w:rsidP="00735204">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t>(f)</w:t>
      </w:r>
      <w:r w:rsidRPr="009C7361">
        <w:rPr>
          <w:spacing w:val="-3"/>
        </w:rPr>
        <w:tab/>
        <w:t>Comments of neighborhood groups and organizations</w:t>
      </w:r>
      <w:r w:rsidR="001807F0" w:rsidRPr="009C7361">
        <w:rPr>
          <w:spacing w:val="-3"/>
        </w:rPr>
        <w:t xml:space="preserve"> </w:t>
      </w:r>
      <w:r w:rsidR="00487C4B">
        <w:rPr>
          <w:spacing w:val="-3"/>
        </w:rPr>
        <w:t>who</w:t>
      </w:r>
      <w:r w:rsidR="001807F0" w:rsidRPr="009C7361">
        <w:rPr>
          <w:spacing w:val="-3"/>
        </w:rPr>
        <w:t xml:space="preserve"> are knowledgeable </w:t>
      </w:r>
      <w:r w:rsidR="00735204" w:rsidRPr="009C7361">
        <w:rPr>
          <w:spacing w:val="-3"/>
        </w:rPr>
        <w:t xml:space="preserve">about </w:t>
      </w:r>
      <w:r w:rsidR="001807F0" w:rsidRPr="009C7361">
        <w:rPr>
          <w:spacing w:val="-3"/>
        </w:rPr>
        <w:t>the area</w:t>
      </w:r>
      <w:r w:rsidRPr="009C7361">
        <w:rPr>
          <w:spacing w:val="-3"/>
        </w:rPr>
        <w:t>.</w:t>
      </w:r>
    </w:p>
    <w:p w14:paraId="1972BE72" w14:textId="77777777" w:rsidR="001807F0" w:rsidRPr="009C7361" w:rsidRDefault="001807F0">
      <w:pPr>
        <w:tabs>
          <w:tab w:val="left" w:pos="-1440"/>
          <w:tab w:val="left" w:pos="-720"/>
          <w:tab w:val="left" w:pos="0"/>
          <w:tab w:val="left" w:pos="720"/>
          <w:tab w:val="left" w:pos="1260"/>
          <w:tab w:val="left" w:pos="1800"/>
          <w:tab w:val="left" w:pos="2250"/>
          <w:tab w:val="left" w:pos="3600"/>
        </w:tabs>
        <w:suppressAutoHyphens/>
        <w:jc w:val="both"/>
        <w:rPr>
          <w:spacing w:val="-3"/>
        </w:rPr>
      </w:pPr>
    </w:p>
    <w:p w14:paraId="6200CAB1" w14:textId="77777777" w:rsidR="008F2A62" w:rsidRPr="009C7361" w:rsidRDefault="005910B4" w:rsidP="008F2A62">
      <w:pPr>
        <w:tabs>
          <w:tab w:val="left" w:pos="-1440"/>
          <w:tab w:val="left" w:pos="-720"/>
          <w:tab w:val="left" w:pos="0"/>
          <w:tab w:val="left" w:pos="720"/>
          <w:tab w:val="left" w:pos="1260"/>
          <w:tab w:val="left" w:pos="1800"/>
          <w:tab w:val="left" w:pos="2250"/>
          <w:tab w:val="left" w:pos="3600"/>
        </w:tabs>
        <w:suppressAutoHyphens/>
        <w:ind w:left="1260" w:hanging="1260"/>
        <w:jc w:val="both"/>
        <w:rPr>
          <w:spacing w:val="-3"/>
        </w:rPr>
      </w:pPr>
      <w:r w:rsidRPr="009C7361">
        <w:rPr>
          <w:spacing w:val="-3"/>
        </w:rPr>
        <w:tab/>
      </w:r>
      <w:r w:rsidR="008F2A62" w:rsidRPr="009C7361">
        <w:rPr>
          <w:spacing w:val="-3"/>
        </w:rPr>
        <w:t>(g)</w:t>
      </w:r>
      <w:r w:rsidR="008F2A62" w:rsidRPr="009C7361">
        <w:rPr>
          <w:spacing w:val="-3"/>
        </w:rPr>
        <w:tab/>
        <w:t>Substantial change of market or application conditions between the application and reservation dates.</w:t>
      </w:r>
    </w:p>
    <w:p w14:paraId="536CD9BE"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11EA2804" w14:textId="77777777" w:rsidR="008F2A62" w:rsidRPr="009C7361" w:rsidRDefault="008F2A62"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(h)</w:t>
      </w:r>
      <w:r w:rsidRPr="009C7361">
        <w:rPr>
          <w:spacing w:val="-3"/>
        </w:rPr>
        <w:tab/>
        <w:t>Appraisal of the land, and in a rehabilitation development, appraisal of land and buildings, at its fully improved market value.</w:t>
      </w:r>
    </w:p>
    <w:p w14:paraId="5F0DDAB2"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318BD62D" w14:textId="77777777" w:rsidR="008F2A62" w:rsidRPr="009C7361" w:rsidRDefault="008F2A62" w:rsidP="00DE3BB6">
      <w:pPr>
        <w:numPr>
          <w:ilvl w:val="0"/>
          <w:numId w:val="12"/>
        </w:numPr>
        <w:tabs>
          <w:tab w:val="clear" w:pos="1440"/>
          <w:tab w:val="left" w:pos="-1440"/>
          <w:tab w:val="left" w:pos="-720"/>
          <w:tab w:val="left" w:pos="0"/>
          <w:tab w:val="left" w:pos="720"/>
          <w:tab w:val="left" w:pos="1260"/>
          <w:tab w:val="left" w:pos="1800"/>
          <w:tab w:val="left" w:pos="2250"/>
          <w:tab w:val="left" w:pos="3600"/>
        </w:tabs>
        <w:suppressAutoHyphens/>
        <w:ind w:left="1260" w:hanging="540"/>
        <w:jc w:val="both"/>
        <w:rPr>
          <w:spacing w:val="-3"/>
        </w:rPr>
      </w:pPr>
      <w:r w:rsidRPr="009C7361">
        <w:rPr>
          <w:spacing w:val="-3"/>
        </w:rPr>
        <w:t>Site considerations based on the suitability of its intended use and occupancy, including but not limited to uncorrectable environmental conditions, neighborhood economics, and excessive site development requirements.</w:t>
      </w:r>
    </w:p>
    <w:p w14:paraId="5CA44B52" w14:textId="77777777" w:rsidR="008F2A62" w:rsidRPr="009C7361" w:rsidRDefault="008F2A62" w:rsidP="008F2A62">
      <w:pPr>
        <w:tabs>
          <w:tab w:val="left" w:pos="-1440"/>
          <w:tab w:val="left" w:pos="-720"/>
          <w:tab w:val="left" w:pos="0"/>
          <w:tab w:val="left" w:pos="720"/>
          <w:tab w:val="left" w:pos="1260"/>
          <w:tab w:val="left" w:pos="1800"/>
          <w:tab w:val="left" w:pos="2250"/>
          <w:tab w:val="left" w:pos="3600"/>
        </w:tabs>
        <w:suppressAutoHyphens/>
        <w:jc w:val="both"/>
        <w:rPr>
          <w:spacing w:val="-3"/>
        </w:rPr>
      </w:pPr>
    </w:p>
    <w:p w14:paraId="25EA73DD" w14:textId="77777777" w:rsidR="008F2A62" w:rsidRPr="009C7361" w:rsidRDefault="008F2A62"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(j)</w:t>
      </w:r>
      <w:r w:rsidRPr="009C7361">
        <w:rPr>
          <w:spacing w:val="-3"/>
        </w:rPr>
        <w:tab/>
        <w:t>Size of the development relating to overall competitive demand and equitable distribution of tax credits across the state.</w:t>
      </w:r>
    </w:p>
    <w:p w14:paraId="2E6BAE6B" w14:textId="77777777" w:rsidR="005912F6" w:rsidRPr="009C7361" w:rsidRDefault="005912F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p>
    <w:p w14:paraId="740EFD22" w14:textId="6B4D67C4" w:rsidR="005912F6" w:rsidRDefault="005912F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r w:rsidRPr="009C7361">
        <w:rPr>
          <w:spacing w:val="-3"/>
        </w:rPr>
        <w:tab/>
        <w:t>(k)</w:t>
      </w:r>
      <w:r w:rsidRPr="009C7361">
        <w:rPr>
          <w:spacing w:val="-3"/>
        </w:rPr>
        <w:tab/>
        <w:t>Pricing of the credit</w:t>
      </w:r>
      <w:r w:rsidR="00FE147F" w:rsidRPr="009C7361">
        <w:rPr>
          <w:spacing w:val="-3"/>
        </w:rPr>
        <w:t xml:space="preserve"> as shown in a firm commitment from the investor</w:t>
      </w:r>
      <w:r w:rsidRPr="009C7361">
        <w:rPr>
          <w:spacing w:val="-3"/>
        </w:rPr>
        <w:t>.</w:t>
      </w:r>
    </w:p>
    <w:p w14:paraId="1392C550" w14:textId="77777777" w:rsidR="00A64E76" w:rsidRDefault="00A64E76" w:rsidP="008F2A62">
      <w:pPr>
        <w:tabs>
          <w:tab w:val="left" w:pos="-1440"/>
          <w:tab w:val="left" w:pos="-720"/>
          <w:tab w:val="left" w:pos="720"/>
          <w:tab w:val="left" w:pos="1260"/>
          <w:tab w:val="left" w:pos="1800"/>
          <w:tab w:val="left" w:pos="2250"/>
          <w:tab w:val="left" w:pos="3600"/>
        </w:tabs>
        <w:suppressAutoHyphens/>
        <w:ind w:left="1260" w:hanging="1260"/>
        <w:jc w:val="both"/>
        <w:rPr>
          <w:spacing w:val="-3"/>
        </w:rPr>
      </w:pPr>
    </w:p>
    <w:p w14:paraId="68E87CB9" w14:textId="3029CE2B" w:rsidR="00F80DBD" w:rsidRPr="00F80DBD" w:rsidRDefault="008F08BF" w:rsidP="008F08BF">
      <w:pPr>
        <w:tabs>
          <w:tab w:val="left" w:pos="720"/>
          <w:tab w:val="left" w:pos="1260"/>
        </w:tabs>
        <w:overflowPunct/>
        <w:autoSpaceDE/>
        <w:autoSpaceDN/>
        <w:adjustRightInd/>
        <w:ind w:left="360"/>
        <w:textAlignment w:val="auto"/>
        <w:rPr>
          <w:color w:val="C00000"/>
          <w:szCs w:val="24"/>
        </w:rPr>
      </w:pPr>
      <w:r>
        <w:rPr>
          <w:color w:val="000000" w:themeColor="text1"/>
        </w:rPr>
        <w:tab/>
      </w:r>
      <w:r w:rsidR="00F80DBD" w:rsidRPr="007D4721">
        <w:rPr>
          <w:color w:val="000000" w:themeColor="text1"/>
        </w:rPr>
        <w:t>(l)</w:t>
      </w:r>
      <w:r w:rsidR="00F80DBD" w:rsidRPr="007D4721">
        <w:rPr>
          <w:color w:val="000000" w:themeColor="text1"/>
        </w:rPr>
        <w:tab/>
      </w:r>
      <w:r w:rsidR="00F80DBD" w:rsidRPr="007D4721">
        <w:rPr>
          <w:color w:val="000000" w:themeColor="text1"/>
          <w:szCs w:val="24"/>
        </w:rPr>
        <w:t>Any development in a market area that is experiencing job growth and economic</w:t>
      </w:r>
      <w:r w:rsidR="00F80DBD" w:rsidRPr="007D4721">
        <w:rPr>
          <w:color w:val="000000" w:themeColor="text1"/>
          <w:szCs w:val="24"/>
        </w:rPr>
        <w:tab/>
      </w:r>
      <w:r w:rsidR="00F80DBD" w:rsidRPr="007D4721">
        <w:rPr>
          <w:color w:val="000000" w:themeColor="text1"/>
          <w:szCs w:val="24"/>
        </w:rPr>
        <w:tab/>
      </w:r>
      <w:r w:rsidR="00F80DBD" w:rsidRPr="007D4721">
        <w:rPr>
          <w:color w:val="000000" w:themeColor="text1"/>
          <w:szCs w:val="24"/>
        </w:rPr>
        <w:tab/>
        <w:t xml:space="preserve">development where tax credit housing can have an impact and documented with letters </w:t>
      </w:r>
      <w:r w:rsidR="00F80DBD" w:rsidRPr="007D4721">
        <w:rPr>
          <w:color w:val="000000" w:themeColor="text1"/>
          <w:szCs w:val="24"/>
        </w:rPr>
        <w:tab/>
      </w:r>
      <w:r w:rsidR="00F80DBD" w:rsidRPr="007D4721">
        <w:rPr>
          <w:color w:val="000000" w:themeColor="text1"/>
          <w:szCs w:val="24"/>
        </w:rPr>
        <w:tab/>
        <w:t xml:space="preserve">from employers/city officials/economic development representatives/government </w:t>
      </w:r>
      <w:r w:rsidR="00F80DBD" w:rsidRPr="007D4721">
        <w:rPr>
          <w:color w:val="000000" w:themeColor="text1"/>
          <w:szCs w:val="24"/>
        </w:rPr>
        <w:tab/>
      </w:r>
      <w:r w:rsidR="00F80DBD" w:rsidRPr="007D4721">
        <w:rPr>
          <w:color w:val="000000" w:themeColor="text1"/>
          <w:szCs w:val="24"/>
        </w:rPr>
        <w:tab/>
      </w:r>
      <w:r w:rsidR="00F80DBD" w:rsidRPr="007D4721">
        <w:rPr>
          <w:color w:val="000000" w:themeColor="text1"/>
          <w:szCs w:val="24"/>
        </w:rPr>
        <w:tab/>
        <w:t>officials, newspaper articles or studies.</w:t>
      </w:r>
    </w:p>
    <w:p w14:paraId="137F1A29" w14:textId="7CF2C35A" w:rsidR="000C7E73" w:rsidRDefault="000C7E73" w:rsidP="000F7BBA">
      <w:pPr>
        <w:tabs>
          <w:tab w:val="left" w:pos="-1440"/>
          <w:tab w:val="left" w:pos="-720"/>
          <w:tab w:val="left" w:pos="0"/>
          <w:tab w:val="left" w:pos="720"/>
          <w:tab w:val="left" w:pos="1260"/>
          <w:tab w:val="left" w:pos="1800"/>
          <w:tab w:val="left" w:pos="2250"/>
          <w:tab w:val="left" w:pos="3600"/>
        </w:tabs>
        <w:suppressAutoHyphens/>
        <w:jc w:val="both"/>
        <w:rPr>
          <w:spacing w:val="-3"/>
        </w:rPr>
      </w:pPr>
    </w:p>
    <w:p w14:paraId="083D5CE5" w14:textId="77777777" w:rsidR="009C1914" w:rsidRPr="009C7361" w:rsidRDefault="009C1914">
      <w:pPr>
        <w:tabs>
          <w:tab w:val="left" w:pos="-1440"/>
          <w:tab w:val="left" w:pos="-720"/>
          <w:tab w:val="left" w:pos="0"/>
          <w:tab w:val="left" w:pos="720"/>
          <w:tab w:val="left" w:pos="1260"/>
          <w:tab w:val="left" w:pos="1800"/>
          <w:tab w:val="left" w:pos="2250"/>
          <w:tab w:val="left" w:pos="3600"/>
        </w:tabs>
        <w:suppressAutoHyphens/>
        <w:jc w:val="both"/>
        <w:rPr>
          <w:spacing w:val="-3"/>
        </w:rPr>
      </w:pPr>
    </w:p>
    <w:p w14:paraId="0E1B5C5B"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spacing w:val="-3"/>
          <w:sz w:val="26"/>
          <w:szCs w:val="26"/>
          <w:u w:val="single"/>
        </w:rPr>
      </w:pPr>
      <w:r w:rsidRPr="009C7361">
        <w:rPr>
          <w:b/>
          <w:spacing w:val="-3"/>
          <w:sz w:val="26"/>
          <w:szCs w:val="26"/>
          <w:u w:val="single"/>
        </w:rPr>
        <w:t>MARKET STUDIES</w:t>
      </w:r>
    </w:p>
    <w:p w14:paraId="4AB2D125"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spacing w:val="-3"/>
          <w:u w:val="single"/>
        </w:rPr>
      </w:pPr>
    </w:p>
    <w:p w14:paraId="490E5A39" w14:textId="77777777" w:rsidR="009E284D" w:rsidRPr="009C7361" w:rsidRDefault="005910B4" w:rsidP="00D96818">
      <w:pPr>
        <w:jc w:val="both"/>
      </w:pPr>
      <w:r w:rsidRPr="009C7361">
        <w:rPr>
          <w:bCs/>
          <w:spacing w:val="-3"/>
        </w:rPr>
        <w:t>Market studies on all developments are required.  A market analyst, unaffiliated with the developer,</w:t>
      </w:r>
      <w:r w:rsidR="009E284D" w:rsidRPr="009C7361">
        <w:rPr>
          <w:bCs/>
          <w:spacing w:val="-3"/>
        </w:rPr>
        <w:t xml:space="preserve"> </w:t>
      </w:r>
      <w:r w:rsidR="009E284D" w:rsidRPr="009C7361">
        <w:t>the development or the city where the development is located, who has experience with multifamily rental housing, must prepare the study.  All income levels targeted in the application must be addressed in the study.  The market study must include information in the following format:</w:t>
      </w:r>
    </w:p>
    <w:p w14:paraId="46A8181F" w14:textId="77777777" w:rsidR="009E284D" w:rsidRPr="009C7361" w:rsidRDefault="009E284D" w:rsidP="009E284D"/>
    <w:p w14:paraId="39B227D1"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An Executive Summary of no more than one page that highlights the significant findings of the study, including the calculated capture rate and estimated absorption period.  A table of contents must be provided with page references to the key topics outlined below.</w:t>
      </w:r>
    </w:p>
    <w:p w14:paraId="02AE4C81" w14:textId="77777777" w:rsidR="009E284D" w:rsidRPr="009C7361" w:rsidRDefault="009E284D" w:rsidP="00D96818">
      <w:pPr>
        <w:jc w:val="both"/>
      </w:pPr>
    </w:p>
    <w:p w14:paraId="73B9A097" w14:textId="77777777" w:rsidR="009E284D" w:rsidRPr="009C7361" w:rsidRDefault="009E284D" w:rsidP="00123DBA">
      <w:pPr>
        <w:numPr>
          <w:ilvl w:val="0"/>
          <w:numId w:val="17"/>
        </w:numPr>
        <w:tabs>
          <w:tab w:val="clear" w:pos="1080"/>
          <w:tab w:val="num" w:pos="1350"/>
        </w:tabs>
        <w:overflowPunct/>
        <w:autoSpaceDE/>
        <w:autoSpaceDN/>
        <w:adjustRightInd/>
        <w:ind w:left="1260" w:hanging="540"/>
        <w:jc w:val="both"/>
        <w:textAlignment w:val="auto"/>
      </w:pPr>
      <w:r w:rsidRPr="009C7361">
        <w:t>A description of the proposed development that identifies the targeted population, the number and size of both tax credit and market rate units, the proposed rents and utility allowances, the amenities and other relevant information.</w:t>
      </w:r>
    </w:p>
    <w:p w14:paraId="3352B5BF" w14:textId="77777777" w:rsidR="009E284D" w:rsidRPr="009C7361" w:rsidRDefault="009E284D" w:rsidP="00D96818">
      <w:pPr>
        <w:jc w:val="both"/>
      </w:pPr>
    </w:p>
    <w:p w14:paraId="071338BB" w14:textId="77777777" w:rsidR="009E284D" w:rsidRPr="009C7361" w:rsidRDefault="009E284D" w:rsidP="00123DBA">
      <w:pPr>
        <w:numPr>
          <w:ilvl w:val="0"/>
          <w:numId w:val="17"/>
        </w:numPr>
        <w:tabs>
          <w:tab w:val="clear" w:pos="1080"/>
        </w:tabs>
        <w:overflowPunct/>
        <w:autoSpaceDE/>
        <w:autoSpaceDN/>
        <w:adjustRightInd/>
        <w:ind w:left="1260" w:hanging="540"/>
        <w:jc w:val="both"/>
        <w:textAlignment w:val="auto"/>
      </w:pPr>
      <w:r w:rsidRPr="009C7361">
        <w:t xml:space="preserve">A description of the proposed site, the surrounding land, and the neighborhood.  Photographs of the site and neighborhood, and a map clearly identifying the location of the development and its distance to jobs, shopping centers, medical services, places of worship, schools, day care, libraries, senior centers, recreation and transportation linkages must be provided. </w:t>
      </w:r>
    </w:p>
    <w:p w14:paraId="07741755" w14:textId="77777777" w:rsidR="009E284D" w:rsidRPr="009C7361" w:rsidRDefault="009E284D" w:rsidP="00D96818">
      <w:pPr>
        <w:jc w:val="both"/>
      </w:pPr>
    </w:p>
    <w:p w14:paraId="0BAFD09A"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Definition and location of the primary and secondary market areas must be reasonably drawn, delineated on a map, and justified by an adequate explanation that is supported by the demographics and economics of the area.  </w:t>
      </w:r>
    </w:p>
    <w:p w14:paraId="72E26AAD" w14:textId="77777777" w:rsidR="00BB3518" w:rsidRPr="009C7361" w:rsidRDefault="00BB3518" w:rsidP="00BB3518">
      <w:pPr>
        <w:overflowPunct/>
        <w:autoSpaceDE/>
        <w:autoSpaceDN/>
        <w:adjustRightInd/>
        <w:jc w:val="both"/>
        <w:textAlignment w:val="auto"/>
      </w:pPr>
    </w:p>
    <w:p w14:paraId="73235AAB"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Economic analysis of the market area.  Emphasis should be placed on recent and projected job growth and development, level of wages and salaries being paid, the historical and current unemployment rate, and the commuting patterns of workers.</w:t>
      </w:r>
    </w:p>
    <w:p w14:paraId="2E5A3AA6" w14:textId="77777777" w:rsidR="009E284D" w:rsidRPr="009C7361" w:rsidRDefault="009E284D" w:rsidP="00D96818">
      <w:pPr>
        <w:jc w:val="both"/>
      </w:pPr>
    </w:p>
    <w:p w14:paraId="5688B4C4"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Analysis of household numbers, sizes and types in the market area, including a breakout of family, elderly, and persons with disabilities households, along with owner occupied and renter occupied households. </w:t>
      </w:r>
    </w:p>
    <w:p w14:paraId="558BA176" w14:textId="77777777" w:rsidR="009E284D" w:rsidRPr="009C7361" w:rsidRDefault="009E284D" w:rsidP="00D96818">
      <w:pPr>
        <w:jc w:val="both"/>
      </w:pPr>
    </w:p>
    <w:p w14:paraId="68BE1909" w14:textId="77777777" w:rsidR="008F2A62"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 xml:space="preserve">Specification of the number of income eligible households who can afford to pay the rent proposed by the development in question.  Eligible households should be identified according to the income stratifications shown on the most recent KHRC income and rent qualification chart. An affordability factor of 30% should be used in all analysis.  </w:t>
      </w:r>
    </w:p>
    <w:p w14:paraId="5FD3610F" w14:textId="77777777" w:rsidR="00BB3518" w:rsidRPr="009C7361" w:rsidRDefault="00BB3518" w:rsidP="00BB3518">
      <w:pPr>
        <w:overflowPunct/>
        <w:autoSpaceDE/>
        <w:autoSpaceDN/>
        <w:adjustRightInd/>
        <w:jc w:val="both"/>
        <w:textAlignment w:val="auto"/>
      </w:pPr>
    </w:p>
    <w:p w14:paraId="4B3F60C7"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 description of rent levels, operating expenses, turnover rates and vacancy rates of comparable properties in the market area.</w:t>
      </w:r>
    </w:p>
    <w:p w14:paraId="59709473" w14:textId="77777777" w:rsidR="009E284D" w:rsidRPr="009C7361" w:rsidRDefault="009E284D" w:rsidP="00D96818">
      <w:pPr>
        <w:jc w:val="both"/>
      </w:pPr>
    </w:p>
    <w:p w14:paraId="4EFBD7AB"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Expected market absorption of the proposed development, including capture rate, lease up period, and the effect on other comparable properties in the market area.</w:t>
      </w:r>
    </w:p>
    <w:p w14:paraId="08F74EC6" w14:textId="77777777" w:rsidR="009E284D" w:rsidRPr="009C7361"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Communication with the KHRC to discuss appropriate market areas, comparable properties, and competing properties in the development and construction stage is required.  Inquiries should be directed to the Director of Rental Housing.</w:t>
      </w:r>
    </w:p>
    <w:p w14:paraId="1295C66B" w14:textId="77777777" w:rsidR="0019380B" w:rsidRPr="009C7361" w:rsidRDefault="0019380B" w:rsidP="00D96818">
      <w:pPr>
        <w:overflowPunct/>
        <w:autoSpaceDE/>
        <w:autoSpaceDN/>
        <w:adjustRightInd/>
        <w:jc w:val="both"/>
        <w:textAlignment w:val="auto"/>
      </w:pPr>
    </w:p>
    <w:p w14:paraId="16E9AB19" w14:textId="4C8B8915" w:rsidR="009E284D" w:rsidRDefault="009E284D" w:rsidP="00123DBA">
      <w:pPr>
        <w:numPr>
          <w:ilvl w:val="0"/>
          <w:numId w:val="17"/>
        </w:numPr>
        <w:tabs>
          <w:tab w:val="clear" w:pos="1080"/>
          <w:tab w:val="num" w:pos="1260"/>
        </w:tabs>
        <w:overflowPunct/>
        <w:autoSpaceDE/>
        <w:autoSpaceDN/>
        <w:adjustRightInd/>
        <w:ind w:left="1260" w:hanging="540"/>
        <w:jc w:val="both"/>
        <w:textAlignment w:val="auto"/>
      </w:pPr>
      <w:r w:rsidRPr="009C7361">
        <w:t>A certification from the market analyst indicating the methodology, objectives and data sources for the study as well as the qualifications, assignments and accomplishments of the analyst.</w:t>
      </w:r>
    </w:p>
    <w:p w14:paraId="6355C206" w14:textId="77777777" w:rsidR="00A67D66" w:rsidRDefault="00A67D66" w:rsidP="00A67D66">
      <w:pPr>
        <w:pStyle w:val="ListParagraph"/>
      </w:pPr>
    </w:p>
    <w:p w14:paraId="2016D927" w14:textId="5243A297" w:rsidR="00A67D66" w:rsidRDefault="00A67D66" w:rsidP="00A67D66">
      <w:pPr>
        <w:overflowPunct/>
        <w:autoSpaceDE/>
        <w:autoSpaceDN/>
        <w:adjustRightInd/>
        <w:jc w:val="both"/>
        <w:textAlignment w:val="auto"/>
      </w:pPr>
    </w:p>
    <w:p w14:paraId="07C153BA" w14:textId="77777777" w:rsidR="00A67D66" w:rsidRPr="009C7361" w:rsidRDefault="00A67D66" w:rsidP="00A67D66">
      <w:pPr>
        <w:overflowPunct/>
        <w:autoSpaceDE/>
        <w:autoSpaceDN/>
        <w:adjustRightInd/>
        <w:jc w:val="both"/>
        <w:textAlignment w:val="auto"/>
      </w:pPr>
    </w:p>
    <w:p w14:paraId="1D55A8B7" w14:textId="77777777" w:rsidR="009E284D" w:rsidRPr="009C7361" w:rsidRDefault="009E284D" w:rsidP="00F947BC">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suppressAutoHyphens/>
        <w:rPr>
          <w:rFonts w:ascii="Times New Roman" w:hAnsi="Times New Roman"/>
          <w:bCs w:val="0"/>
          <w:spacing w:val="-3"/>
        </w:rPr>
      </w:pPr>
    </w:p>
    <w:p w14:paraId="7A3624A8" w14:textId="77777777" w:rsidR="008F2D4E" w:rsidRPr="009C7361" w:rsidRDefault="008F2D4E" w:rsidP="00F947BC">
      <w:pPr>
        <w:pStyle w:val="BodyText"/>
        <w:tabs>
          <w:tab w:val="clear" w:pos="540"/>
          <w:tab w:val="clear" w:pos="990"/>
          <w:tab w:val="clear" w:pos="1440"/>
          <w:tab w:val="clear" w:pos="2160"/>
          <w:tab w:val="clear" w:pos="4320"/>
          <w:tab w:val="clear" w:pos="5040"/>
          <w:tab w:val="clear" w:pos="5400"/>
          <w:tab w:val="clear" w:pos="6480"/>
          <w:tab w:val="left" w:pos="720"/>
          <w:tab w:val="left" w:pos="1260"/>
          <w:tab w:val="left" w:pos="1800"/>
          <w:tab w:val="left" w:pos="2250"/>
        </w:tabs>
        <w:suppressAutoHyphens/>
        <w:rPr>
          <w:rFonts w:ascii="Times New Roman" w:hAnsi="Times New Roman"/>
          <w:bCs w:val="0"/>
          <w:spacing w:val="-3"/>
        </w:rPr>
      </w:pPr>
    </w:p>
    <w:p w14:paraId="0A29395F" w14:textId="77777777" w:rsidR="005910B4" w:rsidRPr="009C7361" w:rsidRDefault="005910B4">
      <w:pPr>
        <w:pStyle w:val="Heading1"/>
        <w:tabs>
          <w:tab w:val="clear" w:pos="450"/>
          <w:tab w:val="clear" w:pos="900"/>
          <w:tab w:val="clear" w:pos="2790"/>
          <w:tab w:val="left" w:pos="-1440"/>
          <w:tab w:val="left" w:pos="-720"/>
          <w:tab w:val="left" w:pos="0"/>
          <w:tab w:val="left" w:pos="720"/>
          <w:tab w:val="left" w:pos="1260"/>
          <w:tab w:val="left" w:pos="2250"/>
          <w:tab w:val="left" w:pos="3600"/>
        </w:tabs>
        <w:rPr>
          <w:rFonts w:ascii="Times New Roman" w:hAnsi="Times New Roman"/>
          <w:bCs/>
          <w:sz w:val="26"/>
          <w:szCs w:val="26"/>
        </w:rPr>
      </w:pPr>
      <w:r w:rsidRPr="009C7361">
        <w:rPr>
          <w:rFonts w:ascii="Times New Roman" w:hAnsi="Times New Roman"/>
          <w:bCs/>
          <w:sz w:val="26"/>
          <w:szCs w:val="26"/>
        </w:rPr>
        <w:t>PRE-DEVELOPMENT CONFERENCES</w:t>
      </w:r>
    </w:p>
    <w:p w14:paraId="6A8A9A32" w14:textId="77777777" w:rsidR="005910B4" w:rsidRPr="009C7361" w:rsidRDefault="005910B4">
      <w:pPr>
        <w:tabs>
          <w:tab w:val="left" w:pos="-1440"/>
          <w:tab w:val="left" w:pos="-720"/>
          <w:tab w:val="left" w:pos="0"/>
          <w:tab w:val="left" w:pos="720"/>
          <w:tab w:val="left" w:pos="1260"/>
          <w:tab w:val="left" w:pos="1800"/>
          <w:tab w:val="left" w:pos="2250"/>
          <w:tab w:val="left" w:pos="3600"/>
        </w:tabs>
        <w:suppressAutoHyphens/>
        <w:jc w:val="both"/>
        <w:rPr>
          <w:b/>
          <w:bCs/>
          <w:spacing w:val="-3"/>
          <w:u w:val="single"/>
        </w:rPr>
      </w:pPr>
    </w:p>
    <w:p w14:paraId="624A6234" w14:textId="77777777" w:rsidR="005910B4" w:rsidRPr="009C7361" w:rsidRDefault="005910B4" w:rsidP="001E4C75">
      <w:pPr>
        <w:tabs>
          <w:tab w:val="left" w:pos="-1440"/>
          <w:tab w:val="left" w:pos="-720"/>
          <w:tab w:val="left" w:pos="0"/>
          <w:tab w:val="left" w:pos="720"/>
          <w:tab w:val="left" w:pos="1260"/>
          <w:tab w:val="left" w:pos="1800"/>
          <w:tab w:val="left" w:pos="2250"/>
          <w:tab w:val="left" w:pos="3600"/>
        </w:tabs>
        <w:suppressAutoHyphens/>
        <w:jc w:val="both"/>
        <w:rPr>
          <w:spacing w:val="-3"/>
        </w:rPr>
      </w:pPr>
      <w:r w:rsidRPr="009C7361">
        <w:rPr>
          <w:spacing w:val="-3"/>
        </w:rPr>
        <w:t xml:space="preserve">A pre-development conference with KHRC is required </w:t>
      </w:r>
      <w:r w:rsidR="00D72C5E" w:rsidRPr="009C7361">
        <w:rPr>
          <w:spacing w:val="-3"/>
        </w:rPr>
        <w:t>prior to the start of construction</w:t>
      </w:r>
      <w:r w:rsidRPr="009C7361">
        <w:rPr>
          <w:b/>
          <w:bCs/>
          <w:spacing w:val="-3"/>
        </w:rPr>
        <w:t xml:space="preserve">.  The developer, architect and </w:t>
      </w:r>
      <w:r w:rsidR="00A50337" w:rsidRPr="009C7361">
        <w:rPr>
          <w:b/>
          <w:bCs/>
          <w:spacing w:val="-3"/>
        </w:rPr>
        <w:t>general contractor</w:t>
      </w:r>
      <w:r w:rsidRPr="009C7361">
        <w:rPr>
          <w:b/>
          <w:bCs/>
          <w:spacing w:val="-3"/>
        </w:rPr>
        <w:t xml:space="preserve"> are required to attend this meeting.</w:t>
      </w:r>
      <w:r w:rsidRPr="009C7361">
        <w:rPr>
          <w:spacing w:val="-3"/>
        </w:rPr>
        <w:t xml:space="preserve">  At that time, the expectations of KHRC, including a review of minimum development standards, will be discussed. </w:t>
      </w:r>
    </w:p>
    <w:p w14:paraId="5AA65043" w14:textId="2581B8A7" w:rsidR="00124696" w:rsidRDefault="00124696">
      <w:pPr>
        <w:tabs>
          <w:tab w:val="left" w:pos="450"/>
          <w:tab w:val="left" w:pos="900"/>
          <w:tab w:val="left" w:pos="1800"/>
          <w:tab w:val="left" w:pos="2790"/>
        </w:tabs>
        <w:suppressAutoHyphens/>
        <w:jc w:val="both"/>
        <w:rPr>
          <w:b/>
          <w:spacing w:val="-3"/>
          <w:sz w:val="26"/>
          <w:u w:val="single"/>
        </w:rPr>
      </w:pPr>
    </w:p>
    <w:p w14:paraId="7C95AE2A" w14:textId="77777777" w:rsidR="00460187" w:rsidRPr="009C7361" w:rsidRDefault="00460187">
      <w:pPr>
        <w:tabs>
          <w:tab w:val="left" w:pos="450"/>
          <w:tab w:val="left" w:pos="900"/>
          <w:tab w:val="left" w:pos="1800"/>
          <w:tab w:val="left" w:pos="2790"/>
        </w:tabs>
        <w:suppressAutoHyphens/>
        <w:jc w:val="both"/>
        <w:rPr>
          <w:b/>
          <w:spacing w:val="-3"/>
          <w:sz w:val="26"/>
          <w:u w:val="single"/>
        </w:rPr>
      </w:pPr>
    </w:p>
    <w:p w14:paraId="7850DCB2" w14:textId="77777777" w:rsidR="005910B4" w:rsidRPr="009C7361" w:rsidRDefault="005910B4">
      <w:pPr>
        <w:tabs>
          <w:tab w:val="left" w:pos="450"/>
          <w:tab w:val="left" w:pos="900"/>
          <w:tab w:val="left" w:pos="1800"/>
          <w:tab w:val="left" w:pos="2790"/>
        </w:tabs>
        <w:suppressAutoHyphens/>
        <w:jc w:val="both"/>
        <w:rPr>
          <w:spacing w:val="-3"/>
          <w:sz w:val="26"/>
        </w:rPr>
      </w:pPr>
      <w:r w:rsidRPr="009C7361">
        <w:rPr>
          <w:b/>
          <w:spacing w:val="-3"/>
          <w:sz w:val="26"/>
          <w:u w:val="single"/>
        </w:rPr>
        <w:t>CARRYOVER ALLOCATIONS</w:t>
      </w:r>
    </w:p>
    <w:p w14:paraId="512F9EDC" w14:textId="77777777" w:rsidR="005910B4" w:rsidRPr="009C7361" w:rsidRDefault="005910B4">
      <w:pPr>
        <w:tabs>
          <w:tab w:val="left" w:pos="450"/>
          <w:tab w:val="left" w:pos="900"/>
          <w:tab w:val="left" w:pos="1800"/>
          <w:tab w:val="left" w:pos="2790"/>
        </w:tabs>
        <w:suppressAutoHyphens/>
        <w:jc w:val="both"/>
        <w:rPr>
          <w:spacing w:val="-3"/>
        </w:rPr>
      </w:pPr>
    </w:p>
    <w:p w14:paraId="2AEE440D" w14:textId="52EDFE11" w:rsidR="005910B4" w:rsidRPr="009C7361" w:rsidRDefault="005910B4">
      <w:pPr>
        <w:tabs>
          <w:tab w:val="left" w:pos="450"/>
          <w:tab w:val="left" w:pos="900"/>
          <w:tab w:val="left" w:pos="1800"/>
          <w:tab w:val="left" w:pos="2790"/>
        </w:tabs>
        <w:suppressAutoHyphens/>
        <w:jc w:val="both"/>
        <w:rPr>
          <w:spacing w:val="-3"/>
        </w:rPr>
      </w:pPr>
      <w:r w:rsidRPr="009C7361">
        <w:rPr>
          <w:spacing w:val="-3"/>
        </w:rPr>
        <w:t xml:space="preserve">Developments </w:t>
      </w:r>
      <w:r w:rsidR="008B039F" w:rsidRPr="009C7361">
        <w:rPr>
          <w:spacing w:val="-3"/>
        </w:rPr>
        <w:t>with credits reserved from the 201</w:t>
      </w:r>
      <w:r w:rsidR="00B05CBA">
        <w:rPr>
          <w:spacing w:val="-3"/>
        </w:rPr>
        <w:t>9</w:t>
      </w:r>
      <w:r w:rsidR="008B039F" w:rsidRPr="009C7361">
        <w:rPr>
          <w:spacing w:val="-3"/>
        </w:rPr>
        <w:t xml:space="preserve"> authority </w:t>
      </w:r>
      <w:r w:rsidRPr="009C7361">
        <w:rPr>
          <w:spacing w:val="-3"/>
        </w:rPr>
        <w:t xml:space="preserve">not completed or </w:t>
      </w:r>
      <w:r w:rsidR="00275983">
        <w:rPr>
          <w:spacing w:val="-3"/>
        </w:rPr>
        <w:t>placed-in-</w:t>
      </w:r>
      <w:r w:rsidR="00E466DB" w:rsidRPr="009C7361">
        <w:rPr>
          <w:spacing w:val="-3"/>
        </w:rPr>
        <w:t xml:space="preserve">service by December </w:t>
      </w:r>
      <w:r w:rsidR="00E93604" w:rsidRPr="009C7361">
        <w:rPr>
          <w:spacing w:val="-3"/>
        </w:rPr>
        <w:t>31</w:t>
      </w:r>
      <w:r w:rsidRPr="009C7361">
        <w:rPr>
          <w:spacing w:val="-3"/>
        </w:rPr>
        <w:t xml:space="preserve">, </w:t>
      </w:r>
      <w:r w:rsidR="001574E3" w:rsidRPr="009C7361">
        <w:rPr>
          <w:spacing w:val="-3"/>
        </w:rPr>
        <w:t>201</w:t>
      </w:r>
      <w:r w:rsidR="00B05CBA">
        <w:rPr>
          <w:spacing w:val="-3"/>
        </w:rPr>
        <w:t>9</w:t>
      </w:r>
      <w:r w:rsidR="00323B10" w:rsidRPr="009C7361">
        <w:rPr>
          <w:spacing w:val="-3"/>
        </w:rPr>
        <w:t xml:space="preserve"> </w:t>
      </w:r>
      <w:r w:rsidRPr="009C7361">
        <w:rPr>
          <w:spacing w:val="-3"/>
        </w:rPr>
        <w:t>are eligible for a Carryover Allocation by satisfy</w:t>
      </w:r>
      <w:r w:rsidRPr="009C7361">
        <w:rPr>
          <w:spacing w:val="-3"/>
        </w:rPr>
        <w:softHyphen/>
        <w:t>ing the following requirements:</w:t>
      </w:r>
    </w:p>
    <w:p w14:paraId="11B5704E" w14:textId="77777777" w:rsidR="005910B4" w:rsidRPr="009C7361" w:rsidRDefault="005910B4">
      <w:pPr>
        <w:tabs>
          <w:tab w:val="left" w:pos="450"/>
          <w:tab w:val="left" w:pos="900"/>
          <w:tab w:val="left" w:pos="1800"/>
          <w:tab w:val="left" w:pos="2790"/>
        </w:tabs>
        <w:suppressAutoHyphens/>
        <w:jc w:val="both"/>
        <w:rPr>
          <w:spacing w:val="-3"/>
        </w:rPr>
      </w:pPr>
    </w:p>
    <w:p w14:paraId="78A2220B" w14:textId="77777777" w:rsidR="005910B4" w:rsidRPr="009C7361" w:rsidRDefault="005910B4">
      <w:pPr>
        <w:tabs>
          <w:tab w:val="left" w:pos="450"/>
          <w:tab w:val="left" w:pos="900"/>
          <w:tab w:val="left" w:pos="1800"/>
          <w:tab w:val="left" w:pos="2790"/>
        </w:tabs>
        <w:suppressAutoHyphens/>
        <w:ind w:left="900" w:hanging="900"/>
        <w:jc w:val="both"/>
        <w:rPr>
          <w:spacing w:val="-3"/>
        </w:rPr>
      </w:pPr>
      <w:r w:rsidRPr="009C7361">
        <w:rPr>
          <w:spacing w:val="-3"/>
        </w:rPr>
        <w:tab/>
        <w:t>A.</w:t>
      </w:r>
      <w:r w:rsidRPr="009C7361">
        <w:rPr>
          <w:spacing w:val="-3"/>
        </w:rPr>
        <w:tab/>
        <w:t xml:space="preserve">More than 10% of the total reasonably expected basis in the </w:t>
      </w:r>
      <w:r w:rsidR="000D14E0" w:rsidRPr="009C7361">
        <w:rPr>
          <w:spacing w:val="-3"/>
        </w:rPr>
        <w:t>development</w:t>
      </w:r>
      <w:r w:rsidRPr="009C7361">
        <w:rPr>
          <w:spacing w:val="-3"/>
        </w:rPr>
        <w:t xml:space="preserve"> must be expended or incurred </w:t>
      </w:r>
      <w:r w:rsidR="003C1B5C" w:rsidRPr="009C7361">
        <w:rPr>
          <w:spacing w:val="-3"/>
        </w:rPr>
        <w:t>within the period of time allowed by the law.</w:t>
      </w:r>
    </w:p>
    <w:p w14:paraId="7F010BA9" w14:textId="77777777" w:rsidR="005910B4" w:rsidRPr="009C7361" w:rsidRDefault="005910B4">
      <w:pPr>
        <w:tabs>
          <w:tab w:val="left" w:pos="450"/>
          <w:tab w:val="left" w:pos="900"/>
          <w:tab w:val="left" w:pos="1800"/>
          <w:tab w:val="left" w:pos="2790"/>
        </w:tabs>
        <w:suppressAutoHyphens/>
        <w:jc w:val="both"/>
        <w:rPr>
          <w:spacing w:val="-3"/>
        </w:rPr>
      </w:pPr>
    </w:p>
    <w:p w14:paraId="66294269" w14:textId="77777777" w:rsidR="005910B4" w:rsidRPr="009C7361" w:rsidRDefault="005910B4">
      <w:pPr>
        <w:tabs>
          <w:tab w:val="left" w:pos="450"/>
          <w:tab w:val="left" w:pos="900"/>
          <w:tab w:val="left" w:pos="1800"/>
          <w:tab w:val="left" w:pos="2790"/>
        </w:tabs>
        <w:suppressAutoHyphens/>
        <w:ind w:left="900" w:hanging="900"/>
        <w:jc w:val="both"/>
        <w:rPr>
          <w:b/>
          <w:spacing w:val="-3"/>
          <w:u w:val="single"/>
        </w:rPr>
      </w:pPr>
      <w:r w:rsidRPr="009C7361">
        <w:rPr>
          <w:spacing w:val="-3"/>
        </w:rPr>
        <w:tab/>
        <w:t>B.</w:t>
      </w:r>
      <w:r w:rsidRPr="009C7361">
        <w:rPr>
          <w:spacing w:val="-3"/>
        </w:rPr>
        <w:tab/>
        <w:t>Land ownership for the development, in the form of a recorded deed or a long-term lease, must be shown in the name of the entity claim</w:t>
      </w:r>
      <w:r w:rsidRPr="009C7361">
        <w:rPr>
          <w:spacing w:val="-3"/>
        </w:rPr>
        <w:softHyphen/>
        <w:t>in</w:t>
      </w:r>
      <w:r w:rsidR="00E466DB" w:rsidRPr="009C7361">
        <w:rPr>
          <w:spacing w:val="-3"/>
        </w:rPr>
        <w:t xml:space="preserve">g the tax credits </w:t>
      </w:r>
      <w:r w:rsidR="003C1B5C" w:rsidRPr="009C7361">
        <w:rPr>
          <w:spacing w:val="-3"/>
        </w:rPr>
        <w:t>at the time when the carryover is perfected.</w:t>
      </w:r>
    </w:p>
    <w:p w14:paraId="57E5A543" w14:textId="77777777" w:rsidR="005910B4" w:rsidRPr="009C7361" w:rsidRDefault="005910B4">
      <w:pPr>
        <w:tabs>
          <w:tab w:val="left" w:pos="450"/>
          <w:tab w:val="left" w:pos="900"/>
          <w:tab w:val="left" w:pos="1800"/>
          <w:tab w:val="left" w:pos="2790"/>
        </w:tabs>
        <w:suppressAutoHyphens/>
        <w:jc w:val="both"/>
        <w:rPr>
          <w:b/>
          <w:spacing w:val="-3"/>
          <w:u w:val="single"/>
        </w:rPr>
      </w:pPr>
    </w:p>
    <w:p w14:paraId="2001E37E" w14:textId="77777777" w:rsidR="005910B4" w:rsidRPr="009C7361" w:rsidRDefault="005910B4">
      <w:pPr>
        <w:tabs>
          <w:tab w:val="left" w:pos="450"/>
          <w:tab w:val="left" w:pos="900"/>
          <w:tab w:val="left" w:pos="1800"/>
          <w:tab w:val="left" w:pos="2790"/>
        </w:tabs>
        <w:suppressAutoHyphens/>
        <w:ind w:left="900" w:hanging="900"/>
        <w:jc w:val="both"/>
        <w:rPr>
          <w:spacing w:val="-3"/>
        </w:rPr>
      </w:pPr>
      <w:r w:rsidRPr="009C7361">
        <w:rPr>
          <w:spacing w:val="-3"/>
        </w:rPr>
        <w:tab/>
        <w:t>C.</w:t>
      </w:r>
      <w:r w:rsidRPr="009C7361">
        <w:rPr>
          <w:spacing w:val="-3"/>
        </w:rPr>
        <w:tab/>
        <w:t>An opinion from a certified public ac</w:t>
      </w:r>
      <w:r w:rsidRPr="009C7361">
        <w:rPr>
          <w:spacing w:val="-3"/>
        </w:rPr>
        <w:softHyphen/>
        <w:t>countant stating that the development is eligible for tax credits and has expended or incurred more than 10% of the total reas</w:t>
      </w:r>
      <w:r w:rsidRPr="009C7361">
        <w:rPr>
          <w:spacing w:val="-3"/>
        </w:rPr>
        <w:softHyphen/>
        <w:t>onably expected basis in the development.  (See Exhibit D)</w:t>
      </w:r>
    </w:p>
    <w:p w14:paraId="03811EB0" w14:textId="77777777" w:rsidR="005910B4" w:rsidRPr="009C7361" w:rsidRDefault="005910B4">
      <w:pPr>
        <w:tabs>
          <w:tab w:val="left" w:pos="450"/>
          <w:tab w:val="left" w:pos="900"/>
          <w:tab w:val="left" w:pos="1800"/>
          <w:tab w:val="left" w:pos="2790"/>
        </w:tabs>
        <w:suppressAutoHyphens/>
        <w:jc w:val="both"/>
        <w:rPr>
          <w:spacing w:val="-3"/>
        </w:rPr>
      </w:pPr>
    </w:p>
    <w:p w14:paraId="0B82E51C" w14:textId="054F0E72" w:rsidR="005910B4" w:rsidRPr="009C7361" w:rsidRDefault="005910B4" w:rsidP="00DE3BB6">
      <w:pPr>
        <w:numPr>
          <w:ilvl w:val="0"/>
          <w:numId w:val="10"/>
        </w:numPr>
        <w:tabs>
          <w:tab w:val="clear" w:pos="810"/>
          <w:tab w:val="left" w:pos="450"/>
          <w:tab w:val="left" w:pos="900"/>
          <w:tab w:val="left" w:pos="1800"/>
          <w:tab w:val="left" w:pos="2790"/>
        </w:tabs>
        <w:suppressAutoHyphens/>
        <w:ind w:left="900" w:hanging="450"/>
        <w:jc w:val="both"/>
        <w:rPr>
          <w:spacing w:val="-3"/>
        </w:rPr>
      </w:pPr>
      <w:r w:rsidRPr="009C7361">
        <w:rPr>
          <w:spacing w:val="-3"/>
        </w:rPr>
        <w:t xml:space="preserve">A development </w:t>
      </w:r>
      <w:r w:rsidR="008B039F" w:rsidRPr="009C7361">
        <w:rPr>
          <w:spacing w:val="-3"/>
        </w:rPr>
        <w:t>with credits reserved from the 201</w:t>
      </w:r>
      <w:r w:rsidR="00EF5DD9">
        <w:rPr>
          <w:spacing w:val="-3"/>
        </w:rPr>
        <w:t>9</w:t>
      </w:r>
      <w:r w:rsidR="008B039F" w:rsidRPr="009C7361">
        <w:rPr>
          <w:spacing w:val="-3"/>
        </w:rPr>
        <w:t xml:space="preserve"> authority </w:t>
      </w:r>
      <w:r w:rsidR="005075FB" w:rsidRPr="009C7361">
        <w:rPr>
          <w:spacing w:val="-3"/>
        </w:rPr>
        <w:t xml:space="preserve">will have </w:t>
      </w:r>
      <w:r w:rsidR="00FB6D04" w:rsidRPr="009C7361">
        <w:rPr>
          <w:spacing w:val="-3"/>
        </w:rPr>
        <w:t xml:space="preserve">up to </w:t>
      </w:r>
      <w:r w:rsidR="00C52278" w:rsidRPr="009C7361">
        <w:rPr>
          <w:spacing w:val="-3"/>
        </w:rPr>
        <w:t>twelve</w:t>
      </w:r>
      <w:r w:rsidR="00C52278" w:rsidRPr="009C7361">
        <w:rPr>
          <w:b/>
          <w:i/>
          <w:spacing w:val="-3"/>
        </w:rPr>
        <w:t xml:space="preserve"> </w:t>
      </w:r>
      <w:r w:rsidR="00C52278" w:rsidRPr="009C7361">
        <w:rPr>
          <w:spacing w:val="-3"/>
        </w:rPr>
        <w:t>months</w:t>
      </w:r>
      <w:r w:rsidR="00BD007C" w:rsidRPr="009C7361">
        <w:rPr>
          <w:spacing w:val="-3"/>
        </w:rPr>
        <w:t xml:space="preserve"> from the date of the allocation</w:t>
      </w:r>
      <w:r w:rsidRPr="009C7361">
        <w:rPr>
          <w:spacing w:val="-3"/>
        </w:rPr>
        <w:t xml:space="preserve"> to</w:t>
      </w:r>
      <w:r w:rsidR="001101B3" w:rsidRPr="009C7361">
        <w:rPr>
          <w:spacing w:val="-3"/>
        </w:rPr>
        <w:t xml:space="preserve"> me</w:t>
      </w:r>
      <w:r w:rsidR="00BD007C" w:rsidRPr="009C7361">
        <w:rPr>
          <w:spacing w:val="-3"/>
        </w:rPr>
        <w:t>e</w:t>
      </w:r>
      <w:r w:rsidR="001101B3" w:rsidRPr="009C7361">
        <w:rPr>
          <w:spacing w:val="-3"/>
        </w:rPr>
        <w:t>t the carryover requirements</w:t>
      </w:r>
      <w:r w:rsidR="00BD007C" w:rsidRPr="009C7361">
        <w:rPr>
          <w:spacing w:val="-3"/>
        </w:rPr>
        <w:t>.</w:t>
      </w:r>
      <w:r w:rsidR="001101B3" w:rsidRPr="009C7361">
        <w:rPr>
          <w:spacing w:val="-3"/>
        </w:rPr>
        <w:t xml:space="preserve">  </w:t>
      </w:r>
    </w:p>
    <w:p w14:paraId="379C2C3A" w14:textId="77777777" w:rsidR="005910B4" w:rsidRPr="009C7361" w:rsidRDefault="005910B4">
      <w:pPr>
        <w:tabs>
          <w:tab w:val="left" w:pos="450"/>
          <w:tab w:val="left" w:pos="900"/>
          <w:tab w:val="left" w:pos="1800"/>
          <w:tab w:val="left" w:pos="2790"/>
        </w:tabs>
        <w:suppressAutoHyphens/>
        <w:jc w:val="both"/>
        <w:rPr>
          <w:spacing w:val="-3"/>
        </w:rPr>
      </w:pPr>
    </w:p>
    <w:p w14:paraId="7D598ABA" w14:textId="77777777" w:rsidR="00FE147F" w:rsidRPr="009C7361" w:rsidRDefault="00FE147F" w:rsidP="00FE147F">
      <w:pPr>
        <w:pStyle w:val="ListParagraph"/>
        <w:numPr>
          <w:ilvl w:val="0"/>
          <w:numId w:val="10"/>
        </w:numPr>
        <w:tabs>
          <w:tab w:val="left" w:pos="450"/>
          <w:tab w:val="left" w:pos="900"/>
          <w:tab w:val="left" w:pos="1800"/>
          <w:tab w:val="left" w:pos="2790"/>
        </w:tabs>
        <w:suppressAutoHyphens/>
        <w:jc w:val="both"/>
        <w:rPr>
          <w:spacing w:val="-3"/>
        </w:rPr>
      </w:pPr>
      <w:r w:rsidRPr="009C7361">
        <w:rPr>
          <w:spacing w:val="-3"/>
        </w:rPr>
        <w:t>Payment of the allocation fee.</w:t>
      </w:r>
    </w:p>
    <w:p w14:paraId="6F2C03B8" w14:textId="77777777" w:rsidR="00FE147F" w:rsidRPr="009C7361" w:rsidRDefault="00FE147F">
      <w:pPr>
        <w:tabs>
          <w:tab w:val="left" w:pos="450"/>
          <w:tab w:val="left" w:pos="900"/>
          <w:tab w:val="left" w:pos="1800"/>
          <w:tab w:val="left" w:pos="2790"/>
        </w:tabs>
        <w:suppressAutoHyphens/>
        <w:jc w:val="both"/>
        <w:rPr>
          <w:spacing w:val="-3"/>
        </w:rPr>
      </w:pPr>
    </w:p>
    <w:p w14:paraId="06979751" w14:textId="77777777" w:rsidR="005910B4" w:rsidRPr="009C7361" w:rsidRDefault="005910B4">
      <w:pPr>
        <w:tabs>
          <w:tab w:val="left" w:pos="450"/>
          <w:tab w:val="left" w:pos="900"/>
          <w:tab w:val="left" w:pos="1800"/>
          <w:tab w:val="left" w:pos="2790"/>
        </w:tabs>
        <w:suppressAutoHyphens/>
        <w:jc w:val="both"/>
        <w:rPr>
          <w:spacing w:val="-3"/>
        </w:rPr>
      </w:pPr>
      <w:r w:rsidRPr="009C7361">
        <w:rPr>
          <w:spacing w:val="-3"/>
        </w:rPr>
        <w:t>KHRC reserves the right to make additional requirements prior to granting a carryover allocation.  These requirements may in</w:t>
      </w:r>
      <w:r w:rsidRPr="009C7361">
        <w:rPr>
          <w:spacing w:val="-3"/>
        </w:rPr>
        <w:softHyphen/>
        <w:t>clude but are not limited to the following:</w:t>
      </w:r>
    </w:p>
    <w:p w14:paraId="0094C071" w14:textId="77777777" w:rsidR="005910B4" w:rsidRPr="009C7361" w:rsidRDefault="005910B4">
      <w:pPr>
        <w:tabs>
          <w:tab w:val="left" w:pos="450"/>
          <w:tab w:val="left" w:pos="900"/>
          <w:tab w:val="left" w:pos="1800"/>
          <w:tab w:val="left" w:pos="2790"/>
        </w:tabs>
        <w:suppressAutoHyphens/>
        <w:jc w:val="both"/>
        <w:rPr>
          <w:spacing w:val="-3"/>
        </w:rPr>
      </w:pPr>
    </w:p>
    <w:p w14:paraId="65A76380" w14:textId="218286CC" w:rsidR="005910B4" w:rsidRPr="009C7361" w:rsidRDefault="00571422">
      <w:pPr>
        <w:tabs>
          <w:tab w:val="left" w:pos="450"/>
          <w:tab w:val="left" w:pos="900"/>
          <w:tab w:val="left" w:pos="1800"/>
          <w:tab w:val="left" w:pos="2790"/>
        </w:tabs>
        <w:suppressAutoHyphens/>
        <w:jc w:val="both"/>
        <w:rPr>
          <w:spacing w:val="-3"/>
        </w:rPr>
      </w:pPr>
      <w:r>
        <w:rPr>
          <w:spacing w:val="-3"/>
        </w:rPr>
        <w:tab/>
        <w:t>F</w:t>
      </w:r>
      <w:r w:rsidR="005910B4" w:rsidRPr="009C7361">
        <w:rPr>
          <w:spacing w:val="-3"/>
        </w:rPr>
        <w:t>.</w:t>
      </w:r>
      <w:r w:rsidR="005910B4" w:rsidRPr="009C7361">
        <w:rPr>
          <w:spacing w:val="-3"/>
        </w:rPr>
        <w:tab/>
        <w:t>Evidence of construction loan closing.</w:t>
      </w:r>
    </w:p>
    <w:p w14:paraId="61A10508" w14:textId="77777777" w:rsidR="000271AA" w:rsidRPr="009C7361" w:rsidRDefault="000271AA">
      <w:pPr>
        <w:tabs>
          <w:tab w:val="left" w:pos="450"/>
          <w:tab w:val="left" w:pos="900"/>
          <w:tab w:val="left" w:pos="1800"/>
          <w:tab w:val="left" w:pos="2790"/>
        </w:tabs>
        <w:suppressAutoHyphens/>
        <w:jc w:val="both"/>
        <w:rPr>
          <w:spacing w:val="-3"/>
        </w:rPr>
      </w:pPr>
    </w:p>
    <w:p w14:paraId="794AFFE9" w14:textId="2EB41F15" w:rsidR="005910B4" w:rsidRPr="009C7361" w:rsidRDefault="00571422">
      <w:pPr>
        <w:tabs>
          <w:tab w:val="left" w:pos="450"/>
          <w:tab w:val="left" w:pos="900"/>
          <w:tab w:val="left" w:pos="1800"/>
          <w:tab w:val="left" w:pos="2790"/>
        </w:tabs>
        <w:suppressAutoHyphens/>
        <w:jc w:val="both"/>
        <w:rPr>
          <w:spacing w:val="-3"/>
        </w:rPr>
      </w:pPr>
      <w:r>
        <w:rPr>
          <w:spacing w:val="-3"/>
        </w:rPr>
        <w:tab/>
        <w:t>G</w:t>
      </w:r>
      <w:r w:rsidR="005910B4" w:rsidRPr="009C7361">
        <w:rPr>
          <w:spacing w:val="-3"/>
        </w:rPr>
        <w:t>.</w:t>
      </w:r>
      <w:r w:rsidR="005910B4" w:rsidRPr="009C7361">
        <w:rPr>
          <w:spacing w:val="-3"/>
        </w:rPr>
        <w:tab/>
        <w:t>Owner certification that construction or rehabilitation has started.</w:t>
      </w:r>
    </w:p>
    <w:p w14:paraId="4D487F16" w14:textId="0920BF30" w:rsidR="005910B4" w:rsidRPr="009C7361" w:rsidRDefault="00083B17" w:rsidP="00BA6A1A">
      <w:pPr>
        <w:tabs>
          <w:tab w:val="left" w:pos="450"/>
          <w:tab w:val="left" w:pos="900"/>
          <w:tab w:val="left" w:pos="1800"/>
          <w:tab w:val="left" w:pos="2790"/>
        </w:tabs>
        <w:suppressAutoHyphens/>
        <w:jc w:val="both"/>
        <w:rPr>
          <w:spacing w:val="-3"/>
        </w:rPr>
      </w:pPr>
      <w:r>
        <w:rPr>
          <w:spacing w:val="-3"/>
        </w:rPr>
        <w:t xml:space="preserve"> </w:t>
      </w:r>
    </w:p>
    <w:p w14:paraId="71404921" w14:textId="06D5B077" w:rsidR="005910B4" w:rsidRPr="009C7361" w:rsidRDefault="00571422">
      <w:pPr>
        <w:tabs>
          <w:tab w:val="left" w:pos="450"/>
          <w:tab w:val="left" w:pos="900"/>
          <w:tab w:val="left" w:pos="1800"/>
          <w:tab w:val="left" w:pos="2790"/>
        </w:tabs>
        <w:suppressAutoHyphens/>
        <w:jc w:val="both"/>
        <w:rPr>
          <w:spacing w:val="-3"/>
        </w:rPr>
      </w:pPr>
      <w:r>
        <w:rPr>
          <w:spacing w:val="-3"/>
        </w:rPr>
        <w:tab/>
        <w:t>H</w:t>
      </w:r>
      <w:r w:rsidR="005910B4" w:rsidRPr="009C7361">
        <w:rPr>
          <w:spacing w:val="-3"/>
        </w:rPr>
        <w:t>.</w:t>
      </w:r>
      <w:r w:rsidR="005910B4" w:rsidRPr="009C7361">
        <w:rPr>
          <w:spacing w:val="-3"/>
        </w:rPr>
        <w:tab/>
        <w:t>Owner certification of all sources of financing.</w:t>
      </w:r>
    </w:p>
    <w:p w14:paraId="4A426488" w14:textId="77777777" w:rsidR="005910B4" w:rsidRPr="009C7361" w:rsidRDefault="005910B4">
      <w:pPr>
        <w:tabs>
          <w:tab w:val="left" w:pos="450"/>
          <w:tab w:val="left" w:pos="900"/>
          <w:tab w:val="left" w:pos="1800"/>
          <w:tab w:val="left" w:pos="2790"/>
        </w:tabs>
        <w:suppressAutoHyphens/>
        <w:jc w:val="both"/>
        <w:rPr>
          <w:spacing w:val="-3"/>
        </w:rPr>
      </w:pPr>
    </w:p>
    <w:p w14:paraId="7017A4D2" w14:textId="295C94C8" w:rsidR="005910B4" w:rsidRPr="009C7361" w:rsidRDefault="005910B4">
      <w:pPr>
        <w:tabs>
          <w:tab w:val="left" w:pos="450"/>
          <w:tab w:val="left" w:pos="900"/>
          <w:tab w:val="left" w:pos="1800"/>
          <w:tab w:val="left" w:pos="2790"/>
        </w:tabs>
        <w:suppressAutoHyphens/>
        <w:jc w:val="both"/>
        <w:rPr>
          <w:spacing w:val="-3"/>
        </w:rPr>
      </w:pPr>
      <w:r w:rsidRPr="009C7361">
        <w:rPr>
          <w:spacing w:val="-3"/>
        </w:rPr>
        <w:t>Applicants are advised if they cannot meet the Carryover Alloca</w:t>
      </w:r>
      <w:r w:rsidRPr="009C7361">
        <w:rPr>
          <w:spacing w:val="-3"/>
        </w:rPr>
        <w:softHyphen/>
        <w:t>tion requireme</w:t>
      </w:r>
      <w:r w:rsidR="00611A71" w:rsidRPr="009C7361">
        <w:rPr>
          <w:spacing w:val="-3"/>
        </w:rPr>
        <w:t xml:space="preserve">nts by December </w:t>
      </w:r>
      <w:r w:rsidR="00E93604" w:rsidRPr="009C7361">
        <w:rPr>
          <w:spacing w:val="-3"/>
        </w:rPr>
        <w:t>31</w:t>
      </w:r>
      <w:r w:rsidRPr="009C7361">
        <w:rPr>
          <w:spacing w:val="-3"/>
        </w:rPr>
        <w:t xml:space="preserve">, </w:t>
      </w:r>
      <w:r w:rsidR="001574E3" w:rsidRPr="009C7361">
        <w:rPr>
          <w:spacing w:val="-3"/>
        </w:rPr>
        <w:t>20</w:t>
      </w:r>
      <w:r w:rsidR="00EF5DD9">
        <w:rPr>
          <w:spacing w:val="-3"/>
        </w:rPr>
        <w:t>20</w:t>
      </w:r>
      <w:r w:rsidRPr="009C7361">
        <w:rPr>
          <w:spacing w:val="-3"/>
        </w:rPr>
        <w:t xml:space="preserve">, the tax credit reserved for the </w:t>
      </w:r>
      <w:r w:rsidR="000D14E0" w:rsidRPr="009C7361">
        <w:rPr>
          <w:spacing w:val="-3"/>
        </w:rPr>
        <w:t>development</w:t>
      </w:r>
      <w:r w:rsidRPr="009C7361">
        <w:rPr>
          <w:spacing w:val="-3"/>
        </w:rPr>
        <w:t xml:space="preserve"> will be rescinded by KHRC.</w:t>
      </w:r>
    </w:p>
    <w:p w14:paraId="561B1050" w14:textId="77777777" w:rsidR="002B5FBA" w:rsidRPr="009C7361" w:rsidRDefault="002B5FBA">
      <w:pPr>
        <w:tabs>
          <w:tab w:val="left" w:pos="450"/>
          <w:tab w:val="left" w:pos="900"/>
          <w:tab w:val="left" w:pos="1800"/>
          <w:tab w:val="left" w:pos="2790"/>
        </w:tabs>
        <w:suppressAutoHyphens/>
        <w:jc w:val="both"/>
        <w:rPr>
          <w:spacing w:val="-3"/>
        </w:rPr>
      </w:pPr>
    </w:p>
    <w:p w14:paraId="674DA8FF" w14:textId="29D0727B" w:rsidR="005910B4" w:rsidRPr="009C7361" w:rsidRDefault="005910B4">
      <w:pPr>
        <w:tabs>
          <w:tab w:val="left" w:pos="450"/>
          <w:tab w:val="left" w:pos="900"/>
          <w:tab w:val="left" w:pos="1800"/>
          <w:tab w:val="left" w:pos="2790"/>
        </w:tabs>
        <w:suppressAutoHyphens/>
        <w:jc w:val="both"/>
        <w:rPr>
          <w:spacing w:val="-3"/>
        </w:rPr>
      </w:pPr>
      <w:r w:rsidRPr="009C7361">
        <w:rPr>
          <w:spacing w:val="-3"/>
        </w:rPr>
        <w:t>Developments receiving a Carryover Allocati</w:t>
      </w:r>
      <w:r w:rsidR="00AE2040" w:rsidRPr="009C7361">
        <w:rPr>
          <w:spacing w:val="-3"/>
        </w:rPr>
        <w:t xml:space="preserve">on </w:t>
      </w:r>
      <w:r w:rsidR="008B039F" w:rsidRPr="009C7361">
        <w:rPr>
          <w:spacing w:val="-3"/>
        </w:rPr>
        <w:t>in 201</w:t>
      </w:r>
      <w:r w:rsidR="00EF5DD9">
        <w:rPr>
          <w:spacing w:val="-3"/>
        </w:rPr>
        <w:t>9</w:t>
      </w:r>
      <w:r w:rsidR="008B039F" w:rsidRPr="009C7361">
        <w:rPr>
          <w:spacing w:val="-3"/>
        </w:rPr>
        <w:t xml:space="preserve"> </w:t>
      </w:r>
      <w:r w:rsidR="00AE2040" w:rsidRPr="009C7361">
        <w:rPr>
          <w:spacing w:val="-3"/>
        </w:rPr>
        <w:t>have until Decem</w:t>
      </w:r>
      <w:r w:rsidR="00AE2040" w:rsidRPr="009C7361">
        <w:rPr>
          <w:spacing w:val="-3"/>
        </w:rPr>
        <w:softHyphen/>
        <w:t xml:space="preserve">ber 31, </w:t>
      </w:r>
      <w:r w:rsidR="001574E3" w:rsidRPr="009C7361">
        <w:rPr>
          <w:spacing w:val="-3"/>
        </w:rPr>
        <w:t>20</w:t>
      </w:r>
      <w:r w:rsidR="00D85D43">
        <w:rPr>
          <w:spacing w:val="-3"/>
        </w:rPr>
        <w:t>2</w:t>
      </w:r>
      <w:r w:rsidR="00EF5DD9">
        <w:rPr>
          <w:spacing w:val="-3"/>
        </w:rPr>
        <w:t>1</w:t>
      </w:r>
      <w:r w:rsidRPr="009C7361">
        <w:rPr>
          <w:spacing w:val="-3"/>
        </w:rPr>
        <w:t xml:space="preserve"> to place the property in service and apply to KHRC for the IRS Form 8609 for each completed, qualified building.  KHRC will recapture the allocation amount if the owner does not return to KHRC to receive the IRS Form</w:t>
      </w:r>
      <w:r w:rsidR="00AE2040" w:rsidRPr="009C7361">
        <w:rPr>
          <w:spacing w:val="-3"/>
        </w:rPr>
        <w:t xml:space="preserve"> 8609 prior to December 31, </w:t>
      </w:r>
      <w:r w:rsidR="001574E3" w:rsidRPr="009C7361">
        <w:rPr>
          <w:spacing w:val="-3"/>
        </w:rPr>
        <w:t>20</w:t>
      </w:r>
      <w:r w:rsidR="00D85D43">
        <w:rPr>
          <w:spacing w:val="-3"/>
        </w:rPr>
        <w:t>2</w:t>
      </w:r>
      <w:r w:rsidR="00EF5DD9">
        <w:rPr>
          <w:spacing w:val="-3"/>
        </w:rPr>
        <w:t>1</w:t>
      </w:r>
      <w:r w:rsidRPr="009C7361">
        <w:rPr>
          <w:spacing w:val="-3"/>
        </w:rPr>
        <w:t>.</w:t>
      </w:r>
    </w:p>
    <w:p w14:paraId="295939F8" w14:textId="77777777" w:rsidR="00E2156E" w:rsidRPr="009C7361" w:rsidRDefault="00E2156E">
      <w:pPr>
        <w:tabs>
          <w:tab w:val="left" w:pos="450"/>
          <w:tab w:val="left" w:pos="900"/>
          <w:tab w:val="left" w:pos="1800"/>
          <w:tab w:val="left" w:pos="2790"/>
        </w:tabs>
        <w:suppressAutoHyphens/>
        <w:jc w:val="both"/>
        <w:rPr>
          <w:spacing w:val="-3"/>
        </w:rPr>
      </w:pPr>
    </w:p>
    <w:p w14:paraId="5F11B82F" w14:textId="77777777" w:rsidR="00E2156E" w:rsidRPr="009C7361" w:rsidRDefault="00E2156E">
      <w:pPr>
        <w:tabs>
          <w:tab w:val="left" w:pos="450"/>
          <w:tab w:val="left" w:pos="900"/>
          <w:tab w:val="left" w:pos="1800"/>
          <w:tab w:val="left" w:pos="2790"/>
        </w:tabs>
        <w:suppressAutoHyphens/>
        <w:jc w:val="both"/>
        <w:rPr>
          <w:spacing w:val="-3"/>
        </w:rPr>
      </w:pPr>
      <w:r w:rsidRPr="009C7361">
        <w:rPr>
          <w:spacing w:val="-3"/>
        </w:rPr>
        <w:t>KHRC</w:t>
      </w:r>
      <w:r w:rsidR="00FE147F" w:rsidRPr="009C7361">
        <w:rPr>
          <w:spacing w:val="-3"/>
        </w:rPr>
        <w:t xml:space="preserve"> may, at its discretion,</w:t>
      </w:r>
      <w:r w:rsidRPr="009C7361">
        <w:rPr>
          <w:spacing w:val="-3"/>
        </w:rPr>
        <w:t xml:space="preserve"> change allocation years for any development before or after an allocation is made in order to facilitate the orderly completion of development</w:t>
      </w:r>
      <w:r w:rsidR="008F47D4" w:rsidRPr="009C7361">
        <w:rPr>
          <w:spacing w:val="-3"/>
        </w:rPr>
        <w:t>s</w:t>
      </w:r>
      <w:r w:rsidRPr="009C7361">
        <w:rPr>
          <w:spacing w:val="-3"/>
        </w:rPr>
        <w:t xml:space="preserve"> or to efficiently use all of its credit authority.</w:t>
      </w:r>
    </w:p>
    <w:p w14:paraId="45D3BBCA" w14:textId="7372F4AC" w:rsidR="00EC09B0" w:rsidRDefault="00EC09B0">
      <w:pPr>
        <w:tabs>
          <w:tab w:val="left" w:pos="450"/>
          <w:tab w:val="left" w:pos="900"/>
          <w:tab w:val="left" w:pos="1800"/>
          <w:tab w:val="left" w:pos="2790"/>
        </w:tabs>
        <w:suppressAutoHyphens/>
        <w:ind w:right="-360"/>
        <w:jc w:val="both"/>
        <w:rPr>
          <w:b/>
          <w:spacing w:val="-3"/>
          <w:u w:val="single"/>
        </w:rPr>
      </w:pPr>
    </w:p>
    <w:p w14:paraId="1C21569C" w14:textId="77777777" w:rsidR="009C1914" w:rsidRPr="009C7361" w:rsidRDefault="009C1914">
      <w:pPr>
        <w:tabs>
          <w:tab w:val="left" w:pos="450"/>
          <w:tab w:val="left" w:pos="900"/>
          <w:tab w:val="left" w:pos="1800"/>
          <w:tab w:val="left" w:pos="2790"/>
        </w:tabs>
        <w:suppressAutoHyphens/>
        <w:ind w:right="-360"/>
        <w:jc w:val="both"/>
        <w:rPr>
          <w:b/>
          <w:spacing w:val="-3"/>
          <w:u w:val="single"/>
        </w:rPr>
      </w:pPr>
    </w:p>
    <w:p w14:paraId="66D8109E" w14:textId="77777777" w:rsidR="005910B4" w:rsidRPr="009C7361" w:rsidRDefault="005910B4">
      <w:pPr>
        <w:tabs>
          <w:tab w:val="left" w:pos="450"/>
          <w:tab w:val="left" w:pos="900"/>
          <w:tab w:val="left" w:pos="1800"/>
          <w:tab w:val="left" w:pos="2790"/>
        </w:tabs>
        <w:suppressAutoHyphens/>
        <w:ind w:right="-360"/>
        <w:jc w:val="both"/>
        <w:rPr>
          <w:spacing w:val="-3"/>
          <w:sz w:val="26"/>
          <w:szCs w:val="26"/>
        </w:rPr>
      </w:pPr>
      <w:r w:rsidRPr="009C7361">
        <w:rPr>
          <w:b/>
          <w:spacing w:val="-3"/>
          <w:sz w:val="26"/>
          <w:szCs w:val="26"/>
          <w:u w:val="single"/>
        </w:rPr>
        <w:t>FINAL ALLOCATION</w:t>
      </w:r>
    </w:p>
    <w:p w14:paraId="0A026E3E" w14:textId="77777777" w:rsidR="005910B4" w:rsidRPr="009C7361" w:rsidRDefault="005910B4">
      <w:pPr>
        <w:tabs>
          <w:tab w:val="left" w:pos="450"/>
          <w:tab w:val="left" w:pos="900"/>
          <w:tab w:val="left" w:pos="1800"/>
          <w:tab w:val="left" w:pos="2790"/>
        </w:tabs>
        <w:suppressAutoHyphens/>
        <w:jc w:val="both"/>
        <w:rPr>
          <w:spacing w:val="-3"/>
        </w:rPr>
      </w:pPr>
    </w:p>
    <w:p w14:paraId="1A4C0922" w14:textId="77777777" w:rsidR="005910B4" w:rsidRPr="009C7361" w:rsidRDefault="005910B4">
      <w:pPr>
        <w:tabs>
          <w:tab w:val="left" w:pos="450"/>
          <w:tab w:val="left" w:pos="900"/>
          <w:tab w:val="left" w:pos="1800"/>
          <w:tab w:val="left" w:pos="2790"/>
        </w:tabs>
        <w:suppressAutoHyphens/>
        <w:jc w:val="both"/>
        <w:rPr>
          <w:spacing w:val="-3"/>
        </w:rPr>
      </w:pPr>
      <w:r w:rsidRPr="009C7361">
        <w:rPr>
          <w:spacing w:val="-3"/>
        </w:rPr>
        <w:t>IRS Form 8609 is used by KHRC to allocate tax credits to properties with some or all of the buildings completed and ready for occupancy.   To obtain the final allocation Owners must provide the following information:</w:t>
      </w:r>
    </w:p>
    <w:p w14:paraId="72071133" w14:textId="77777777" w:rsidR="005910B4" w:rsidRPr="009C7361" w:rsidRDefault="005910B4">
      <w:pPr>
        <w:tabs>
          <w:tab w:val="left" w:pos="450"/>
          <w:tab w:val="left" w:pos="900"/>
          <w:tab w:val="left" w:pos="1800"/>
          <w:tab w:val="left" w:pos="2790"/>
        </w:tabs>
        <w:suppressAutoHyphens/>
        <w:jc w:val="both"/>
        <w:rPr>
          <w:spacing w:val="-3"/>
        </w:rPr>
      </w:pPr>
    </w:p>
    <w:p w14:paraId="142BC60B" w14:textId="77777777" w:rsidR="005910B4" w:rsidRPr="009C7361" w:rsidRDefault="005910B4" w:rsidP="00215E42">
      <w:pPr>
        <w:tabs>
          <w:tab w:val="left" w:pos="540"/>
        </w:tabs>
        <w:ind w:left="1080" w:hanging="1080"/>
        <w:jc w:val="both"/>
        <w:rPr>
          <w:kern w:val="24"/>
        </w:rPr>
      </w:pPr>
      <w:r w:rsidRPr="009C7361">
        <w:rPr>
          <w:kern w:val="24"/>
        </w:rPr>
        <w:tab/>
        <w:t>A.</w:t>
      </w:r>
      <w:r w:rsidRPr="009C7361">
        <w:rPr>
          <w:kern w:val="24"/>
        </w:rPr>
        <w:tab/>
        <w:t>A copy of the recorded title to the real estate of the property in the name of the entity that will appear as the owner on the IRS Form 8609.</w:t>
      </w:r>
    </w:p>
    <w:p w14:paraId="6E5958DA" w14:textId="77777777" w:rsidR="005910B4" w:rsidRPr="009C7361" w:rsidRDefault="005910B4" w:rsidP="00215E42">
      <w:pPr>
        <w:tabs>
          <w:tab w:val="left" w:pos="540"/>
        </w:tabs>
        <w:ind w:left="1080" w:right="-360" w:hanging="1080"/>
        <w:jc w:val="both"/>
        <w:rPr>
          <w:kern w:val="24"/>
        </w:rPr>
      </w:pPr>
    </w:p>
    <w:p w14:paraId="74B2A09F" w14:textId="77777777" w:rsidR="005910B4" w:rsidRPr="009C7361" w:rsidRDefault="005910B4" w:rsidP="00215E42">
      <w:pPr>
        <w:keepLines/>
        <w:tabs>
          <w:tab w:val="left" w:pos="540"/>
        </w:tabs>
        <w:ind w:left="1080" w:hanging="1080"/>
        <w:jc w:val="both"/>
        <w:rPr>
          <w:spacing w:val="4"/>
          <w:kern w:val="24"/>
        </w:rPr>
      </w:pPr>
      <w:r w:rsidRPr="009C7361">
        <w:rPr>
          <w:kern w:val="24"/>
        </w:rPr>
        <w:tab/>
        <w:t>B.</w:t>
      </w:r>
      <w:r w:rsidRPr="009C7361">
        <w:rPr>
          <w:kern w:val="24"/>
        </w:rPr>
        <w:tab/>
      </w:r>
      <w:r w:rsidR="006C75C9" w:rsidRPr="009C7361">
        <w:rPr>
          <w:kern w:val="24"/>
        </w:rPr>
        <w:t xml:space="preserve">Recorded mortgage for permanent financing.  </w:t>
      </w:r>
    </w:p>
    <w:p w14:paraId="03C8F6AA" w14:textId="77777777" w:rsidR="005910B4" w:rsidRPr="009C7361" w:rsidRDefault="005910B4" w:rsidP="00215E42">
      <w:pPr>
        <w:keepLines/>
        <w:tabs>
          <w:tab w:val="left" w:pos="540"/>
        </w:tabs>
        <w:jc w:val="both"/>
        <w:rPr>
          <w:spacing w:val="4"/>
          <w:kern w:val="24"/>
        </w:rPr>
      </w:pPr>
    </w:p>
    <w:p w14:paraId="4FAB97D2" w14:textId="77777777" w:rsidR="005910B4" w:rsidRPr="009C7361" w:rsidRDefault="005910B4">
      <w:pPr>
        <w:tabs>
          <w:tab w:val="left" w:pos="540"/>
        </w:tabs>
        <w:ind w:left="1080" w:hanging="1080"/>
        <w:jc w:val="both"/>
        <w:rPr>
          <w:kern w:val="24"/>
        </w:rPr>
      </w:pPr>
      <w:r w:rsidRPr="009C7361">
        <w:rPr>
          <w:kern w:val="24"/>
        </w:rPr>
        <w:tab/>
        <w:t>C.</w:t>
      </w:r>
      <w:r w:rsidRPr="009C7361">
        <w:rPr>
          <w:kern w:val="24"/>
        </w:rPr>
        <w:tab/>
      </w:r>
      <w:r w:rsidR="006C75C9" w:rsidRPr="009C7361">
        <w:rPr>
          <w:kern w:val="24"/>
        </w:rPr>
        <w:t xml:space="preserve">Complete copies of Limited Partnership or Limited Liability Company documents showing ownership entity and terms of investment.  </w:t>
      </w:r>
    </w:p>
    <w:p w14:paraId="04EC38BF" w14:textId="77777777" w:rsidR="006C75C9" w:rsidRPr="009C7361" w:rsidRDefault="006C75C9">
      <w:pPr>
        <w:tabs>
          <w:tab w:val="left" w:pos="540"/>
        </w:tabs>
        <w:ind w:left="1080" w:hanging="1080"/>
        <w:jc w:val="both"/>
        <w:rPr>
          <w:kern w:val="24"/>
        </w:rPr>
      </w:pPr>
    </w:p>
    <w:p w14:paraId="7549A89D" w14:textId="77777777" w:rsidR="005910B4" w:rsidRPr="009C7361" w:rsidRDefault="005910B4">
      <w:pPr>
        <w:tabs>
          <w:tab w:val="left" w:pos="540"/>
        </w:tabs>
        <w:ind w:left="1080" w:hanging="1080"/>
        <w:jc w:val="both"/>
        <w:rPr>
          <w:kern w:val="24"/>
        </w:rPr>
      </w:pPr>
      <w:r w:rsidRPr="009C7361">
        <w:rPr>
          <w:kern w:val="24"/>
        </w:rPr>
        <w:tab/>
        <w:t>D.</w:t>
      </w:r>
      <w:r w:rsidRPr="009C7361">
        <w:rPr>
          <w:kern w:val="24"/>
        </w:rPr>
        <w:tab/>
        <w:t>Owner certification of all sources of financing.  (KHRC Form)</w:t>
      </w:r>
    </w:p>
    <w:p w14:paraId="25D675D7" w14:textId="77777777" w:rsidR="005910B4" w:rsidRPr="009C7361" w:rsidRDefault="005910B4">
      <w:pPr>
        <w:tabs>
          <w:tab w:val="left" w:pos="540"/>
        </w:tabs>
        <w:ind w:left="1080" w:hanging="1080"/>
        <w:jc w:val="both"/>
        <w:rPr>
          <w:kern w:val="24"/>
        </w:rPr>
      </w:pPr>
    </w:p>
    <w:p w14:paraId="2F7374AD" w14:textId="77777777" w:rsidR="005910B4" w:rsidRPr="009C7361" w:rsidRDefault="005910B4">
      <w:pPr>
        <w:tabs>
          <w:tab w:val="left" w:pos="540"/>
        </w:tabs>
        <w:ind w:left="1080" w:hanging="1080"/>
        <w:jc w:val="both"/>
        <w:rPr>
          <w:kern w:val="24"/>
        </w:rPr>
      </w:pPr>
      <w:r w:rsidRPr="009C7361">
        <w:rPr>
          <w:kern w:val="24"/>
        </w:rPr>
        <w:tab/>
        <w:t>E.</w:t>
      </w:r>
      <w:r w:rsidRPr="009C7361">
        <w:rPr>
          <w:kern w:val="24"/>
        </w:rPr>
        <w:tab/>
        <w:t>Owner certification of total development cost, qualified basis for tax credits and placed-in-service date.  (KHRC Form).  Contractor general requirements must be itemized and certified by the owner.</w:t>
      </w:r>
    </w:p>
    <w:p w14:paraId="7B4FD3D5" w14:textId="77777777" w:rsidR="005910B4" w:rsidRPr="009C7361" w:rsidRDefault="005910B4">
      <w:pPr>
        <w:tabs>
          <w:tab w:val="left" w:pos="540"/>
        </w:tabs>
        <w:ind w:left="1080" w:hanging="1080"/>
        <w:jc w:val="both"/>
        <w:rPr>
          <w:kern w:val="24"/>
        </w:rPr>
      </w:pPr>
    </w:p>
    <w:p w14:paraId="407E7B0E" w14:textId="77777777" w:rsidR="005910B4" w:rsidRPr="009C7361" w:rsidRDefault="005910B4">
      <w:pPr>
        <w:tabs>
          <w:tab w:val="left" w:pos="540"/>
        </w:tabs>
        <w:ind w:left="1080" w:hanging="1080"/>
        <w:jc w:val="both"/>
        <w:rPr>
          <w:kern w:val="24"/>
        </w:rPr>
      </w:pPr>
      <w:r w:rsidRPr="009C7361">
        <w:rPr>
          <w:kern w:val="24"/>
        </w:rPr>
        <w:tab/>
        <w:t>F.</w:t>
      </w:r>
      <w:r w:rsidRPr="009C7361">
        <w:rPr>
          <w:kern w:val="24"/>
        </w:rPr>
        <w:tab/>
        <w:t>At the discretion of KHRC, a legal opinion certifying that each building has been placed-in-service and that the development is in compliance with the applicable provisions of the Internal Reven</w:t>
      </w:r>
      <w:r w:rsidRPr="009C7361">
        <w:rPr>
          <w:kern w:val="24"/>
        </w:rPr>
        <w:softHyphen/>
        <w:t>ue Code may be required.  If an acquisition credit is requested, this opinion must state that the proper</w:t>
      </w:r>
      <w:r w:rsidRPr="009C7361">
        <w:rPr>
          <w:kern w:val="24"/>
        </w:rPr>
        <w:softHyphen/>
        <w:t xml:space="preserve">ty ownership over the ten-year period before the purchase by the taxpayer has been reviewed and reasons given why the property qualifies for acquisition tax credits.  The opinion should also certify any identity of interest as outlined on page 6. </w:t>
      </w:r>
    </w:p>
    <w:p w14:paraId="4F43987C" w14:textId="77777777" w:rsidR="005910B4" w:rsidRPr="009C7361" w:rsidRDefault="005910B4">
      <w:pPr>
        <w:tabs>
          <w:tab w:val="left" w:pos="540"/>
        </w:tabs>
        <w:ind w:left="1080" w:hanging="1080"/>
        <w:jc w:val="both"/>
        <w:rPr>
          <w:kern w:val="24"/>
        </w:rPr>
      </w:pPr>
    </w:p>
    <w:p w14:paraId="6F3DA310" w14:textId="77777777" w:rsidR="005910B4" w:rsidRPr="009C7361" w:rsidRDefault="005910B4">
      <w:pPr>
        <w:tabs>
          <w:tab w:val="left" w:pos="540"/>
        </w:tabs>
        <w:ind w:left="1080" w:hanging="1080"/>
        <w:jc w:val="both"/>
        <w:rPr>
          <w:kern w:val="24"/>
        </w:rPr>
      </w:pPr>
      <w:r w:rsidRPr="009C7361">
        <w:rPr>
          <w:kern w:val="24"/>
        </w:rPr>
        <w:tab/>
        <w:t>G.</w:t>
      </w:r>
      <w:r w:rsidRPr="009C7361">
        <w:rPr>
          <w:kern w:val="24"/>
        </w:rPr>
        <w:tab/>
        <w:t>A Certificate of Occupancy issued by the local governing body for each building being placed-in-service.</w:t>
      </w:r>
    </w:p>
    <w:p w14:paraId="2AA58ABC" w14:textId="77777777" w:rsidR="005910B4" w:rsidRPr="009C7361" w:rsidRDefault="005910B4">
      <w:pPr>
        <w:tabs>
          <w:tab w:val="left" w:pos="540"/>
        </w:tabs>
        <w:ind w:left="1080" w:hanging="1080"/>
        <w:jc w:val="both"/>
        <w:rPr>
          <w:kern w:val="24"/>
        </w:rPr>
      </w:pPr>
    </w:p>
    <w:p w14:paraId="2BC813C2" w14:textId="77777777" w:rsidR="005910B4" w:rsidRPr="009C7361" w:rsidRDefault="005910B4">
      <w:pPr>
        <w:tabs>
          <w:tab w:val="left" w:pos="540"/>
        </w:tabs>
        <w:ind w:left="1080" w:hanging="1080"/>
        <w:jc w:val="both"/>
        <w:rPr>
          <w:kern w:val="24"/>
        </w:rPr>
      </w:pPr>
      <w:r w:rsidRPr="009C7361">
        <w:rPr>
          <w:kern w:val="24"/>
        </w:rPr>
        <w:tab/>
        <w:t>H.</w:t>
      </w:r>
      <w:r w:rsidRPr="009C7361">
        <w:rPr>
          <w:kern w:val="24"/>
        </w:rPr>
        <w:tab/>
        <w:t>An opinion by a Certified Public Accountant regarding the development’s eligibility for tax credits.  (See Exhibit E)</w:t>
      </w:r>
    </w:p>
    <w:p w14:paraId="35AABB90" w14:textId="77777777" w:rsidR="008F2A62" w:rsidRPr="009C7361" w:rsidRDefault="008F2A62">
      <w:pPr>
        <w:tabs>
          <w:tab w:val="left" w:pos="540"/>
        </w:tabs>
        <w:ind w:left="1080" w:hanging="1080"/>
        <w:jc w:val="both"/>
        <w:rPr>
          <w:kern w:val="24"/>
        </w:rPr>
      </w:pPr>
    </w:p>
    <w:p w14:paraId="71EA6517" w14:textId="77777777" w:rsidR="005910B4" w:rsidRPr="009C7361" w:rsidRDefault="005910B4">
      <w:pPr>
        <w:tabs>
          <w:tab w:val="left" w:pos="540"/>
        </w:tabs>
        <w:ind w:left="1080" w:hanging="1080"/>
        <w:jc w:val="both"/>
        <w:rPr>
          <w:kern w:val="24"/>
        </w:rPr>
      </w:pPr>
      <w:r w:rsidRPr="009C7361">
        <w:rPr>
          <w:kern w:val="24"/>
        </w:rPr>
        <w:tab/>
        <w:t>I.</w:t>
      </w:r>
      <w:r w:rsidRPr="009C7361">
        <w:rPr>
          <w:kern w:val="24"/>
        </w:rPr>
        <w:tab/>
        <w:t>A Land Use Restriction Covenant must be executed by the owner and KHRC, and recorded at the Register of Deeds in the county where the property is located as a first lien on the property and returned to KHRC before the IRS Form 8609 will be given to the owner.  (KHRC Form)  A subordination agreement will be required from any lien holders with a higher priority.</w:t>
      </w:r>
    </w:p>
    <w:p w14:paraId="48352522" w14:textId="77777777" w:rsidR="005910B4" w:rsidRPr="009C7361" w:rsidRDefault="005910B4">
      <w:pPr>
        <w:tabs>
          <w:tab w:val="left" w:pos="540"/>
        </w:tabs>
        <w:ind w:left="1080" w:hanging="1080"/>
        <w:jc w:val="both"/>
        <w:rPr>
          <w:kern w:val="24"/>
        </w:rPr>
      </w:pPr>
    </w:p>
    <w:p w14:paraId="39DE53E8" w14:textId="4ED86AAE" w:rsidR="005910B4" w:rsidRDefault="005910B4" w:rsidP="002206D1">
      <w:pPr>
        <w:numPr>
          <w:ilvl w:val="0"/>
          <w:numId w:val="18"/>
        </w:numPr>
        <w:tabs>
          <w:tab w:val="left" w:pos="540"/>
        </w:tabs>
        <w:jc w:val="both"/>
        <w:rPr>
          <w:spacing w:val="-3"/>
        </w:rPr>
      </w:pPr>
      <w:r w:rsidRPr="009C7361">
        <w:rPr>
          <w:kern w:val="24"/>
        </w:rPr>
        <w:t>An energy audit conducted by a KHRC certified</w:t>
      </w:r>
      <w:r w:rsidRPr="009C7361">
        <w:rPr>
          <w:spacing w:val="-3"/>
        </w:rPr>
        <w:t xml:space="preserve"> home energy rater.</w:t>
      </w:r>
    </w:p>
    <w:p w14:paraId="5F817C29" w14:textId="77777777" w:rsidR="00D85D43" w:rsidRPr="009C7361" w:rsidRDefault="00D85D43" w:rsidP="00D85D43">
      <w:pPr>
        <w:tabs>
          <w:tab w:val="left" w:pos="540"/>
        </w:tabs>
        <w:ind w:left="1080"/>
        <w:jc w:val="both"/>
        <w:rPr>
          <w:spacing w:val="-3"/>
        </w:rPr>
      </w:pPr>
    </w:p>
    <w:p w14:paraId="0B1E39A8" w14:textId="77777777" w:rsidR="003646B7" w:rsidRPr="009C7361" w:rsidRDefault="002206D1" w:rsidP="003646B7">
      <w:pPr>
        <w:numPr>
          <w:ilvl w:val="0"/>
          <w:numId w:val="18"/>
        </w:numPr>
        <w:tabs>
          <w:tab w:val="left" w:pos="540"/>
        </w:tabs>
        <w:jc w:val="both"/>
        <w:rPr>
          <w:sz w:val="26"/>
          <w:szCs w:val="26"/>
        </w:rPr>
      </w:pPr>
      <w:r w:rsidRPr="009C7361">
        <w:t>Certification of Rents and Basis (KHRC form).</w:t>
      </w:r>
    </w:p>
    <w:p w14:paraId="21968A32" w14:textId="77777777" w:rsidR="00E707E1" w:rsidRPr="009C7361" w:rsidRDefault="00E707E1" w:rsidP="00E707E1">
      <w:pPr>
        <w:pStyle w:val="ListParagraph"/>
        <w:rPr>
          <w:szCs w:val="24"/>
        </w:rPr>
      </w:pPr>
    </w:p>
    <w:p w14:paraId="2740616E" w14:textId="77777777" w:rsidR="00E707E1" w:rsidRPr="009C7361" w:rsidRDefault="00E707E1" w:rsidP="003646B7">
      <w:pPr>
        <w:numPr>
          <w:ilvl w:val="0"/>
          <w:numId w:val="18"/>
        </w:numPr>
        <w:tabs>
          <w:tab w:val="left" w:pos="540"/>
        </w:tabs>
        <w:jc w:val="both"/>
        <w:rPr>
          <w:szCs w:val="24"/>
        </w:rPr>
      </w:pPr>
      <w:r w:rsidRPr="009C7361">
        <w:rPr>
          <w:szCs w:val="24"/>
        </w:rPr>
        <w:t>Currently dated Certificates of Good Standing issued by the Kansas Secretary of State for the ownership entity and the general partner or managing member entity.</w:t>
      </w:r>
    </w:p>
    <w:p w14:paraId="6BE67474" w14:textId="32D7B087" w:rsidR="003646B7" w:rsidRDefault="003646B7" w:rsidP="003646B7">
      <w:pPr>
        <w:tabs>
          <w:tab w:val="left" w:pos="540"/>
        </w:tabs>
        <w:jc w:val="both"/>
        <w:rPr>
          <w:szCs w:val="24"/>
        </w:rPr>
      </w:pPr>
    </w:p>
    <w:p w14:paraId="179BEABC" w14:textId="33829A69" w:rsidR="00A67D66" w:rsidRDefault="00A67D66" w:rsidP="003646B7">
      <w:pPr>
        <w:tabs>
          <w:tab w:val="left" w:pos="540"/>
        </w:tabs>
        <w:jc w:val="both"/>
        <w:rPr>
          <w:szCs w:val="24"/>
        </w:rPr>
      </w:pPr>
    </w:p>
    <w:p w14:paraId="346A8F2D" w14:textId="607D26B9" w:rsidR="00A67D66" w:rsidRDefault="00A67D66" w:rsidP="003646B7">
      <w:pPr>
        <w:tabs>
          <w:tab w:val="left" w:pos="540"/>
        </w:tabs>
        <w:jc w:val="both"/>
        <w:rPr>
          <w:szCs w:val="24"/>
        </w:rPr>
      </w:pPr>
    </w:p>
    <w:p w14:paraId="3C4365D8" w14:textId="77777777" w:rsidR="00A67D66" w:rsidRDefault="00A67D66" w:rsidP="003646B7">
      <w:pPr>
        <w:tabs>
          <w:tab w:val="left" w:pos="540"/>
        </w:tabs>
        <w:jc w:val="both"/>
        <w:rPr>
          <w:szCs w:val="24"/>
        </w:rPr>
      </w:pPr>
    </w:p>
    <w:p w14:paraId="041A0EB9" w14:textId="77777777" w:rsidR="009C1914" w:rsidRPr="009C7361" w:rsidRDefault="009C1914" w:rsidP="003646B7">
      <w:pPr>
        <w:tabs>
          <w:tab w:val="left" w:pos="540"/>
        </w:tabs>
        <w:jc w:val="both"/>
        <w:rPr>
          <w:szCs w:val="24"/>
        </w:rPr>
      </w:pPr>
    </w:p>
    <w:p w14:paraId="030E6887" w14:textId="77777777" w:rsidR="005910B4" w:rsidRPr="009C7361" w:rsidRDefault="005910B4" w:rsidP="003646B7">
      <w:pPr>
        <w:tabs>
          <w:tab w:val="left" w:pos="540"/>
        </w:tabs>
        <w:jc w:val="both"/>
        <w:rPr>
          <w:b/>
          <w:sz w:val="26"/>
          <w:szCs w:val="26"/>
          <w:u w:val="single"/>
        </w:rPr>
      </w:pPr>
      <w:r w:rsidRPr="009C7361">
        <w:rPr>
          <w:b/>
          <w:sz w:val="26"/>
          <w:szCs w:val="26"/>
          <w:u w:val="single"/>
        </w:rPr>
        <w:t>REQUESTS FOR ADDITIONAL CREDITS</w:t>
      </w:r>
    </w:p>
    <w:p w14:paraId="5ACCA330" w14:textId="77777777" w:rsidR="005910B4" w:rsidRPr="009C7361" w:rsidRDefault="005910B4">
      <w:pPr>
        <w:rPr>
          <w:b/>
          <w:u w:val="single"/>
        </w:rPr>
      </w:pPr>
    </w:p>
    <w:p w14:paraId="779D3F5B" w14:textId="77777777" w:rsidR="005910B4" w:rsidRPr="009C7361" w:rsidRDefault="005910B4">
      <w:pPr>
        <w:jc w:val="both"/>
      </w:pPr>
      <w:r w:rsidRPr="009C7361">
        <w:t>Requests for additional credits after a reservation or an allocation has been made will be considered only if one or more of the following criteria are met:</w:t>
      </w:r>
    </w:p>
    <w:p w14:paraId="66946B82" w14:textId="77777777" w:rsidR="008B039F" w:rsidRPr="009C7361" w:rsidRDefault="008B039F">
      <w:pPr>
        <w:ind w:left="720" w:hanging="720"/>
        <w:jc w:val="both"/>
      </w:pPr>
    </w:p>
    <w:p w14:paraId="66ED5854" w14:textId="77777777" w:rsidR="005910B4" w:rsidRPr="009C7361" w:rsidRDefault="005910B4">
      <w:pPr>
        <w:ind w:left="720" w:hanging="720"/>
        <w:jc w:val="both"/>
      </w:pPr>
      <w:r w:rsidRPr="009C7361">
        <w:t>1.</w:t>
      </w:r>
      <w:r w:rsidRPr="009C7361">
        <w:tab/>
        <w:t>Higher costs have been incurred because the city or other governmental entity has required additional amenities or architectural improvements.</w:t>
      </w:r>
    </w:p>
    <w:p w14:paraId="3A628341" w14:textId="77777777" w:rsidR="005910B4" w:rsidRPr="009C7361" w:rsidRDefault="005910B4">
      <w:pPr>
        <w:jc w:val="both"/>
      </w:pPr>
    </w:p>
    <w:p w14:paraId="70522E4D" w14:textId="01C1D0D8" w:rsidR="005910B4" w:rsidRPr="009C7361" w:rsidRDefault="00460187" w:rsidP="00A47829">
      <w:pPr>
        <w:pStyle w:val="ListParagraph"/>
        <w:numPr>
          <w:ilvl w:val="0"/>
          <w:numId w:val="19"/>
        </w:numPr>
        <w:jc w:val="both"/>
      </w:pPr>
      <w:r>
        <w:tab/>
      </w:r>
      <w:r w:rsidR="005910B4" w:rsidRPr="009C7361">
        <w:t xml:space="preserve">Additional costs have been incurred in a rehabilitation development because of </w:t>
      </w:r>
      <w:r w:rsidR="005910B4" w:rsidRPr="009C7361">
        <w:tab/>
        <w:t>unexpected items that were not discovered until the work began.</w:t>
      </w:r>
    </w:p>
    <w:p w14:paraId="3F5B38AA" w14:textId="77777777" w:rsidR="00A060A0" w:rsidRPr="009C7361" w:rsidRDefault="00A060A0">
      <w:pPr>
        <w:overflowPunct/>
        <w:autoSpaceDE/>
        <w:autoSpaceDN/>
        <w:adjustRightInd/>
        <w:textAlignment w:val="auto"/>
      </w:pPr>
    </w:p>
    <w:p w14:paraId="2999A0A9" w14:textId="77777777" w:rsidR="005910B4" w:rsidRPr="009C7361" w:rsidRDefault="005910B4">
      <w:pPr>
        <w:ind w:left="720" w:hanging="720"/>
        <w:jc w:val="both"/>
      </w:pPr>
      <w:r w:rsidRPr="009C7361">
        <w:t>3.</w:t>
      </w:r>
      <w:r w:rsidRPr="009C7361">
        <w:tab/>
        <w:t>Safety issues affecting the tenants have been identified that were not anticipated at the time of the original application.</w:t>
      </w:r>
    </w:p>
    <w:p w14:paraId="05B53124" w14:textId="77777777" w:rsidR="005910B4" w:rsidRPr="009C7361" w:rsidRDefault="005910B4">
      <w:pPr>
        <w:pStyle w:val="Header"/>
        <w:tabs>
          <w:tab w:val="clear" w:pos="4320"/>
          <w:tab w:val="clear" w:pos="8640"/>
        </w:tabs>
      </w:pPr>
    </w:p>
    <w:p w14:paraId="132AD8F8" w14:textId="77777777" w:rsidR="005910B4" w:rsidRPr="009C7361" w:rsidRDefault="005910B4">
      <w:pPr>
        <w:ind w:left="720" w:hanging="720"/>
        <w:jc w:val="both"/>
      </w:pPr>
      <w:r w:rsidRPr="009C7361">
        <w:t>4.</w:t>
      </w:r>
      <w:r w:rsidRPr="009C7361">
        <w:tab/>
        <w:t>A significant change in the planned development has become necessary, as determined by KHRC, such as additional units, greater square footage or other changes or additions that create enhanced living conditions for the tenants.</w:t>
      </w:r>
    </w:p>
    <w:p w14:paraId="6DD25FFB" w14:textId="77777777" w:rsidR="005910B4" w:rsidRPr="009C7361" w:rsidRDefault="005910B4"/>
    <w:p w14:paraId="3AB921BC" w14:textId="77777777" w:rsidR="005910B4" w:rsidRPr="009C7361" w:rsidRDefault="005910B4">
      <w:pPr>
        <w:jc w:val="both"/>
      </w:pPr>
      <w:r w:rsidRPr="009C7361">
        <w:t>Requests for additional credits will not be allowed simply because the construction costs were higher than anticipated unless one of the above criteria exists.  Requests for additional credits after the issuance of the 8609 forms will not be considered under any circumstances.</w:t>
      </w:r>
      <w:r w:rsidR="006F16BA" w:rsidRPr="009C7361">
        <w:t xml:space="preserve">  </w:t>
      </w:r>
      <w:r w:rsidRPr="009C7361">
        <w:t xml:space="preserve">If a reservation of credits has been executed but the allocation has not been issued, the request for additional credits should be made at the time of allocation or during the next cycle of applications.  If a carryover allocation has been executed the request for additional credits should be made during the next cycle of applications or at the time of the final cost review.  </w:t>
      </w:r>
    </w:p>
    <w:p w14:paraId="72A61036" w14:textId="1B90E14C" w:rsidR="006F2E97" w:rsidRDefault="006F2E97">
      <w:pPr>
        <w:tabs>
          <w:tab w:val="left" w:pos="450"/>
          <w:tab w:val="left" w:pos="900"/>
          <w:tab w:val="left" w:pos="1800"/>
          <w:tab w:val="left" w:pos="2790"/>
        </w:tabs>
        <w:suppressAutoHyphens/>
        <w:jc w:val="both"/>
        <w:rPr>
          <w:b/>
          <w:strike/>
          <w:spacing w:val="-3"/>
          <w:sz w:val="26"/>
          <w:szCs w:val="26"/>
          <w:u w:val="single"/>
        </w:rPr>
      </w:pPr>
    </w:p>
    <w:p w14:paraId="201FD822" w14:textId="77777777" w:rsidR="009C1914" w:rsidRPr="009C7361" w:rsidRDefault="009C1914">
      <w:pPr>
        <w:tabs>
          <w:tab w:val="left" w:pos="450"/>
          <w:tab w:val="left" w:pos="900"/>
          <w:tab w:val="left" w:pos="1800"/>
          <w:tab w:val="left" w:pos="2790"/>
        </w:tabs>
        <w:suppressAutoHyphens/>
        <w:jc w:val="both"/>
        <w:rPr>
          <w:b/>
          <w:strike/>
          <w:spacing w:val="-3"/>
          <w:sz w:val="26"/>
          <w:szCs w:val="26"/>
          <w:u w:val="single"/>
        </w:rPr>
      </w:pPr>
    </w:p>
    <w:p w14:paraId="67C8D17D" w14:textId="77777777" w:rsidR="005910B4" w:rsidRPr="009C7361" w:rsidRDefault="005910B4">
      <w:pPr>
        <w:tabs>
          <w:tab w:val="left" w:pos="450"/>
          <w:tab w:val="left" w:pos="900"/>
          <w:tab w:val="left" w:pos="1800"/>
          <w:tab w:val="left" w:pos="2790"/>
        </w:tabs>
        <w:suppressAutoHyphens/>
        <w:jc w:val="both"/>
        <w:rPr>
          <w:spacing w:val="-3"/>
          <w:sz w:val="26"/>
          <w:szCs w:val="26"/>
        </w:rPr>
      </w:pPr>
      <w:r w:rsidRPr="009C7361">
        <w:rPr>
          <w:b/>
          <w:spacing w:val="-3"/>
          <w:sz w:val="26"/>
          <w:szCs w:val="26"/>
          <w:u w:val="single"/>
        </w:rPr>
        <w:t>GROSS RENT FLOOR ELECTION</w:t>
      </w:r>
    </w:p>
    <w:p w14:paraId="1E199B94" w14:textId="77777777" w:rsidR="005910B4" w:rsidRPr="009C7361" w:rsidRDefault="005910B4">
      <w:pPr>
        <w:tabs>
          <w:tab w:val="left" w:pos="450"/>
          <w:tab w:val="left" w:pos="900"/>
          <w:tab w:val="left" w:pos="1800"/>
          <w:tab w:val="left" w:pos="2790"/>
        </w:tabs>
        <w:suppressAutoHyphens/>
        <w:jc w:val="both"/>
        <w:rPr>
          <w:spacing w:val="-3"/>
        </w:rPr>
      </w:pPr>
    </w:p>
    <w:p w14:paraId="57723735" w14:textId="3472FB74" w:rsidR="000C7E73" w:rsidRPr="009C7361" w:rsidRDefault="005910B4" w:rsidP="00E2156E">
      <w:pPr>
        <w:tabs>
          <w:tab w:val="left" w:pos="450"/>
          <w:tab w:val="left" w:pos="900"/>
          <w:tab w:val="left" w:pos="1800"/>
          <w:tab w:val="left" w:pos="2790"/>
        </w:tabs>
        <w:suppressAutoHyphens/>
        <w:jc w:val="both"/>
        <w:rPr>
          <w:spacing w:val="-3"/>
        </w:rPr>
      </w:pPr>
      <w:r w:rsidRPr="009C7361">
        <w:rPr>
          <w:spacing w:val="-3"/>
        </w:rPr>
        <w:t xml:space="preserve">Revenue procedure 94-57 requires owners to make an election on the effective date of a building's gross rent floor.  The Internal Revenue Service will treat the gross rent floor as taking effect on the allocation date for buildings not using bond financing or on the date a determination letter is issued by KHRC for buildings using bond financing, unless the owner designates the </w:t>
      </w:r>
      <w:r w:rsidR="00275983">
        <w:rPr>
          <w:spacing w:val="-3"/>
        </w:rPr>
        <w:t>placed-in-service</w:t>
      </w:r>
      <w:r w:rsidRPr="009C7361">
        <w:rPr>
          <w:spacing w:val="-3"/>
        </w:rPr>
        <w:t xml:space="preserve"> date as the effective</w:t>
      </w:r>
      <w:r w:rsidR="00D96818" w:rsidRPr="009C7361">
        <w:rPr>
          <w:spacing w:val="-3"/>
        </w:rPr>
        <w:t xml:space="preserve"> </w:t>
      </w:r>
      <w:r w:rsidRPr="009C7361">
        <w:rPr>
          <w:spacing w:val="-3"/>
        </w:rPr>
        <w:t xml:space="preserve">date.  Owners must inform KHRC of this designation no later than the </w:t>
      </w:r>
      <w:r w:rsidR="00275983">
        <w:rPr>
          <w:spacing w:val="-3"/>
        </w:rPr>
        <w:t>placed-in-service</w:t>
      </w:r>
      <w:r w:rsidRPr="009C7361">
        <w:rPr>
          <w:spacing w:val="-3"/>
        </w:rPr>
        <w:t xml:space="preserve"> date for each building.</w:t>
      </w:r>
    </w:p>
    <w:p w14:paraId="53BCE02B" w14:textId="2034F632" w:rsidR="000C7E73" w:rsidRDefault="000C7E73" w:rsidP="00E2156E">
      <w:pPr>
        <w:tabs>
          <w:tab w:val="left" w:pos="450"/>
          <w:tab w:val="left" w:pos="900"/>
          <w:tab w:val="left" w:pos="1800"/>
          <w:tab w:val="left" w:pos="2790"/>
        </w:tabs>
        <w:suppressAutoHyphens/>
        <w:jc w:val="both"/>
        <w:rPr>
          <w:spacing w:val="-3"/>
        </w:rPr>
      </w:pPr>
    </w:p>
    <w:p w14:paraId="2AD58EAB" w14:textId="77777777" w:rsidR="009C1914" w:rsidRPr="009C7361" w:rsidRDefault="009C1914" w:rsidP="00E2156E">
      <w:pPr>
        <w:tabs>
          <w:tab w:val="left" w:pos="450"/>
          <w:tab w:val="left" w:pos="900"/>
          <w:tab w:val="left" w:pos="1800"/>
          <w:tab w:val="left" w:pos="2790"/>
        </w:tabs>
        <w:suppressAutoHyphens/>
        <w:jc w:val="both"/>
        <w:rPr>
          <w:spacing w:val="-3"/>
        </w:rPr>
      </w:pPr>
    </w:p>
    <w:p w14:paraId="0FF0AB63" w14:textId="77777777" w:rsidR="005910B4" w:rsidRPr="009C7361" w:rsidRDefault="005910B4">
      <w:pPr>
        <w:tabs>
          <w:tab w:val="left" w:pos="450"/>
          <w:tab w:val="left" w:pos="900"/>
          <w:tab w:val="left" w:pos="1800"/>
          <w:tab w:val="left" w:pos="2790"/>
        </w:tabs>
        <w:suppressAutoHyphens/>
        <w:jc w:val="both"/>
        <w:rPr>
          <w:spacing w:val="-3"/>
          <w:sz w:val="26"/>
          <w:szCs w:val="26"/>
        </w:rPr>
      </w:pPr>
      <w:r w:rsidRPr="009C7361">
        <w:rPr>
          <w:b/>
          <w:spacing w:val="-3"/>
          <w:sz w:val="26"/>
          <w:szCs w:val="26"/>
          <w:u w:val="single"/>
        </w:rPr>
        <w:t>BINDING ALLOCATION AGREEMENT</w:t>
      </w:r>
    </w:p>
    <w:p w14:paraId="1EEBBFAC" w14:textId="77777777" w:rsidR="005910B4" w:rsidRPr="009C7361" w:rsidRDefault="005910B4">
      <w:pPr>
        <w:tabs>
          <w:tab w:val="left" w:pos="450"/>
          <w:tab w:val="left" w:pos="900"/>
          <w:tab w:val="left" w:pos="1800"/>
          <w:tab w:val="left" w:pos="2790"/>
        </w:tabs>
        <w:suppressAutoHyphens/>
        <w:jc w:val="both"/>
        <w:rPr>
          <w:spacing w:val="-3"/>
        </w:rPr>
      </w:pPr>
    </w:p>
    <w:p w14:paraId="5524E0A1" w14:textId="5747CB13" w:rsidR="005910B4"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 xml:space="preserve">Binding Allocation Agreements are available for developments that receive a </w:t>
      </w:r>
      <w:r w:rsidR="006F16BA" w:rsidRPr="009C7361">
        <w:rPr>
          <w:spacing w:val="-3"/>
        </w:rPr>
        <w:t>four percent level</w:t>
      </w:r>
      <w:r w:rsidR="006F16BA" w:rsidRPr="009C7361">
        <w:rPr>
          <w:b/>
          <w:i/>
          <w:spacing w:val="-3"/>
        </w:rPr>
        <w:t xml:space="preserve"> </w:t>
      </w:r>
      <w:r w:rsidRPr="009C7361">
        <w:rPr>
          <w:spacing w:val="-3"/>
        </w:rPr>
        <w:t>tax credit reservation.  The owner has the option to elect the maximum credit percentage for the development in either the month each building is placed-in-service or the month in which a Binding Allocation Agreement is executed.  A month may be elected under the latter option only if the election is made no later than the 5th day after the close of such month.  The elec</w:t>
      </w:r>
      <w:r w:rsidRPr="009C7361">
        <w:rPr>
          <w:spacing w:val="-3"/>
        </w:rPr>
        <w:softHyphen/>
        <w:t xml:space="preserve">tion is irrevocable. </w:t>
      </w:r>
    </w:p>
    <w:p w14:paraId="7846831F" w14:textId="77777777" w:rsidR="00D85D43" w:rsidRPr="009C7361" w:rsidRDefault="00D85D43">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2BEBECAB" w14:textId="77777777" w:rsidR="005910B4" w:rsidRPr="009C7361" w:rsidRDefault="00611A71">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r w:rsidRPr="009C7361">
        <w:rPr>
          <w:b/>
          <w:spacing w:val="-3"/>
          <w:u w:val="single"/>
        </w:rPr>
        <w:t>QUALIFIED CONTRACT</w:t>
      </w:r>
      <w:r w:rsidR="001807F0" w:rsidRPr="009C7361">
        <w:rPr>
          <w:b/>
          <w:spacing w:val="-3"/>
          <w:u w:val="single"/>
        </w:rPr>
        <w:t xml:space="preserve"> PROCEDURE</w:t>
      </w:r>
    </w:p>
    <w:p w14:paraId="14E31658" w14:textId="77777777" w:rsidR="00611A71" w:rsidRPr="009C7361" w:rsidRDefault="00611A71" w:rsidP="000F7BBA">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66DCFD9E" w14:textId="77777777" w:rsidR="00A73B94" w:rsidRPr="009C7361" w:rsidRDefault="00A73B94" w:rsidP="000F7BBA">
      <w:pPr>
        <w:jc w:val="both"/>
      </w:pPr>
      <w:r w:rsidRPr="009C7361">
        <w:t xml:space="preserve">Owners with eligible properties who want to opt out of the program have an opportunity to exercise the qualified contract provision outlined in the IRC at Section 42(h)(6)(F).  This option may be invoked </w:t>
      </w:r>
      <w:r w:rsidR="008B039F" w:rsidRPr="009C7361">
        <w:t>after</w:t>
      </w:r>
      <w:r w:rsidRPr="009C7361">
        <w:t xml:space="preserve"> the 14</w:t>
      </w:r>
      <w:r w:rsidRPr="009C7361">
        <w:rPr>
          <w:vertAlign w:val="superscript"/>
        </w:rPr>
        <w:t>th</w:t>
      </w:r>
      <w:r w:rsidRPr="009C7361">
        <w:t xml:space="preserve"> year of the compliance period by writing a letter to KHRC requesting that the corporation locate a purchaser for the property in question.  To process the request the following steps are required:</w:t>
      </w:r>
    </w:p>
    <w:p w14:paraId="46FA7376" w14:textId="77777777" w:rsidR="00A73B94" w:rsidRPr="009C7361" w:rsidRDefault="00A73B94" w:rsidP="00A73B94"/>
    <w:p w14:paraId="112C4046" w14:textId="77777777" w:rsidR="00444942" w:rsidRPr="009C7361" w:rsidRDefault="00DA6FA1" w:rsidP="00123DBA">
      <w:pPr>
        <w:numPr>
          <w:ilvl w:val="0"/>
          <w:numId w:val="20"/>
        </w:numPr>
        <w:tabs>
          <w:tab w:val="clear" w:pos="1620"/>
          <w:tab w:val="num" w:pos="1440"/>
        </w:tabs>
        <w:ind w:left="1440" w:hanging="540"/>
        <w:jc w:val="both"/>
      </w:pPr>
      <w:r w:rsidRPr="009C7361">
        <w:t>A non-refundable fee of $1,000 is due KHRC at the time the contract price based on the IRC formula is approved.</w:t>
      </w:r>
      <w:r w:rsidR="00A73B94" w:rsidRPr="009C7361">
        <w:t xml:space="preserve"> </w:t>
      </w:r>
      <w:r w:rsidR="00A73B94" w:rsidRPr="009C7361">
        <w:tab/>
      </w:r>
    </w:p>
    <w:p w14:paraId="69AA7F11" w14:textId="77777777" w:rsidR="001807F0" w:rsidRPr="009C7361" w:rsidRDefault="00A73B94" w:rsidP="000F7BBA">
      <w:pPr>
        <w:ind w:left="1620"/>
        <w:jc w:val="both"/>
      </w:pPr>
      <w:r w:rsidRPr="009C7361">
        <w:tab/>
      </w:r>
      <w:r w:rsidRPr="009C7361">
        <w:tab/>
      </w:r>
      <w:r w:rsidRPr="009C7361">
        <w:tab/>
      </w:r>
    </w:p>
    <w:p w14:paraId="4CD98D83" w14:textId="77777777" w:rsidR="00A73B94" w:rsidRPr="009C7361" w:rsidRDefault="00A73B94" w:rsidP="00B53690">
      <w:pPr>
        <w:numPr>
          <w:ilvl w:val="0"/>
          <w:numId w:val="20"/>
        </w:numPr>
        <w:tabs>
          <w:tab w:val="clear" w:pos="1620"/>
          <w:tab w:val="num" w:pos="1440"/>
        </w:tabs>
        <w:ind w:left="1440" w:hanging="540"/>
        <w:jc w:val="both"/>
      </w:pPr>
      <w:r w:rsidRPr="009C7361">
        <w:t>The owner must provide a waiver of all purchase options including any right of first refusal contained in the partnership agreement.</w:t>
      </w:r>
    </w:p>
    <w:p w14:paraId="5116A85D" w14:textId="77777777" w:rsidR="00A73B94" w:rsidRPr="009C7361" w:rsidRDefault="00A73B94" w:rsidP="000F7BBA">
      <w:pPr>
        <w:jc w:val="both"/>
      </w:pPr>
    </w:p>
    <w:p w14:paraId="6D45E674" w14:textId="77777777" w:rsidR="00A73B94" w:rsidRPr="009C7361" w:rsidRDefault="00A73B94" w:rsidP="00B53690">
      <w:pPr>
        <w:numPr>
          <w:ilvl w:val="0"/>
          <w:numId w:val="20"/>
        </w:numPr>
        <w:tabs>
          <w:tab w:val="clear" w:pos="1620"/>
        </w:tabs>
        <w:overflowPunct/>
        <w:autoSpaceDE/>
        <w:autoSpaceDN/>
        <w:adjustRightInd/>
        <w:ind w:left="1440" w:hanging="540"/>
        <w:jc w:val="both"/>
        <w:textAlignment w:val="auto"/>
      </w:pPr>
      <w:r w:rsidRPr="009C7361">
        <w:t>The property must meet or exceed HUD’s Uniform Physical Condition Standards.</w:t>
      </w:r>
    </w:p>
    <w:p w14:paraId="2DA6D4D8" w14:textId="77777777" w:rsidR="00A73B94" w:rsidRPr="009C7361" w:rsidRDefault="00A73B94" w:rsidP="000F7BBA">
      <w:pPr>
        <w:jc w:val="both"/>
      </w:pPr>
    </w:p>
    <w:p w14:paraId="7440411A" w14:textId="77777777" w:rsidR="00A73B94" w:rsidRPr="009C7361" w:rsidRDefault="00A73B94" w:rsidP="00B53690">
      <w:pPr>
        <w:numPr>
          <w:ilvl w:val="0"/>
          <w:numId w:val="20"/>
        </w:numPr>
        <w:tabs>
          <w:tab w:val="clear" w:pos="1620"/>
          <w:tab w:val="num" w:pos="1440"/>
        </w:tabs>
        <w:overflowPunct/>
        <w:autoSpaceDE/>
        <w:autoSpaceDN/>
        <w:adjustRightInd/>
        <w:ind w:left="1440" w:hanging="540"/>
        <w:jc w:val="both"/>
        <w:textAlignment w:val="auto"/>
      </w:pPr>
      <w:r w:rsidRPr="009C7361">
        <w:t>The contract price based on the IRC formula must be provided with sufficient documentation to allow KHRC</w:t>
      </w:r>
      <w:r w:rsidR="001807F0" w:rsidRPr="009C7361">
        <w:t xml:space="preserve"> staff</w:t>
      </w:r>
      <w:r w:rsidRPr="009C7361">
        <w:t xml:space="preserve"> to verify the price.</w:t>
      </w:r>
    </w:p>
    <w:p w14:paraId="600E6C18" w14:textId="77777777" w:rsidR="00A73B94" w:rsidRPr="009C7361" w:rsidRDefault="00A73B94" w:rsidP="000F7BBA">
      <w:pPr>
        <w:jc w:val="both"/>
      </w:pPr>
    </w:p>
    <w:p w14:paraId="2455B30E" w14:textId="77777777" w:rsidR="00200478" w:rsidRPr="009C7361" w:rsidRDefault="00200478" w:rsidP="00B53690">
      <w:pPr>
        <w:numPr>
          <w:ilvl w:val="0"/>
          <w:numId w:val="20"/>
        </w:numPr>
        <w:tabs>
          <w:tab w:val="clear" w:pos="1620"/>
          <w:tab w:val="num" w:pos="1440"/>
        </w:tabs>
        <w:overflowPunct/>
        <w:autoSpaceDE/>
        <w:autoSpaceDN/>
        <w:adjustRightInd/>
        <w:ind w:left="1440" w:hanging="540"/>
        <w:jc w:val="both"/>
        <w:textAlignment w:val="auto"/>
      </w:pPr>
      <w:r w:rsidRPr="009C7361">
        <w:t>An appraisal of the property must be provided if there are market rate units at the property.</w:t>
      </w:r>
    </w:p>
    <w:p w14:paraId="7F2BFF96" w14:textId="77777777" w:rsidR="00A73B94" w:rsidRPr="009C7361" w:rsidRDefault="00A73B94" w:rsidP="00A73B94"/>
    <w:p w14:paraId="55F9288F" w14:textId="77777777" w:rsidR="00EC52AC" w:rsidRPr="009C7361" w:rsidRDefault="00A73B94" w:rsidP="00EC52AC">
      <w:r w:rsidRPr="009C7361">
        <w:t>Upon receiving the written request from the owner</w:t>
      </w:r>
      <w:r w:rsidR="001807F0" w:rsidRPr="009C7361">
        <w:t>,</w:t>
      </w:r>
      <w:r w:rsidRPr="009C7361">
        <w:t xml:space="preserve"> KHRC will list the property on its web site and will have one year to locate a purchaser.  If a purchaser is not determined the owner will be released from the covenant that binds the property</w:t>
      </w:r>
      <w:r w:rsidR="001807F0" w:rsidRPr="009C7361">
        <w:t>,</w:t>
      </w:r>
      <w:r w:rsidRPr="009C7361">
        <w:t xml:space="preserve"> provided that the low income tenants currently residing at the property will be protected for another </w:t>
      </w:r>
      <w:r w:rsidR="00860F9B" w:rsidRPr="009C7361">
        <w:t>three</w:t>
      </w:r>
      <w:r w:rsidRPr="009C7361">
        <w:t xml:space="preserve"> years from any eviction other than for good cause and from any increase in the gross rent not otherwise permitted u</w:t>
      </w:r>
      <w:r w:rsidR="005075FB" w:rsidRPr="009C7361">
        <w:t xml:space="preserve">nder the Section 42 regulations.  </w:t>
      </w:r>
      <w:r w:rsidRPr="009C7361">
        <w:t xml:space="preserve">If a purchaser is located and the owner decides not to sell the property the restricted use provisions will continue for another </w:t>
      </w:r>
      <w:r w:rsidR="00DA6FA1" w:rsidRPr="009C7361">
        <w:t>fifteen years</w:t>
      </w:r>
      <w:r w:rsidRPr="009C7361">
        <w:t>.</w:t>
      </w:r>
      <w:r w:rsidR="00392ACB" w:rsidRPr="009C7361">
        <w:t xml:space="preserve"> </w:t>
      </w:r>
      <w:r w:rsidR="00EC52AC" w:rsidRPr="009C7361">
        <w:t>Owners entering the three year decontrol period shall have 90 days from the beginning of the period to provide the final annual report and compliance fee.</w:t>
      </w:r>
    </w:p>
    <w:p w14:paraId="5295D495" w14:textId="77777777" w:rsidR="006F16BA" w:rsidRPr="009C7361" w:rsidRDefault="006F16BA" w:rsidP="006F16BA"/>
    <w:p w14:paraId="590941C7" w14:textId="77777777" w:rsidR="006F16BA" w:rsidRPr="009C7361" w:rsidRDefault="006F16BA" w:rsidP="006F16BA"/>
    <w:p w14:paraId="532D4D7A" w14:textId="77777777" w:rsidR="005910B4" w:rsidRPr="009C7361" w:rsidRDefault="005910B4" w:rsidP="006F16BA">
      <w:pPr>
        <w:rPr>
          <w:b/>
          <w:spacing w:val="-3"/>
          <w:u w:val="single"/>
        </w:rPr>
      </w:pPr>
      <w:r w:rsidRPr="009C7361">
        <w:rPr>
          <w:b/>
          <w:spacing w:val="-3"/>
          <w:u w:val="single"/>
        </w:rPr>
        <w:t>DETERMINATION OF TAX CREDIT AMOUNT</w:t>
      </w:r>
    </w:p>
    <w:p w14:paraId="0C022787"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49B3103A"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Section 423(m) of the Internal Revenue Code describes the "Respo</w:t>
      </w:r>
      <w:r w:rsidRPr="009C7361">
        <w:rPr>
          <w:spacing w:val="-3"/>
        </w:rPr>
        <w:softHyphen/>
        <w:t>nsibilities of Housing Credit Agencies."  Within this section, housing credit agencies are mandated to financially review applications by considering the financing sources, development costs, and the expected present value of the tax credit benefits to be gene</w:t>
      </w:r>
      <w:r w:rsidRPr="009C7361">
        <w:rPr>
          <w:spacing w:val="-3"/>
        </w:rPr>
        <w:softHyphen/>
        <w:t xml:space="preserve">rated to </w:t>
      </w:r>
      <w:r w:rsidR="008A116F" w:rsidRPr="009C7361">
        <w:rPr>
          <w:spacing w:val="-3"/>
        </w:rPr>
        <w:t>e</w:t>
      </w:r>
      <w:r w:rsidRPr="009C7361">
        <w:rPr>
          <w:spacing w:val="-3"/>
        </w:rPr>
        <w:t>nsure that no more than the amount of tax credit neces</w:t>
      </w:r>
      <w:r w:rsidRPr="009C7361">
        <w:rPr>
          <w:spacing w:val="-3"/>
        </w:rPr>
        <w:softHyphen/>
        <w:t>sary for development feasibility and viability is allocated.</w:t>
      </w:r>
    </w:p>
    <w:p w14:paraId="75826506"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266A7CDC"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The financial review and evaluation by KHRC will be for its own purpose in implementing the above-mentioned provision of Section 42 of the Internal Revenue Code and shall not be construed as a warranty or guarantee to any person that the development will be feasible and viable over the credit period.  The amount of tax credit allocated by KHRC will be at its sole discretion, with the primary considerations being development affordability and feasi</w:t>
      </w:r>
      <w:r w:rsidRPr="009C7361">
        <w:rPr>
          <w:spacing w:val="-3"/>
        </w:rPr>
        <w:softHyphen/>
        <w:t xml:space="preserve">bility. </w:t>
      </w:r>
    </w:p>
    <w:p w14:paraId="5E44CA2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100B3566"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In its review, KHRC will assess the comparability and reasona</w:t>
      </w:r>
      <w:r w:rsidRPr="009C7361">
        <w:rPr>
          <w:spacing w:val="-3"/>
        </w:rPr>
        <w:softHyphen/>
        <w:t>bleness of the development cost budget and the proposed property oper</w:t>
      </w:r>
      <w:r w:rsidRPr="009C7361">
        <w:rPr>
          <w:spacing w:val="-3"/>
        </w:rPr>
        <w:softHyphen/>
        <w:t>ating pro forma.  Proposed debt service will be reviewed to dete</w:t>
      </w:r>
      <w:r w:rsidRPr="009C7361">
        <w:rPr>
          <w:spacing w:val="-3"/>
        </w:rPr>
        <w:softHyphen/>
        <w:t>rmine if it can be supported by the proposed income.</w:t>
      </w:r>
      <w:r w:rsidR="004F1568" w:rsidRPr="009C7361">
        <w:rPr>
          <w:spacing w:val="-3"/>
        </w:rPr>
        <w:t xml:space="preserve">  </w:t>
      </w:r>
      <w:r w:rsidRPr="009C7361">
        <w:rPr>
          <w:spacing w:val="-3"/>
        </w:rPr>
        <w:t>The tax credit amount reserved or allocated to developments will be determined by subtracting the loans and/or grants from the proposal’s total development cost.  The equity gap will be divided by a percentage called the equity factor.  The equity factor is considered to be the percentage of the ten-year cash flow of the tax credit that will be available to the development in the form of equi</w:t>
      </w:r>
      <w:r w:rsidRPr="009C7361">
        <w:rPr>
          <w:spacing w:val="-3"/>
        </w:rPr>
        <w:softHyphen/>
        <w:t>ty initially or at any time during the ten-year period.  The equity factor used for development e</w:t>
      </w:r>
      <w:r w:rsidR="002206D1" w:rsidRPr="009C7361">
        <w:rPr>
          <w:spacing w:val="-3"/>
        </w:rPr>
        <w:t xml:space="preserve">valuation will be </w:t>
      </w:r>
      <w:r w:rsidR="00FB6D04" w:rsidRPr="009C7361">
        <w:rPr>
          <w:spacing w:val="-3"/>
        </w:rPr>
        <w:t>based on perceived market trends and the averages of projected pricing in each round of application</w:t>
      </w:r>
      <w:r w:rsidR="00472386" w:rsidRPr="009C7361">
        <w:rPr>
          <w:spacing w:val="-3"/>
        </w:rPr>
        <w:t>s</w:t>
      </w:r>
      <w:r w:rsidR="00FB6D04" w:rsidRPr="009C7361">
        <w:rPr>
          <w:b/>
          <w:i/>
          <w:spacing w:val="-3"/>
        </w:rPr>
        <w:t xml:space="preserve"> </w:t>
      </w:r>
      <w:r w:rsidRPr="009C7361">
        <w:rPr>
          <w:spacing w:val="-3"/>
        </w:rPr>
        <w:t xml:space="preserve">and will be targeted by considering the risk and return expectations for the perceived investor market.  </w:t>
      </w:r>
    </w:p>
    <w:p w14:paraId="190C42A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0664D34A"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r w:rsidRPr="009C7361">
        <w:rPr>
          <w:spacing w:val="-3"/>
        </w:rPr>
        <w:t>Applicants should be advised that any financial changes in the application during the processing could change the amount of tax credit assigned to the development.  Upward adjustments gener</w:t>
      </w:r>
      <w:r w:rsidRPr="009C7361">
        <w:rPr>
          <w:spacing w:val="-3"/>
        </w:rPr>
        <w:softHyphen/>
        <w:t>ally will be made only if there is a clear benefit to the tenant(s.)</w:t>
      </w:r>
      <w:r w:rsidR="008F2D4E" w:rsidRPr="009C7361">
        <w:rPr>
          <w:spacing w:val="-3"/>
        </w:rPr>
        <w:t xml:space="preserve">  </w:t>
      </w:r>
      <w:r w:rsidRPr="009C7361">
        <w:rPr>
          <w:spacing w:val="-3"/>
        </w:rPr>
        <w:t>Please be aware that KHRC reserves the right to change materia</w:t>
      </w:r>
      <w:r w:rsidRPr="009C7361">
        <w:rPr>
          <w:spacing w:val="-3"/>
        </w:rPr>
        <w:softHyphen/>
        <w:t>ls or processing requirements in order to comply with tax credit guidelines or for its own purposes.</w:t>
      </w:r>
    </w:p>
    <w:p w14:paraId="650A6538" w14:textId="77777777" w:rsidR="003C7BFE" w:rsidRPr="009C7361" w:rsidRDefault="003C7BFE">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u w:val="single"/>
        </w:rPr>
      </w:pPr>
    </w:p>
    <w:p w14:paraId="5AD9FD0B" w14:textId="77777777" w:rsidR="003C1B5C" w:rsidRPr="009C7361" w:rsidRDefault="003C1B5C">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77CD77D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sz w:val="26"/>
          <w:szCs w:val="26"/>
        </w:rPr>
      </w:pPr>
      <w:r w:rsidRPr="009C7361">
        <w:rPr>
          <w:b/>
          <w:spacing w:val="-3"/>
          <w:sz w:val="26"/>
          <w:szCs w:val="26"/>
          <w:u w:val="single"/>
        </w:rPr>
        <w:t>COMPLIANCE MONITORING</w:t>
      </w:r>
    </w:p>
    <w:p w14:paraId="207A918D"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192E952F"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The Act requires that Qualified Allocation Plans include a procedure for the allocating agency to monitor each low-income housing tax credit property.  IRS regulations require record keeping and record retention, certification and review, auditing and a method for notifying owners and IRS of noncompliance or lack of certification for each property.</w:t>
      </w:r>
    </w:p>
    <w:p w14:paraId="342A14FE" w14:textId="77777777" w:rsidR="000C7E73" w:rsidRPr="009C7361" w:rsidRDefault="000C7E73">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b/>
          <w:spacing w:val="-3"/>
        </w:rPr>
      </w:pPr>
    </w:p>
    <w:p w14:paraId="4D7410D1"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b/>
          <w:spacing w:val="-3"/>
        </w:rPr>
        <w:t>A.  Record Keeping and Record Retention</w:t>
      </w:r>
      <w:r w:rsidRPr="009C7361">
        <w:rPr>
          <w:spacing w:val="-3"/>
        </w:rPr>
        <w:t xml:space="preserve">  </w:t>
      </w:r>
    </w:p>
    <w:p w14:paraId="78B5F2C5"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p>
    <w:p w14:paraId="772F6F64" w14:textId="77777777" w:rsidR="005910B4" w:rsidRPr="009C7361" w:rsidRDefault="005910B4">
      <w:pPr>
        <w:tabs>
          <w:tab w:val="left" w:pos="-1080"/>
          <w:tab w:val="left" w:pos="-360"/>
          <w:tab w:val="left" w:pos="90"/>
          <w:tab w:val="left" w:pos="450"/>
          <w:tab w:val="left" w:pos="1080"/>
          <w:tab w:val="left" w:pos="3150"/>
          <w:tab w:val="left" w:pos="7110"/>
          <w:tab w:val="left" w:pos="9000"/>
          <w:tab w:val="left" w:pos="9720"/>
          <w:tab w:val="left" w:pos="10440"/>
          <w:tab w:val="left" w:pos="1080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30240"/>
        </w:tabs>
        <w:suppressAutoHyphens/>
        <w:jc w:val="both"/>
        <w:rPr>
          <w:spacing w:val="-3"/>
        </w:rPr>
      </w:pPr>
      <w:r w:rsidRPr="009C7361">
        <w:rPr>
          <w:spacing w:val="-3"/>
        </w:rPr>
        <w:t>Owners of low-income housing tax credit properties are required to keep reco</w:t>
      </w:r>
      <w:r w:rsidRPr="009C7361">
        <w:rPr>
          <w:spacing w:val="-3"/>
        </w:rPr>
        <w:softHyphen/>
        <w:t>rds for each building.  Owners must retain the records for the first year of the credit period for a mini</w:t>
      </w:r>
      <w:r w:rsidRPr="009C7361">
        <w:rPr>
          <w:spacing w:val="-3"/>
        </w:rPr>
        <w:softHyphen/>
        <w:t>mum of six years beyond the end of the 15-year comp</w:t>
      </w:r>
      <w:r w:rsidRPr="009C7361">
        <w:rPr>
          <w:spacing w:val="-3"/>
        </w:rPr>
        <w:softHyphen/>
        <w:t>liance period.  The records for subse</w:t>
      </w:r>
      <w:r w:rsidRPr="009C7361">
        <w:rPr>
          <w:spacing w:val="-3"/>
        </w:rPr>
        <w:softHyphen/>
        <w:t>quent years need only be retained for six years after the date when the federal tax returns for that year are due.  Record keeping requirements are as follows:</w:t>
      </w:r>
    </w:p>
    <w:p w14:paraId="71D14B0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05386DE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1.</w:t>
      </w:r>
      <w:r w:rsidRPr="009C7361">
        <w:rPr>
          <w:spacing w:val="-3"/>
        </w:rPr>
        <w:tab/>
        <w:t>Total number of residential rental units, including the number of bedrooms and the size in square feet of each unit;</w:t>
      </w:r>
    </w:p>
    <w:p w14:paraId="60DD752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r>
    </w:p>
    <w:p w14:paraId="2AE486D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t>2.</w:t>
      </w:r>
      <w:r w:rsidRPr="009C7361">
        <w:rPr>
          <w:spacing w:val="-3"/>
        </w:rPr>
        <w:tab/>
        <w:t>Percentage of low-income units;</w:t>
      </w:r>
    </w:p>
    <w:p w14:paraId="1C1634A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AEFEF1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t>3.</w:t>
      </w:r>
      <w:r w:rsidRPr="009C7361">
        <w:rPr>
          <w:spacing w:val="-3"/>
        </w:rPr>
        <w:tab/>
        <w:t>Rent charged on each residential unit and the utility allowance for that unit;</w:t>
      </w:r>
    </w:p>
    <w:p w14:paraId="01B45D8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w:t>
      </w:r>
    </w:p>
    <w:p w14:paraId="7F75273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4.</w:t>
      </w:r>
      <w:r w:rsidRPr="009C7361">
        <w:rPr>
          <w:spacing w:val="-3"/>
        </w:rPr>
        <w:tab/>
        <w:t>Number and ages of occupants in each low income unit</w:t>
      </w:r>
      <w:r w:rsidR="00446427" w:rsidRPr="009C7361">
        <w:rPr>
          <w:spacing w:val="-3"/>
        </w:rPr>
        <w:t xml:space="preserve"> and other tenant demographic information required by new legislation to be reported to HUD.</w:t>
      </w:r>
    </w:p>
    <w:p w14:paraId="4C6F1A2A"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D4BA74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5.</w:t>
      </w:r>
      <w:r w:rsidRPr="009C7361">
        <w:rPr>
          <w:spacing w:val="-3"/>
        </w:rPr>
        <w:tab/>
        <w:t>Low income unit vacancies, market rate unit vacancies and rentals of the next avail</w:t>
      </w:r>
      <w:r w:rsidRPr="009C7361">
        <w:rPr>
          <w:spacing w:val="-3"/>
        </w:rPr>
        <w:softHyphen/>
        <w:t>able units;</w:t>
      </w:r>
    </w:p>
    <w:p w14:paraId="3A5D4FD2" w14:textId="77777777" w:rsidR="00812C47" w:rsidRPr="009C7361" w:rsidRDefault="00812C47">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28CBFCE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6.</w:t>
      </w:r>
      <w:r w:rsidRPr="009C7361">
        <w:rPr>
          <w:spacing w:val="-3"/>
        </w:rPr>
        <w:tab/>
        <w:t>Annual income certification for each low-income tenant, including information on household income and the number of occupants;</w:t>
      </w:r>
    </w:p>
    <w:p w14:paraId="34B162E3" w14:textId="77777777" w:rsidR="005C21F4" w:rsidRPr="009C7361" w:rsidRDefault="005C21F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142B70D0" w14:textId="5351B2EC"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7.</w:t>
      </w:r>
      <w:r w:rsidRPr="009C7361">
        <w:rPr>
          <w:spacing w:val="-3"/>
        </w:rPr>
        <w:tab/>
        <w:t>Documentation by third party employ</w:t>
      </w:r>
      <w:r w:rsidRPr="009C1914">
        <w:rPr>
          <w:color w:val="000000" w:themeColor="text1"/>
          <w:spacing w:val="-3"/>
        </w:rPr>
        <w:t>er</w:t>
      </w:r>
      <w:r w:rsidR="009C1914" w:rsidRPr="009C1914">
        <w:rPr>
          <w:color w:val="000000" w:themeColor="text1"/>
          <w:spacing w:val="-3"/>
        </w:rPr>
        <w:t xml:space="preserve">, </w:t>
      </w:r>
      <w:r w:rsidRPr="009C7361">
        <w:rPr>
          <w:spacing w:val="-3"/>
        </w:rPr>
        <w:t>public agency verification</w:t>
      </w:r>
      <w:r w:rsidR="00E0429D" w:rsidRPr="009C1914">
        <w:rPr>
          <w:color w:val="000000" w:themeColor="text1"/>
          <w:spacing w:val="-3"/>
        </w:rPr>
        <w:t>, or applicant,</w:t>
      </w:r>
      <w:r w:rsidRPr="009C1914">
        <w:rPr>
          <w:color w:val="000000" w:themeColor="text1"/>
          <w:spacing w:val="-3"/>
        </w:rPr>
        <w:t xml:space="preserve"> </w:t>
      </w:r>
      <w:r w:rsidRPr="009C7361">
        <w:rPr>
          <w:spacing w:val="-3"/>
        </w:rPr>
        <w:t>to support each income certification.  All HUD and RD certifications must be accompanied by third party income verification.</w:t>
      </w:r>
    </w:p>
    <w:p w14:paraId="6193A6F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8783B0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8.</w:t>
      </w:r>
      <w:r w:rsidRPr="009C7361">
        <w:rPr>
          <w:spacing w:val="-3"/>
        </w:rPr>
        <w:tab/>
        <w:t>The eligible basis and the qualified basis of the build</w:t>
      </w:r>
      <w:r w:rsidRPr="009C7361">
        <w:rPr>
          <w:spacing w:val="-3"/>
        </w:rPr>
        <w:softHyphen/>
        <w:t>ing at the end of the first year of the credit period;</w:t>
      </w:r>
    </w:p>
    <w:p w14:paraId="7F24C77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9.</w:t>
      </w:r>
      <w:r w:rsidRPr="009C7361">
        <w:rPr>
          <w:spacing w:val="-3"/>
        </w:rPr>
        <w:tab/>
        <w:t>The character and use of the nonresidential portion of the building included in the eligible basis;</w:t>
      </w:r>
    </w:p>
    <w:p w14:paraId="41057A92"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0A3C1892" w14:textId="77777777" w:rsidR="005910B4" w:rsidRPr="009C7361" w:rsidRDefault="005910B4" w:rsidP="00083B17">
      <w:pPr>
        <w:numPr>
          <w:ilvl w:val="0"/>
          <w:numId w:val="5"/>
        </w:numPr>
        <w:tabs>
          <w:tab w:val="left" w:pos="-1440"/>
          <w:tab w:val="left" w:pos="-720"/>
          <w:tab w:val="left" w:pos="0"/>
          <w:tab w:val="left" w:pos="450"/>
          <w:tab w:val="left" w:pos="1440"/>
          <w:tab w:val="left" w:pos="3510"/>
          <w:tab w:val="left" w:pos="7470"/>
          <w:tab w:val="left" w:pos="9360"/>
          <w:tab w:val="left" w:pos="10080"/>
          <w:tab w:val="left" w:pos="10800"/>
          <w:tab w:val="left" w:pos="11160"/>
          <w:tab w:val="left" w:pos="11520"/>
        </w:tabs>
        <w:suppressAutoHyphens/>
        <w:ind w:hanging="540"/>
        <w:jc w:val="both"/>
        <w:rPr>
          <w:spacing w:val="-3"/>
        </w:rPr>
      </w:pPr>
      <w:r w:rsidRPr="009C7361">
        <w:rPr>
          <w:spacing w:val="-3"/>
        </w:rPr>
        <w:t>Date of occupancy for each tenant and a continuous rent roll for all low-income units.</w:t>
      </w:r>
    </w:p>
    <w:p w14:paraId="532C96F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0A7E2B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t xml:space="preserve">B.  Certification </w:t>
      </w:r>
    </w:p>
    <w:p w14:paraId="73B1325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6FE40AF0"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Owners of low-income housing tax credit properties shall certify the following information to KHRC on an </w:t>
      </w:r>
      <w:r w:rsidR="003C1B5C" w:rsidRPr="009C7361">
        <w:rPr>
          <w:spacing w:val="-3"/>
        </w:rPr>
        <w:t>annual</w:t>
      </w:r>
      <w:r w:rsidRPr="009C7361">
        <w:rPr>
          <w:spacing w:val="-3"/>
        </w:rPr>
        <w:t xml:space="preserve"> or more frequent basis, if required, under penalty of perjury:</w:t>
      </w:r>
    </w:p>
    <w:p w14:paraId="1A849E5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CBB1A89"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1.</w:t>
      </w:r>
      <w:r w:rsidRPr="009C7361">
        <w:rPr>
          <w:spacing w:val="-3"/>
        </w:rPr>
        <w:tab/>
        <w:t>The property meets the minimum set-aside test elected by the owner in the tax credit application.</w:t>
      </w:r>
    </w:p>
    <w:p w14:paraId="60F5FD0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7F971D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2.</w:t>
      </w:r>
      <w:r w:rsidRPr="009C7361">
        <w:rPr>
          <w:spacing w:val="-3"/>
        </w:rPr>
        <w:tab/>
        <w:t xml:space="preserve">The owner has received an annual income certification from each low-income tenant, and documentation to support that certification, unless exempt as </w:t>
      </w:r>
      <w:r w:rsidR="00446427" w:rsidRPr="009C7361">
        <w:rPr>
          <w:spacing w:val="-3"/>
        </w:rPr>
        <w:t>delineated within the text of the Housing and Recovery Act of 2008.</w:t>
      </w:r>
    </w:p>
    <w:p w14:paraId="17909BE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1B97DC7"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 xml:space="preserve">3.  </w:t>
      </w:r>
      <w:r w:rsidRPr="009C7361">
        <w:rPr>
          <w:spacing w:val="-3"/>
        </w:rPr>
        <w:tab/>
        <w:t>Each low-income unit in the development is rent restricted and do not exceed the maximum rent levels under s</w:t>
      </w:r>
      <w:r w:rsidRPr="009C7361">
        <w:rPr>
          <w:spacing w:val="-3"/>
        </w:rPr>
        <w:softHyphen/>
        <w:t>ection 42(g)(2).</w:t>
      </w:r>
    </w:p>
    <w:p w14:paraId="641B101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r>
    </w:p>
    <w:p w14:paraId="7D45F3A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4.</w:t>
      </w:r>
      <w:r w:rsidRPr="009C7361">
        <w:rPr>
          <w:spacing w:val="-3"/>
        </w:rPr>
        <w:tab/>
        <w:t>All units in the development are for use by the general public and, except for transitional housing for the homeless, are used on a non-transient basis.</w:t>
      </w:r>
    </w:p>
    <w:p w14:paraId="7FA287E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94437D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5.</w:t>
      </w:r>
      <w:r w:rsidRPr="009C7361">
        <w:rPr>
          <w:spacing w:val="-3"/>
        </w:rPr>
        <w:tab/>
        <w:t>Each building in the development is suitable for occupancy, taking into account local health, safety, and building codes (or other habitability standards), and the state or local government unit responsible for making building code inspections did not issue a report of a violation for any building or low-income unit in the development.</w:t>
      </w:r>
    </w:p>
    <w:p w14:paraId="691E9F8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6DBAE67" w14:textId="77777777" w:rsidR="005910B4" w:rsidRPr="009C7361" w:rsidRDefault="005910B4">
      <w:pPr>
        <w:pStyle w:val="BodyTextIndent"/>
        <w:tabs>
          <w:tab w:val="clear" w:pos="0"/>
          <w:tab w:val="clear" w:pos="900"/>
        </w:tabs>
        <w:rPr>
          <w:rFonts w:ascii="Times New Roman" w:hAnsi="Times New Roman"/>
        </w:rPr>
      </w:pPr>
      <w:r w:rsidRPr="009C7361">
        <w:rPr>
          <w:rFonts w:ascii="Times New Roman" w:hAnsi="Times New Roman"/>
        </w:rPr>
        <w:tab/>
        <w:t>6.</w:t>
      </w:r>
      <w:r w:rsidRPr="009C7361">
        <w:rPr>
          <w:rFonts w:ascii="Times New Roman" w:hAnsi="Times New Roman"/>
        </w:rPr>
        <w:tab/>
        <w:t>There has been no change in the eligible basis of any building in the development, as defined in section 42(d) of the Code since the last certification submission.</w:t>
      </w:r>
    </w:p>
    <w:p w14:paraId="44BE788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A222449" w14:textId="77777777" w:rsidR="005910B4" w:rsidRPr="009C7361" w:rsidRDefault="005910B4">
      <w:pPr>
        <w:pStyle w:val="BodyTextIndent"/>
        <w:rPr>
          <w:rFonts w:ascii="Times New Roman" w:hAnsi="Times New Roman"/>
        </w:rPr>
      </w:pPr>
      <w:r w:rsidRPr="009C7361">
        <w:rPr>
          <w:rFonts w:ascii="Times New Roman" w:hAnsi="Times New Roman"/>
        </w:rPr>
        <w:tab/>
        <w:t>7.</w:t>
      </w:r>
      <w:r w:rsidRPr="009C7361">
        <w:rPr>
          <w:rFonts w:ascii="Times New Roman" w:hAnsi="Times New Roman"/>
        </w:rPr>
        <w:tab/>
        <w:t>All tenant facilities included in the eligible basis of any development building are provided on a comparable basis without charge to all tenants in the building.</w:t>
      </w:r>
    </w:p>
    <w:p w14:paraId="6AD6F788"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3E315A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8.</w:t>
      </w:r>
      <w:r w:rsidRPr="009C7361">
        <w:rPr>
          <w:spacing w:val="-3"/>
        </w:rPr>
        <w:tab/>
        <w:t>If a low-income unit in the development becomes vacant duri</w:t>
      </w:r>
      <w:r w:rsidRPr="009C7361">
        <w:rPr>
          <w:spacing w:val="-3"/>
        </w:rPr>
        <w:softHyphen/>
        <w:t>ng the year, reasonable attempts are made to rent that unit to qualified tenants, and while the unit is vacant, no units of comparable or smaller size are rented to nonqualified tenants.</w:t>
      </w:r>
    </w:p>
    <w:p w14:paraId="49C20A85" w14:textId="77777777" w:rsidR="007F1C62"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r>
    </w:p>
    <w:p w14:paraId="341A7745" w14:textId="77777777" w:rsidR="005910B4" w:rsidRPr="009C7361" w:rsidRDefault="007F1C62">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b/>
          <w:spacing w:val="-3"/>
        </w:rPr>
      </w:pPr>
      <w:r w:rsidRPr="009C7361">
        <w:rPr>
          <w:spacing w:val="-3"/>
        </w:rPr>
        <w:tab/>
      </w:r>
      <w:r w:rsidR="005910B4" w:rsidRPr="009C7361">
        <w:rPr>
          <w:spacing w:val="-3"/>
        </w:rPr>
        <w:t>9.</w:t>
      </w:r>
      <w:r w:rsidR="005910B4" w:rsidRPr="009C7361">
        <w:rPr>
          <w:spacing w:val="-3"/>
        </w:rPr>
        <w:tab/>
        <w:t xml:space="preserve">If the income of a tenant of a low-income unit in the development increases above the limit allowed in section 42 (g)(2)(D)(ii), the next available unit of comparable or smaller size in the development will be rented to a qualified tenant.  </w:t>
      </w:r>
    </w:p>
    <w:p w14:paraId="765E5B91"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1CEBD126" w14:textId="77777777" w:rsidR="005910B4" w:rsidRPr="009C7361" w:rsidRDefault="005910B4">
      <w:p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 xml:space="preserve">   </w:t>
      </w:r>
      <w:r w:rsidRPr="009C7361">
        <w:rPr>
          <w:spacing w:val="-3"/>
        </w:rPr>
        <w:tab/>
        <w:t>10.</w:t>
      </w:r>
      <w:r w:rsidRPr="009C7361">
        <w:rPr>
          <w:spacing w:val="-3"/>
        </w:rPr>
        <w:tab/>
        <w:t>There has been no change in the applicable fraction, as defined in Section 42(c)(1)(B) of the Code for any building in the development.</w:t>
      </w:r>
    </w:p>
    <w:p w14:paraId="1DC361DE" w14:textId="77777777" w:rsidR="005910B4" w:rsidRPr="009C7361" w:rsidRDefault="005910B4">
      <w:p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B8E4AED" w14:textId="77777777" w:rsidR="005910B4" w:rsidRPr="009C7361" w:rsidRDefault="005910B4" w:rsidP="00D96818">
      <w:pPr>
        <w:numPr>
          <w:ilvl w:val="0"/>
          <w:numId w:val="5"/>
        </w:num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t>An extended low-income use agreement as described in section 42(h)(6) was in effect, including the requirement under section 42(h)(6)(B)(iv) that an owner cannot refuse to lease a unit in the development to an applicant because the applicant holds a voucher or certificate of eligibility under Section 8 of the United States Housing Act of 1937, 42 U.S.C. 1437f.  Owner has not refused to lease a unit to an applicant based solely on the</w:t>
      </w:r>
      <w:r w:rsidR="00D96818" w:rsidRPr="009C7361">
        <w:t xml:space="preserve"> </w:t>
      </w:r>
      <w:r w:rsidRPr="009C7361">
        <w:t>applicant’s status as a holder of a section 8 voucher and the development otherwise meets the provisions, including any special provisions, as outlined in the extended low-income housing agreement (not applicable to buildings with tax credits from years 1987 – 1989).</w:t>
      </w:r>
    </w:p>
    <w:p w14:paraId="4CDD58AA"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left="450"/>
        <w:jc w:val="both"/>
        <w:rPr>
          <w:bCs/>
          <w:i/>
          <w:iCs/>
          <w:spacing w:val="-3"/>
        </w:rPr>
      </w:pPr>
    </w:p>
    <w:p w14:paraId="629F4141" w14:textId="73CC1C76" w:rsidR="005910B4" w:rsidRPr="009C7361" w:rsidRDefault="005910B4">
      <w:pPr>
        <w:numPr>
          <w:ilvl w:val="0"/>
          <w:numId w:val="5"/>
        </w:num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t>If applicable, the owner received its credit allocation from the p</w:t>
      </w:r>
      <w:r w:rsidR="00275983">
        <w:t>ortion of the state ceiling set-</w:t>
      </w:r>
      <w:r w:rsidRPr="009C7361">
        <w:t>aside for a property involving “qualified nonprofit organizations” under Section 42(h)(5) of the Code and its nonprofit entity materially participated in the operation of the development within the meaning of Section 469(h) of the Code.</w:t>
      </w:r>
    </w:p>
    <w:p w14:paraId="1297501B"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rPr>
          <w:bCs/>
          <w:spacing w:val="-3"/>
        </w:rPr>
      </w:pPr>
    </w:p>
    <w:p w14:paraId="51E8C817" w14:textId="77777777" w:rsidR="005910B4" w:rsidRPr="009C7361" w:rsidRDefault="005910B4">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rPr>
          <w:bCs/>
          <w:spacing w:val="-3"/>
        </w:rPr>
      </w:pPr>
      <w:r w:rsidRPr="009C7361">
        <w:rPr>
          <w:bCs/>
          <w:spacing w:val="-3"/>
        </w:rPr>
        <w:t>There has been no change in the ownership or management of the property.</w:t>
      </w:r>
    </w:p>
    <w:p w14:paraId="6A51019B" w14:textId="77777777" w:rsidR="005910B4" w:rsidRPr="009C7361" w:rsidRDefault="005910B4">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rPr>
          <w:bCs/>
          <w:spacing w:val="-3"/>
        </w:rPr>
      </w:pPr>
    </w:p>
    <w:p w14:paraId="40B77CB0" w14:textId="77777777" w:rsidR="002206D1" w:rsidRPr="009C7361" w:rsidRDefault="005910B4" w:rsidP="002206D1">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pPr>
      <w:r w:rsidRPr="009C7361">
        <w:rPr>
          <w:bCs/>
          <w:spacing w:val="-3"/>
        </w:rPr>
        <w:t>No finding of discrimination under the Fair Housing Act, 42 U.S.C. 3601-3619, has occurred for this development.  A finding of discrimination includes an adverse final decision by the Secretary of Housing and Urban Development (HUD), 24 CFR 180.680, an adverse final decision by a substantially equivalent state or local fair housing agency, 42 U.S.C. 361a(a)(1), or an adverse judgment from a federal court.</w:t>
      </w:r>
    </w:p>
    <w:p w14:paraId="5A373C8F" w14:textId="77777777" w:rsidR="002206D1" w:rsidRPr="009C7361" w:rsidRDefault="002206D1" w:rsidP="002206D1">
      <w:pPr>
        <w:tabs>
          <w:tab w:val="left" w:pos="-1440"/>
          <w:tab w:val="left" w:pos="-720"/>
          <w:tab w:val="left" w:pos="0"/>
          <w:tab w:val="left" w:pos="360"/>
          <w:tab w:val="left" w:pos="1440"/>
          <w:tab w:val="left" w:pos="3510"/>
          <w:tab w:val="left" w:pos="7470"/>
          <w:tab w:val="left" w:pos="9360"/>
          <w:tab w:val="left" w:pos="10080"/>
          <w:tab w:val="left" w:pos="10800"/>
          <w:tab w:val="left" w:pos="11160"/>
          <w:tab w:val="left" w:pos="11520"/>
        </w:tabs>
        <w:suppressAutoHyphens/>
        <w:jc w:val="both"/>
      </w:pPr>
    </w:p>
    <w:p w14:paraId="141B24E0" w14:textId="77777777" w:rsidR="002206D1" w:rsidRPr="009C7361" w:rsidRDefault="002206D1" w:rsidP="002206D1">
      <w:pPr>
        <w:numPr>
          <w:ilvl w:val="0"/>
          <w:numId w:val="5"/>
        </w:numPr>
        <w:tabs>
          <w:tab w:val="left" w:pos="-1440"/>
          <w:tab w:val="left" w:pos="-720"/>
          <w:tab w:val="left" w:pos="0"/>
          <w:tab w:val="left" w:pos="360"/>
          <w:tab w:val="left" w:pos="900"/>
          <w:tab w:val="left" w:pos="1440"/>
          <w:tab w:val="left" w:pos="3510"/>
          <w:tab w:val="left" w:pos="7470"/>
          <w:tab w:val="left" w:pos="9360"/>
          <w:tab w:val="left" w:pos="10080"/>
          <w:tab w:val="left" w:pos="10800"/>
          <w:tab w:val="left" w:pos="11160"/>
          <w:tab w:val="left" w:pos="11520"/>
        </w:tabs>
        <w:suppressAutoHyphens/>
        <w:ind w:hanging="540"/>
        <w:jc w:val="both"/>
      </w:pPr>
      <w:r w:rsidRPr="009C7361">
        <w:t>Owner acknowledgement that the Extended Use Agreement binds the property for 30 years and prohibits the eviction of any income qualified tenant, other than for good cause, and prohibits any increase in the gross rent with respect to the low income unit not otherwise permitted under Section 42 during the 30 year term.</w:t>
      </w:r>
    </w:p>
    <w:p w14:paraId="70626091"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trike/>
          <w:spacing w:val="-3"/>
        </w:rPr>
      </w:pPr>
    </w:p>
    <w:p w14:paraId="091F878D"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b/>
          <w:spacing w:val="-3"/>
        </w:rPr>
        <w:t>C.  Review</w:t>
      </w:r>
    </w:p>
    <w:p w14:paraId="199FDCD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4E86C9E" w14:textId="36D7D18C"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Owners of low-income housing tax credit</w:t>
      </w:r>
      <w:r w:rsidRPr="009C7361">
        <w:rPr>
          <w:i/>
          <w:iCs/>
          <w:spacing w:val="-3"/>
        </w:rPr>
        <w:t xml:space="preserve"> </w:t>
      </w:r>
      <w:r w:rsidRPr="009C7361">
        <w:rPr>
          <w:spacing w:val="-3"/>
        </w:rPr>
        <w:t xml:space="preserve">property shall submit the following information to KHRC on </w:t>
      </w:r>
      <w:r w:rsidR="00E0429D" w:rsidRPr="009C1914">
        <w:rPr>
          <w:color w:val="000000" w:themeColor="text1"/>
          <w:spacing w:val="-3"/>
        </w:rPr>
        <w:t xml:space="preserve">a frequent or annual </w:t>
      </w:r>
      <w:r w:rsidRPr="009C7361">
        <w:rPr>
          <w:spacing w:val="-3"/>
        </w:rPr>
        <w:t>basis, if required:</w:t>
      </w:r>
    </w:p>
    <w:p w14:paraId="039B9F9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w:t>
      </w:r>
    </w:p>
    <w:p w14:paraId="04458A65" w14:textId="77777777" w:rsidR="00EC52AC" w:rsidRPr="009C7361" w:rsidRDefault="005910B4" w:rsidP="00EC52AC">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1.</w:t>
      </w:r>
      <w:r w:rsidRPr="009C7361">
        <w:rPr>
          <w:spacing w:val="-3"/>
        </w:rPr>
        <w:tab/>
        <w:t>Low-income unit vacancies, market rate unit vacancies and rentals of the next available units, (KHRC will provide the form);</w:t>
      </w:r>
    </w:p>
    <w:p w14:paraId="7ADAFCCF" w14:textId="77777777" w:rsidR="00EC52AC" w:rsidRPr="009C7361" w:rsidRDefault="00EC52AC" w:rsidP="00EC52AC">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p>
    <w:p w14:paraId="3E219346" w14:textId="77777777" w:rsidR="00EC52AC" w:rsidRPr="009C7361" w:rsidRDefault="00EC52AC" w:rsidP="00EC52AC">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r>
      <w:r w:rsidR="005910B4" w:rsidRPr="009C7361">
        <w:rPr>
          <w:spacing w:val="-3"/>
        </w:rPr>
        <w:t>2.</w:t>
      </w:r>
      <w:r w:rsidR="005910B4" w:rsidRPr="009C7361">
        <w:rPr>
          <w:spacing w:val="-3"/>
        </w:rPr>
        <w:tab/>
        <w:t>The monthly rent and utility allowance for each unit (KHRC will provide the form);</w:t>
      </w:r>
      <w:r w:rsidRPr="009C7361">
        <w:t xml:space="preserve"> The utility allowance must be for the year being monitored.  The utility allowance provided and used at the time of allocation must be used, with annual updates, for the life of the property, unless KHRC has approved a change.</w:t>
      </w:r>
    </w:p>
    <w:p w14:paraId="291BCADC" w14:textId="77777777" w:rsidR="00EC52AC" w:rsidRPr="009C7361" w:rsidRDefault="00EC52AC" w:rsidP="00EC52AC"/>
    <w:p w14:paraId="2A42190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3.</w:t>
      </w:r>
      <w:r w:rsidRPr="009C7361">
        <w:rPr>
          <w:spacing w:val="-3"/>
        </w:rPr>
        <w:tab/>
        <w:t>Property replacement reserve, occupancy and management information (KHRC will provide the form).  A written authorization from the owner must be provided with the annual report to allow KHRC to review the replacement reserve balance.</w:t>
      </w:r>
    </w:p>
    <w:p w14:paraId="44C65FAE"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450" w:hanging="450"/>
        <w:jc w:val="both"/>
        <w:rPr>
          <w:spacing w:val="-3"/>
        </w:rPr>
      </w:pPr>
      <w:r w:rsidRPr="009C7361">
        <w:rPr>
          <w:spacing w:val="-3"/>
        </w:rPr>
        <w:tab/>
      </w:r>
    </w:p>
    <w:p w14:paraId="09517D04" w14:textId="5FC6A1A9"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b/>
        <w:t>4.</w:t>
      </w:r>
      <w:r w:rsidRPr="009C7361">
        <w:rPr>
          <w:spacing w:val="-3"/>
        </w:rPr>
        <w:tab/>
        <w:t xml:space="preserve">Rent roll on all low-income units.  </w:t>
      </w:r>
    </w:p>
    <w:p w14:paraId="1635BE06" w14:textId="77777777" w:rsidR="00050A14" w:rsidRPr="009C7361" w:rsidRDefault="00050A1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6C7AF2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rPr>
          <w:spacing w:val="-3"/>
        </w:rPr>
      </w:pPr>
      <w:r w:rsidRPr="009C7361">
        <w:rPr>
          <w:spacing w:val="-3"/>
        </w:rPr>
        <w:tab/>
        <w:t>5.</w:t>
      </w:r>
      <w:r w:rsidRPr="009C7361">
        <w:rPr>
          <w:spacing w:val="-3"/>
        </w:rPr>
        <w:tab/>
        <w:t>A copy of the owner's annual report to, or certificate of good standing from, the Secretary of State.</w:t>
      </w:r>
    </w:p>
    <w:p w14:paraId="5597C6E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AB78F26" w14:textId="3138B728" w:rsidR="005910B4" w:rsidRPr="009C7361" w:rsidRDefault="005910B4">
      <w:pPr>
        <w:numPr>
          <w:ilvl w:val="0"/>
          <w:numId w:val="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Documentation of </w:t>
      </w:r>
      <w:r w:rsidR="00E0429D" w:rsidRPr="009C1914">
        <w:rPr>
          <w:color w:val="000000" w:themeColor="text1"/>
          <w:spacing w:val="-3"/>
        </w:rPr>
        <w:t>annual</w:t>
      </w:r>
      <w:r w:rsidR="00E0429D">
        <w:rPr>
          <w:color w:val="C00000"/>
          <w:spacing w:val="-3"/>
        </w:rPr>
        <w:t xml:space="preserve"> </w:t>
      </w:r>
      <w:r w:rsidRPr="009C7361">
        <w:rPr>
          <w:spacing w:val="-3"/>
        </w:rPr>
        <w:t>utility allowance calculations.</w:t>
      </w:r>
    </w:p>
    <w:p w14:paraId="2EFB73DB" w14:textId="77777777" w:rsidR="008F3D43" w:rsidRPr="009C7361" w:rsidRDefault="008F3D43" w:rsidP="008F3D43">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450"/>
        <w:jc w:val="both"/>
        <w:rPr>
          <w:spacing w:val="-3"/>
        </w:rPr>
      </w:pPr>
    </w:p>
    <w:p w14:paraId="7F98643C" w14:textId="77777777" w:rsidR="005910B4" w:rsidRPr="009C7361" w:rsidRDefault="005910B4">
      <w:pPr>
        <w:numPr>
          <w:ilvl w:val="0"/>
          <w:numId w:val="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 A Fair Housing Action Plan to affirmatively further fair housing as intended under the                            general use clause of the Code.  </w:t>
      </w:r>
      <w:r w:rsidRPr="009C7361">
        <w:rPr>
          <w:kern w:val="24"/>
        </w:rPr>
        <w:t>(See Exhibit I)</w:t>
      </w:r>
    </w:p>
    <w:p w14:paraId="144A3D2C"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7F197FB2" w14:textId="2F01F1BC" w:rsidR="005910B4" w:rsidRDefault="005910B4">
      <w:pPr>
        <w:numPr>
          <w:ilvl w:val="0"/>
          <w:numId w:val="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A management plan for the property</w:t>
      </w:r>
      <w:r w:rsidR="00EC52AC" w:rsidRPr="009C7361">
        <w:t xml:space="preserve"> including a maintenance plan, resident selection criteria, the application for residency, and grievance procedures</w:t>
      </w:r>
      <w:r w:rsidRPr="009C7361">
        <w:rPr>
          <w:spacing w:val="-3"/>
        </w:rPr>
        <w:t>.</w:t>
      </w:r>
    </w:p>
    <w:p w14:paraId="78A39156" w14:textId="13865AD2" w:rsidR="00D56649" w:rsidRPr="009C7361" w:rsidRDefault="00D56649" w:rsidP="00D56649">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B18271F" w14:textId="77777777" w:rsidR="005910B4" w:rsidRPr="009C7361" w:rsidRDefault="005910B4">
      <w:pPr>
        <w:numPr>
          <w:ilvl w:val="0"/>
          <w:numId w:val="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The annual compliance fee.</w:t>
      </w:r>
    </w:p>
    <w:p w14:paraId="28A1B052"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DF60E62"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KHRC will annually inspect the buildings of low-income housing properties, as required, and review the </w:t>
      </w:r>
      <w:r w:rsidR="00A377BA" w:rsidRPr="009C7361">
        <w:rPr>
          <w:spacing w:val="-3"/>
        </w:rPr>
        <w:t>onsite</w:t>
      </w:r>
      <w:r w:rsidRPr="009C7361">
        <w:rPr>
          <w:spacing w:val="-3"/>
        </w:rPr>
        <w:t xml:space="preserve"> record keeping system employed by the development.</w:t>
      </w:r>
    </w:p>
    <w:p w14:paraId="4392A237"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3E26778D"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t>D.  Auditing</w:t>
      </w:r>
    </w:p>
    <w:p w14:paraId="64C5387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7D13D158" w14:textId="1DAB5E3C" w:rsidR="005910B4" w:rsidRPr="009C7361" w:rsidRDefault="005910B4">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r w:rsidRPr="009C7361">
        <w:rPr>
          <w:rFonts w:ascii="Times New Roman" w:hAnsi="Times New Roman"/>
          <w:bCs w:val="0"/>
          <w:spacing w:val="-3"/>
        </w:rPr>
        <w:t>KHRC and/or its designee reserve the right to audit any low-income housing property during the 30-year compliance period.  An audit includes an inspection of the building and a review of the records described in the record-keeping portion herein.</w:t>
      </w:r>
      <w:r w:rsidR="00446427" w:rsidRPr="009C7361">
        <w:rPr>
          <w:rFonts w:ascii="Times New Roman" w:hAnsi="Times New Roman"/>
          <w:bCs w:val="0"/>
          <w:spacing w:val="-3"/>
        </w:rPr>
        <w:t xml:space="preserve">  Owners shall be required to enter tenant data in the </w:t>
      </w:r>
      <w:r w:rsidR="00DA2672" w:rsidRPr="009C7361">
        <w:rPr>
          <w:rFonts w:ascii="Times New Roman" w:hAnsi="Times New Roman"/>
          <w:bCs w:val="0"/>
          <w:spacing w:val="-3"/>
        </w:rPr>
        <w:t>Pro</w:t>
      </w:r>
      <w:r w:rsidR="00EC52AC" w:rsidRPr="009C7361">
        <w:rPr>
          <w:rFonts w:ascii="Times New Roman" w:hAnsi="Times New Roman"/>
          <w:bCs w:val="0"/>
          <w:spacing w:val="-3"/>
        </w:rPr>
        <w:t>corem</w:t>
      </w:r>
      <w:r w:rsidR="00DA2672" w:rsidRPr="009C7361">
        <w:rPr>
          <w:rFonts w:ascii="Times New Roman" w:hAnsi="Times New Roman"/>
          <w:bCs w:val="0"/>
          <w:spacing w:val="-3"/>
        </w:rPr>
        <w:t xml:space="preserve"> </w:t>
      </w:r>
      <w:r w:rsidR="00446427" w:rsidRPr="009C7361">
        <w:rPr>
          <w:rFonts w:ascii="Times New Roman" w:hAnsi="Times New Roman"/>
          <w:bCs w:val="0"/>
          <w:spacing w:val="-3"/>
        </w:rPr>
        <w:t>software system and process that data monthly.</w:t>
      </w:r>
    </w:p>
    <w:p w14:paraId="7C530BEF" w14:textId="77777777" w:rsidR="00446427" w:rsidRPr="009C7361" w:rsidRDefault="00446427">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p>
    <w:p w14:paraId="18FDD07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b/>
          <w:spacing w:val="-3"/>
        </w:rPr>
        <w:t>E.  Notification</w:t>
      </w:r>
    </w:p>
    <w:p w14:paraId="5C33AD83"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5946896"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jc w:val="both"/>
        <w:rPr>
          <w:spacing w:val="-3"/>
        </w:rPr>
      </w:pPr>
      <w:r w:rsidRPr="009C7361">
        <w:t>KHRC notifies the owner of a low-income housing property if the required certification is not received or if an audit, inspe</w:t>
      </w:r>
      <w:r w:rsidRPr="009C7361">
        <w:softHyphen/>
        <w:t>ction or review determines that the property is not in compliance with the provisions of Section 42.  The owner is given 60 days to supp</w:t>
      </w:r>
      <w:r w:rsidRPr="009C7361">
        <w:softHyphen/>
        <w:t xml:space="preserve">ly the </w:t>
      </w:r>
      <w:r w:rsidRPr="009C7361">
        <w:rPr>
          <w:spacing w:val="2"/>
        </w:rPr>
        <w:t>missing certification or to correct noncom</w:t>
      </w:r>
      <w:r w:rsidRPr="009C7361">
        <w:rPr>
          <w:spacing w:val="2"/>
        </w:rPr>
        <w:softHyphen/>
        <w:t>pliance.  KHRC notifies the Internal Revenue</w:t>
      </w:r>
      <w:r w:rsidRPr="009C7361">
        <w:t xml:space="preserve"> Service of an owner's non</w:t>
      </w:r>
      <w:r w:rsidRPr="009C7361">
        <w:softHyphen/>
        <w:t>com</w:t>
      </w:r>
      <w:r w:rsidRPr="009C7361">
        <w:softHyphen/>
      </w:r>
      <w:r w:rsidRPr="009C7361">
        <w:rPr>
          <w:spacing w:val="-3"/>
        </w:rPr>
        <w:t>pliance or failure to certify no later than 45 days after the end of the time allowed for correction, whether or not the non</w:t>
      </w:r>
      <w:r w:rsidRPr="009C7361">
        <w:rPr>
          <w:spacing w:val="-3"/>
        </w:rPr>
        <w:softHyphen/>
        <w:t>com</w:t>
      </w:r>
      <w:r w:rsidRPr="009C7361">
        <w:rPr>
          <w:spacing w:val="-3"/>
        </w:rPr>
        <w:softHyphen/>
        <w:t>pliance or failure to certify is corrected.  Repeated acts of noncompliance may result in the suspension of the owner from participation in the Housing Tax Credit Program.</w:t>
      </w:r>
    </w:p>
    <w:p w14:paraId="697D0ED8" w14:textId="77777777" w:rsidR="005910B4" w:rsidRPr="009C7361" w:rsidRDefault="005910B4">
      <w:pPr>
        <w:pStyle w:val="Heading8"/>
        <w:ind w:left="360"/>
        <w:rPr>
          <w:rFonts w:ascii="Times New Roman" w:hAnsi="Times New Roman"/>
          <w:b w:val="0"/>
          <w:bCs w:val="0"/>
          <w:i w:val="0"/>
          <w:iCs w:val="0"/>
        </w:rPr>
      </w:pPr>
    </w:p>
    <w:p w14:paraId="7DAF51D3" w14:textId="77777777" w:rsidR="005910B4" w:rsidRPr="009C7361" w:rsidRDefault="005910B4">
      <w:pPr>
        <w:pStyle w:val="Header"/>
        <w:tabs>
          <w:tab w:val="clear" w:pos="4320"/>
          <w:tab w:val="clear" w:pos="8640"/>
        </w:tabs>
        <w:rPr>
          <w:b/>
          <w:bCs/>
        </w:rPr>
      </w:pPr>
      <w:r w:rsidRPr="009C7361">
        <w:rPr>
          <w:b/>
          <w:bCs/>
        </w:rPr>
        <w:t>F.  Owner/Manager Training</w:t>
      </w:r>
    </w:p>
    <w:p w14:paraId="49E3184B"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bCs/>
          <w:spacing w:val="-3"/>
        </w:rPr>
      </w:pPr>
    </w:p>
    <w:p w14:paraId="2827CCD7" w14:textId="4988A537" w:rsidR="008F543E" w:rsidRPr="009C7361" w:rsidRDefault="005910B4"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Owners and managers of properties receiving allocations beginning in 2001 and </w:t>
      </w:r>
      <w:r w:rsidR="004675BC" w:rsidRPr="009C7361">
        <w:rPr>
          <w:spacing w:val="-3"/>
        </w:rPr>
        <w:t>thereafter</w:t>
      </w:r>
      <w:r w:rsidRPr="009C7361">
        <w:rPr>
          <w:spacing w:val="-3"/>
        </w:rPr>
        <w:t xml:space="preserve"> must attend a KHRC compliance seminar prior to receiving the 8609 forms.  Owners and managers of properties cited for compliance violations are required to attend compliance seminars.</w:t>
      </w:r>
      <w:r w:rsidR="00EC52AC" w:rsidRPr="009C7361">
        <w:rPr>
          <w:spacing w:val="-3"/>
        </w:rPr>
        <w:t xml:space="preserve"> </w:t>
      </w:r>
      <w:r w:rsidR="00EC52AC" w:rsidRPr="009C7361">
        <w:t xml:space="preserve">A meeting with the compliance staff is required prior the </w:t>
      </w:r>
      <w:r w:rsidR="00275983">
        <w:t>placed-in-service</w:t>
      </w:r>
      <w:r w:rsidR="00EC52AC" w:rsidRPr="009C7361">
        <w:t xml:space="preserve"> date for all owners and management agents who have not previously done business in Kansas under the tax credit program.</w:t>
      </w:r>
    </w:p>
    <w:p w14:paraId="4422FA6D" w14:textId="77777777" w:rsidR="007F1C62" w:rsidRPr="009C7361" w:rsidRDefault="007F1C62"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0CEE10F3" w14:textId="77777777" w:rsidR="00472386" w:rsidRPr="009C7361" w:rsidRDefault="008F543E"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r w:rsidRPr="009C7361">
        <w:rPr>
          <w:b/>
          <w:spacing w:val="-3"/>
        </w:rPr>
        <w:t>G.   V</w:t>
      </w:r>
      <w:r w:rsidR="00472386" w:rsidRPr="009C7361">
        <w:rPr>
          <w:b/>
          <w:spacing w:val="-3"/>
        </w:rPr>
        <w:t>iolation Fees</w:t>
      </w:r>
    </w:p>
    <w:p w14:paraId="240CFC97"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142FD2E" w14:textId="77777777" w:rsidR="00472386" w:rsidRPr="009C7361" w:rsidRDefault="00812C47"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A penalty will be imposed when </w:t>
      </w:r>
      <w:r w:rsidR="006970F5" w:rsidRPr="009C7361">
        <w:rPr>
          <w:spacing w:val="-3"/>
        </w:rPr>
        <w:t>noncompliance</w:t>
      </w:r>
      <w:r w:rsidRPr="009C7361">
        <w:rPr>
          <w:spacing w:val="-3"/>
        </w:rPr>
        <w:t xml:space="preserve"> occurs and </w:t>
      </w:r>
      <w:r w:rsidR="00472386" w:rsidRPr="009C7361">
        <w:rPr>
          <w:spacing w:val="-3"/>
        </w:rPr>
        <w:t xml:space="preserve">an owner cannot otherwise be persuaded to comply with specific compliance requirements of the tax credit program or state laws.  </w:t>
      </w:r>
      <w:r w:rsidRPr="009C7361">
        <w:rPr>
          <w:spacing w:val="-3"/>
        </w:rPr>
        <w:t>Noncompliance corrected within a 60-d</w:t>
      </w:r>
      <w:r w:rsidR="00C858EA" w:rsidRPr="009C7361">
        <w:rPr>
          <w:spacing w:val="-3"/>
        </w:rPr>
        <w:t>a</w:t>
      </w:r>
      <w:r w:rsidRPr="009C7361">
        <w:rPr>
          <w:spacing w:val="-3"/>
        </w:rPr>
        <w:t xml:space="preserve">y notice period will not constitute a finable situation.  </w:t>
      </w:r>
      <w:r w:rsidR="00472386" w:rsidRPr="009C7361">
        <w:rPr>
          <w:spacing w:val="-3"/>
        </w:rPr>
        <w:t>The violations and fee amounts are outlined below:</w:t>
      </w:r>
    </w:p>
    <w:p w14:paraId="21F79CC3"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345B085" w14:textId="77777777" w:rsidR="00472386" w:rsidRPr="009C7361" w:rsidRDefault="00472386" w:rsidP="00472386">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pay annual monitoring fee by the required date:  $50 per qualifying unit.</w:t>
      </w:r>
    </w:p>
    <w:p w14:paraId="1391A354" w14:textId="77777777" w:rsidR="00472386" w:rsidRPr="009C7361" w:rsidRDefault="00472386" w:rsidP="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55338C28" w14:textId="77777777"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submit the annual compliance report by the required date:  $50 per qualifying unit (unless KHRC allows an extension).</w:t>
      </w:r>
    </w:p>
    <w:p w14:paraId="3594AEAD"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3FDFC04" w14:textId="77777777"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maintain targeting of units as represented in the application and agreed to in the Reservation Agreement and/or Restricted and Extended Use Agreement:  $50 per qualifying unit.</w:t>
      </w:r>
    </w:p>
    <w:p w14:paraId="61B9DEC6"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32A42A0C" w14:textId="621A7DD0" w:rsidR="008F543E"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maintain replacement reserves as committed in the pro</w:t>
      </w:r>
      <w:r w:rsidR="00A622E3">
        <w:rPr>
          <w:spacing w:val="-3"/>
        </w:rPr>
        <w:t xml:space="preserve"> </w:t>
      </w:r>
      <w:r w:rsidRPr="009C7361">
        <w:rPr>
          <w:spacing w:val="-3"/>
        </w:rPr>
        <w:t>forma and agreed to in the Reservation Agreement and/or Restricted and Extended Use Agreement:  $500 per year.</w:t>
      </w:r>
    </w:p>
    <w:p w14:paraId="5EEDD936" w14:textId="77777777" w:rsidR="008F543E" w:rsidRPr="009C7361" w:rsidRDefault="008F543E"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5B2D810" w14:textId="50C4C802" w:rsidR="008F543E" w:rsidRPr="006E46A8"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Owner fails to maintain other promises and covenants made in the application and enumerated in the Reservation Agreement and/or Restricted and Extended Use Agreement:  </w:t>
      </w:r>
      <w:r w:rsidRPr="006E46A8">
        <w:rPr>
          <w:spacing w:val="-3"/>
        </w:rPr>
        <w:t>$</w:t>
      </w:r>
      <w:r w:rsidR="00D95D88" w:rsidRPr="006E46A8">
        <w:rPr>
          <w:spacing w:val="-3"/>
        </w:rPr>
        <w:t>2</w:t>
      </w:r>
      <w:r w:rsidR="006E46A8">
        <w:rPr>
          <w:spacing w:val="-3"/>
        </w:rPr>
        <w:t>,</w:t>
      </w:r>
      <w:r w:rsidRPr="006E46A8">
        <w:rPr>
          <w:spacing w:val="-3"/>
        </w:rPr>
        <w:t xml:space="preserve">500 per </w:t>
      </w:r>
      <w:r w:rsidR="00D95D88" w:rsidRPr="006E46A8">
        <w:rPr>
          <w:spacing w:val="-3"/>
        </w:rPr>
        <w:t>violation</w:t>
      </w:r>
      <w:r w:rsidRPr="006E46A8">
        <w:rPr>
          <w:spacing w:val="-3"/>
        </w:rPr>
        <w:t>.</w:t>
      </w:r>
    </w:p>
    <w:p w14:paraId="0D3F1A99" w14:textId="5F819316" w:rsidR="00D85D43" w:rsidRPr="00D95D88" w:rsidRDefault="00D85D43" w:rsidP="00D85D43">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color w:val="FF0000"/>
          <w:spacing w:val="-3"/>
        </w:rPr>
      </w:pPr>
    </w:p>
    <w:p w14:paraId="40A4F40B" w14:textId="77777777" w:rsidR="00472386" w:rsidRPr="009C7361" w:rsidRDefault="008F543E" w:rsidP="008F543E">
      <w:pPr>
        <w:numPr>
          <w:ilvl w:val="0"/>
          <w:numId w:val="23"/>
        </w:num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Owner fails to maintain properties in accordance with Kansas rental housing laws and/or KHRC compliance regulations:  $50 per qualifying unit or episode.  (Examples:  Kansas Residential Landlord and Tenant Act, Party Shack Law, Nuisance Law)</w:t>
      </w:r>
      <w:r w:rsidR="00472386" w:rsidRPr="009C7361">
        <w:rPr>
          <w:spacing w:val="-3"/>
        </w:rPr>
        <w:t xml:space="preserve"> </w:t>
      </w:r>
    </w:p>
    <w:p w14:paraId="1333238A" w14:textId="6A3A24B2" w:rsidR="007035B9" w:rsidRPr="00C85121" w:rsidRDefault="007035B9"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539EB759" w14:textId="77777777" w:rsidR="009C1914" w:rsidRPr="009C1914" w:rsidRDefault="009C1914" w:rsidP="008F543E">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b/>
          <w:spacing w:val="-3"/>
        </w:rPr>
      </w:pPr>
    </w:p>
    <w:p w14:paraId="2BE71AEF" w14:textId="77777777" w:rsidR="005910B4" w:rsidRPr="009C7361" w:rsidRDefault="005910B4">
      <w:pPr>
        <w:pStyle w:val="Heading1"/>
        <w:tabs>
          <w:tab w:val="clear" w:pos="1800"/>
          <w:tab w:val="clear" w:pos="2790"/>
          <w:tab w:val="left" w:pos="-1440"/>
          <w:tab w:val="left" w:pos="-720"/>
          <w:tab w:val="left" w:pos="0"/>
          <w:tab w:val="left" w:pos="1440"/>
          <w:tab w:val="left" w:pos="3510"/>
          <w:tab w:val="left" w:pos="7470"/>
          <w:tab w:val="left" w:pos="9360"/>
          <w:tab w:val="left" w:pos="10080"/>
          <w:tab w:val="left" w:pos="10800"/>
          <w:tab w:val="left" w:pos="11160"/>
          <w:tab w:val="left" w:pos="11520"/>
        </w:tabs>
        <w:rPr>
          <w:rFonts w:ascii="Times New Roman" w:hAnsi="Times New Roman"/>
          <w:sz w:val="26"/>
          <w:szCs w:val="26"/>
        </w:rPr>
      </w:pPr>
      <w:r w:rsidRPr="009C7361">
        <w:rPr>
          <w:rFonts w:ascii="Times New Roman" w:hAnsi="Times New Roman"/>
          <w:sz w:val="26"/>
          <w:szCs w:val="26"/>
        </w:rPr>
        <w:t>CLARIFICATIONS</w:t>
      </w:r>
    </w:p>
    <w:p w14:paraId="5C010655"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2E5CDDF8" w14:textId="77777777" w:rsidR="005910B4" w:rsidRPr="009C7361" w:rsidRDefault="005910B4" w:rsidP="00444942">
      <w:pPr>
        <w:tabs>
          <w:tab w:val="left" w:pos="-1440"/>
          <w:tab w:val="left" w:pos="-720"/>
          <w:tab w:val="left" w:pos="0"/>
          <w:tab w:val="left" w:pos="450"/>
          <w:tab w:val="left" w:pos="900"/>
          <w:tab w:val="left" w:pos="1440"/>
          <w:tab w:val="left" w:pos="3510"/>
          <w:tab w:val="left" w:pos="5940"/>
          <w:tab w:val="left" w:pos="7470"/>
          <w:tab w:val="left" w:pos="9360"/>
          <w:tab w:val="left" w:pos="10080"/>
          <w:tab w:val="left" w:pos="10800"/>
          <w:tab w:val="left" w:pos="11160"/>
          <w:tab w:val="left" w:pos="11520"/>
        </w:tabs>
        <w:suppressAutoHyphens/>
        <w:jc w:val="both"/>
        <w:rPr>
          <w:spacing w:val="-3"/>
        </w:rPr>
      </w:pPr>
      <w:r w:rsidRPr="009C7361">
        <w:rPr>
          <w:spacing w:val="-3"/>
        </w:rPr>
        <w:t>KHRC is charged with allocating only enough tax credits to make a development econ</w:t>
      </w:r>
      <w:r w:rsidRPr="009C7361">
        <w:rPr>
          <w:spacing w:val="-3"/>
        </w:rPr>
        <w:softHyphen/>
        <w:t>omical</w:t>
      </w:r>
      <w:r w:rsidRPr="009C7361">
        <w:rPr>
          <w:spacing w:val="-3"/>
        </w:rPr>
        <w:softHyphen/>
        <w:t>ly feasible.  This decision shall be made solely at the discre</w:t>
      </w:r>
      <w:r w:rsidRPr="009C7361">
        <w:rPr>
          <w:spacing w:val="-3"/>
        </w:rPr>
        <w:softHyphen/>
        <w:t>tion of KHRC, but in no way represents or warrants to any appli</w:t>
      </w:r>
      <w:r w:rsidRPr="009C7361">
        <w:rPr>
          <w:spacing w:val="-3"/>
        </w:rPr>
        <w:softHyphen/>
        <w:t>cant, inves</w:t>
      </w:r>
      <w:r w:rsidRPr="009C7361">
        <w:rPr>
          <w:spacing w:val="-3"/>
        </w:rPr>
        <w:softHyphen/>
        <w:t xml:space="preserve">tor, lender or others that the </w:t>
      </w:r>
      <w:r w:rsidR="000D14E0" w:rsidRPr="009C7361">
        <w:rPr>
          <w:spacing w:val="-3"/>
        </w:rPr>
        <w:t>development</w:t>
      </w:r>
      <w:r w:rsidRPr="009C7361">
        <w:rPr>
          <w:spacing w:val="-3"/>
        </w:rPr>
        <w:t xml:space="preserve"> is, in fact, feasible or viable.</w:t>
      </w:r>
      <w:r w:rsidR="00444942" w:rsidRPr="009C7361">
        <w:rPr>
          <w:spacing w:val="-3"/>
        </w:rPr>
        <w:t xml:space="preserve">  </w:t>
      </w:r>
      <w:r w:rsidRPr="009C7361">
        <w:rPr>
          <w:spacing w:val="-3"/>
        </w:rPr>
        <w:t>KHRC's review of documents submitted in connection with this al</w:t>
      </w:r>
      <w:r w:rsidRPr="009C7361">
        <w:rPr>
          <w:spacing w:val="-3"/>
        </w:rPr>
        <w:softHyphen/>
        <w:t>location is for its own purposes.  KHRC makes no representa</w:t>
      </w:r>
      <w:r w:rsidRPr="009C7361">
        <w:rPr>
          <w:spacing w:val="-3"/>
        </w:rPr>
        <w:softHyphen/>
        <w:t>tions to the owner or anyone else regarding adherence to the Internal Reven</w:t>
      </w:r>
      <w:r w:rsidRPr="009C7361">
        <w:rPr>
          <w:spacing w:val="-3"/>
        </w:rPr>
        <w:softHyphen/>
        <w:t>ue Code, Treasury regulations, or any other laws or regula</w:t>
      </w:r>
      <w:r w:rsidRPr="009C7361">
        <w:rPr>
          <w:spacing w:val="-3"/>
        </w:rPr>
        <w:softHyphen/>
        <w:t>tions governing Housing Tax Credits.</w:t>
      </w:r>
    </w:p>
    <w:p w14:paraId="3BBC4CEF"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41E03E7F" w14:textId="25945BBA" w:rsidR="005910B4" w:rsidRPr="009C7361" w:rsidRDefault="005910B4">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r w:rsidRPr="009C7361">
        <w:rPr>
          <w:rFonts w:ascii="Times New Roman" w:hAnsi="Times New Roman"/>
          <w:bCs w:val="0"/>
          <w:spacing w:val="-3"/>
        </w:rPr>
        <w:t>KHRC reserves the right to waive</w:t>
      </w:r>
      <w:r w:rsidR="00EE0599" w:rsidRPr="009C7361">
        <w:rPr>
          <w:rFonts w:ascii="Times New Roman" w:hAnsi="Times New Roman"/>
          <w:bCs w:val="0"/>
          <w:spacing w:val="-3"/>
        </w:rPr>
        <w:t xml:space="preserve"> application deadlines, and state imposed program rules and requirements</w:t>
      </w:r>
      <w:r w:rsidR="003D72B0" w:rsidRPr="009C7361">
        <w:rPr>
          <w:rFonts w:ascii="Times New Roman" w:hAnsi="Times New Roman"/>
          <w:bCs w:val="0"/>
          <w:spacing w:val="-3"/>
        </w:rPr>
        <w:t xml:space="preserve">, including the ranking of applications under the selection criteria, </w:t>
      </w:r>
      <w:r w:rsidR="00EE0599" w:rsidRPr="009C7361">
        <w:rPr>
          <w:rFonts w:ascii="Times New Roman" w:hAnsi="Times New Roman"/>
          <w:bCs w:val="0"/>
          <w:spacing w:val="-3"/>
        </w:rPr>
        <w:t xml:space="preserve">for the purpose of responding to the housing needs created by natural disasters and to facilitate </w:t>
      </w:r>
      <w:r w:rsidRPr="009C7361">
        <w:rPr>
          <w:rFonts w:ascii="Times New Roman" w:hAnsi="Times New Roman"/>
          <w:bCs w:val="0"/>
          <w:spacing w:val="-3"/>
        </w:rPr>
        <w:t xml:space="preserve">innovative </w:t>
      </w:r>
      <w:r w:rsidR="00876A05" w:rsidRPr="009C7361">
        <w:rPr>
          <w:rFonts w:ascii="Times New Roman" w:hAnsi="Times New Roman"/>
          <w:bCs w:val="0"/>
          <w:spacing w:val="-3"/>
        </w:rPr>
        <w:t xml:space="preserve">developments </w:t>
      </w:r>
      <w:r w:rsidRPr="009C7361">
        <w:rPr>
          <w:rFonts w:ascii="Times New Roman" w:hAnsi="Times New Roman"/>
          <w:bCs w:val="0"/>
          <w:spacing w:val="-3"/>
        </w:rPr>
        <w:t xml:space="preserve">and properties in rural areas, inner cities, </w:t>
      </w:r>
      <w:r w:rsidR="003D72B0" w:rsidRPr="009C7361">
        <w:rPr>
          <w:rFonts w:ascii="Times New Roman" w:hAnsi="Times New Roman"/>
          <w:bCs w:val="0"/>
          <w:spacing w:val="-3"/>
        </w:rPr>
        <w:t xml:space="preserve">underserved markets, </w:t>
      </w:r>
      <w:r w:rsidRPr="009C7361">
        <w:rPr>
          <w:rFonts w:ascii="Times New Roman" w:hAnsi="Times New Roman"/>
          <w:bCs w:val="0"/>
          <w:spacing w:val="-3"/>
        </w:rPr>
        <w:t>difficult development areas or qualified census tracts.</w:t>
      </w:r>
    </w:p>
    <w:p w14:paraId="52CA6786" w14:textId="77777777" w:rsidR="00472386" w:rsidRPr="009C7361" w:rsidRDefault="00472386">
      <w:pPr>
        <w:pStyle w:val="BodyText"/>
        <w:tabs>
          <w:tab w:val="clear" w:pos="540"/>
          <w:tab w:val="clear" w:pos="990"/>
          <w:tab w:val="clear" w:pos="2160"/>
          <w:tab w:val="clear" w:pos="3600"/>
          <w:tab w:val="clear" w:pos="4320"/>
          <w:tab w:val="clear" w:pos="5040"/>
          <w:tab w:val="clear" w:pos="5400"/>
          <w:tab w:val="clear" w:pos="6480"/>
          <w:tab w:val="left" w:pos="450"/>
          <w:tab w:val="left" w:pos="900"/>
          <w:tab w:val="left" w:pos="3510"/>
          <w:tab w:val="left" w:pos="7470"/>
          <w:tab w:val="left" w:pos="9360"/>
          <w:tab w:val="left" w:pos="10080"/>
          <w:tab w:val="left" w:pos="10800"/>
          <w:tab w:val="left" w:pos="11160"/>
          <w:tab w:val="left" w:pos="11520"/>
        </w:tabs>
        <w:suppressAutoHyphens/>
        <w:rPr>
          <w:rFonts w:ascii="Times New Roman" w:hAnsi="Times New Roman"/>
          <w:bCs w:val="0"/>
          <w:spacing w:val="-3"/>
        </w:rPr>
      </w:pPr>
    </w:p>
    <w:p w14:paraId="256346D2" w14:textId="5234BA75" w:rsidR="008F3D43" w:rsidRDefault="00472386">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 xml:space="preserve">KHRC reserves the right to suspend any developer or development team member from participation in the tax credit program when they have demonstrated behavior or practice in the development or management of a tax credit property determined by KHRC to be detrimental in the administration of the program.  </w:t>
      </w:r>
    </w:p>
    <w:p w14:paraId="4BE20EA4" w14:textId="77777777" w:rsidR="00D85D43" w:rsidRPr="009C7361" w:rsidRDefault="00D85D43">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p>
    <w:p w14:paraId="6CA0B244" w14:textId="77777777" w:rsidR="005910B4" w:rsidRPr="009C7361" w:rsidRDefault="005910B4">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rPr>
          <w:spacing w:val="-3"/>
        </w:rPr>
      </w:pPr>
      <w:r w:rsidRPr="009C7361">
        <w:rPr>
          <w:spacing w:val="-3"/>
        </w:rPr>
        <w:t>No agent or employee of KHRC shall be held personally liable con</w:t>
      </w:r>
      <w:r w:rsidRPr="009C7361">
        <w:rPr>
          <w:spacing w:val="-3"/>
        </w:rPr>
        <w:softHyphen/>
        <w:t>cerning matters arising out of, or in relation to, the alloca</w:t>
      </w:r>
      <w:r w:rsidRPr="009C7361">
        <w:rPr>
          <w:spacing w:val="-3"/>
        </w:rPr>
        <w:softHyphen/>
        <w:t>tion of the Housing Tax Credits.  The rules and regula</w:t>
      </w:r>
      <w:r w:rsidRPr="009C7361">
        <w:rPr>
          <w:spacing w:val="-3"/>
        </w:rPr>
        <w:softHyphen/>
        <w:t>tions are in a continuing state of develop</w:t>
      </w:r>
      <w:r w:rsidRPr="009C7361">
        <w:rPr>
          <w:spacing w:val="-3"/>
        </w:rPr>
        <w:softHyphen/>
        <w:t>ment by the U.S. Treas</w:t>
      </w:r>
      <w:r w:rsidRPr="009C7361">
        <w:rPr>
          <w:spacing w:val="-3"/>
        </w:rPr>
        <w:softHyphen/>
        <w:t>ury Department.  Accordingly, KHRC reserves the right to amend the program at any time without notice.</w:t>
      </w:r>
    </w:p>
    <w:p w14:paraId="6BE3BB95" w14:textId="77777777" w:rsidR="005910B4" w:rsidRPr="009C7361" w:rsidRDefault="005910B4" w:rsidP="00490097">
      <w:pPr>
        <w:jc w:val="center"/>
        <w:rPr>
          <w:b/>
        </w:rPr>
      </w:pPr>
      <w:r w:rsidRPr="009C7361">
        <w:rPr>
          <w:b/>
        </w:rPr>
        <w:br w:type="page"/>
        <w:t>EXHIBIT A</w:t>
      </w:r>
    </w:p>
    <w:p w14:paraId="1AA03E17" w14:textId="77777777" w:rsidR="005910B4" w:rsidRPr="009C7361" w:rsidRDefault="005910B4">
      <w:pPr>
        <w:jc w:val="both"/>
      </w:pPr>
    </w:p>
    <w:p w14:paraId="107AAEAF" w14:textId="77777777" w:rsidR="005910B4" w:rsidRPr="009C7361" w:rsidRDefault="005910B4">
      <w:pPr>
        <w:jc w:val="center"/>
        <w:rPr>
          <w:b/>
        </w:rPr>
      </w:pPr>
      <w:r w:rsidRPr="009C7361">
        <w:rPr>
          <w:b/>
        </w:rPr>
        <w:t>SITE INSPECTION RATING CHECKLIST</w:t>
      </w:r>
    </w:p>
    <w:p w14:paraId="4D8C1723" w14:textId="77777777" w:rsidR="005910B4" w:rsidRPr="009C7361" w:rsidRDefault="005910B4">
      <w:pPr>
        <w:jc w:val="center"/>
        <w:rPr>
          <w:b/>
        </w:rPr>
      </w:pPr>
    </w:p>
    <w:tbl>
      <w:tblPr>
        <w:tblW w:w="0" w:type="auto"/>
        <w:tblLayout w:type="fixed"/>
        <w:tblLook w:val="0000" w:firstRow="0" w:lastRow="0" w:firstColumn="0" w:lastColumn="0" w:noHBand="0" w:noVBand="0"/>
      </w:tblPr>
      <w:tblGrid>
        <w:gridCol w:w="828"/>
        <w:gridCol w:w="2430"/>
        <w:gridCol w:w="1080"/>
        <w:gridCol w:w="2430"/>
        <w:gridCol w:w="900"/>
        <w:gridCol w:w="1908"/>
      </w:tblGrid>
      <w:tr w:rsidR="005910B4" w:rsidRPr="009C7361" w14:paraId="7203A9B2" w14:textId="77777777">
        <w:tc>
          <w:tcPr>
            <w:tcW w:w="828" w:type="dxa"/>
          </w:tcPr>
          <w:p w14:paraId="12606FF6" w14:textId="77777777" w:rsidR="005910B4" w:rsidRPr="009C7361" w:rsidRDefault="005910B4">
            <w:pPr>
              <w:rPr>
                <w:b/>
                <w:sz w:val="22"/>
              </w:rPr>
            </w:pPr>
            <w:r w:rsidRPr="009C7361">
              <w:rPr>
                <w:b/>
                <w:sz w:val="22"/>
              </w:rPr>
              <w:t>City:</w:t>
            </w:r>
          </w:p>
        </w:tc>
        <w:tc>
          <w:tcPr>
            <w:tcW w:w="2430" w:type="dxa"/>
            <w:tcBorders>
              <w:bottom w:val="single" w:sz="6" w:space="0" w:color="auto"/>
            </w:tcBorders>
          </w:tcPr>
          <w:p w14:paraId="18B3E678" w14:textId="77777777" w:rsidR="005910B4" w:rsidRPr="009C7361" w:rsidRDefault="005910B4">
            <w:pPr>
              <w:rPr>
                <w:b/>
                <w:sz w:val="22"/>
              </w:rPr>
            </w:pPr>
          </w:p>
        </w:tc>
        <w:tc>
          <w:tcPr>
            <w:tcW w:w="1080" w:type="dxa"/>
          </w:tcPr>
          <w:p w14:paraId="489D429D" w14:textId="77777777" w:rsidR="005910B4" w:rsidRPr="009C7361" w:rsidRDefault="005910B4">
            <w:pPr>
              <w:rPr>
                <w:b/>
                <w:sz w:val="22"/>
              </w:rPr>
            </w:pPr>
            <w:r w:rsidRPr="009C7361">
              <w:rPr>
                <w:b/>
                <w:sz w:val="22"/>
              </w:rPr>
              <w:t>County:</w:t>
            </w:r>
          </w:p>
        </w:tc>
        <w:tc>
          <w:tcPr>
            <w:tcW w:w="2430" w:type="dxa"/>
            <w:tcBorders>
              <w:bottom w:val="single" w:sz="6" w:space="0" w:color="auto"/>
            </w:tcBorders>
          </w:tcPr>
          <w:p w14:paraId="541163A4" w14:textId="77777777" w:rsidR="005910B4" w:rsidRPr="009C7361" w:rsidRDefault="005910B4">
            <w:pPr>
              <w:rPr>
                <w:b/>
                <w:sz w:val="22"/>
              </w:rPr>
            </w:pPr>
          </w:p>
        </w:tc>
        <w:tc>
          <w:tcPr>
            <w:tcW w:w="900" w:type="dxa"/>
          </w:tcPr>
          <w:p w14:paraId="3A2865EB" w14:textId="77777777" w:rsidR="005910B4" w:rsidRPr="009C7361" w:rsidRDefault="005910B4">
            <w:pPr>
              <w:rPr>
                <w:b/>
                <w:sz w:val="22"/>
              </w:rPr>
            </w:pPr>
            <w:r w:rsidRPr="009C7361">
              <w:rPr>
                <w:b/>
                <w:sz w:val="22"/>
              </w:rPr>
              <w:t>Date:</w:t>
            </w:r>
          </w:p>
        </w:tc>
        <w:tc>
          <w:tcPr>
            <w:tcW w:w="1908" w:type="dxa"/>
            <w:tcBorders>
              <w:bottom w:val="single" w:sz="6" w:space="0" w:color="auto"/>
            </w:tcBorders>
          </w:tcPr>
          <w:p w14:paraId="3ADAABF5" w14:textId="77777777" w:rsidR="005910B4" w:rsidRPr="009C7361" w:rsidRDefault="005910B4">
            <w:pPr>
              <w:rPr>
                <w:b/>
                <w:sz w:val="22"/>
              </w:rPr>
            </w:pPr>
          </w:p>
        </w:tc>
      </w:tr>
    </w:tbl>
    <w:p w14:paraId="11920DC0" w14:textId="77777777" w:rsidR="005910B4" w:rsidRPr="009C7361" w:rsidRDefault="005910B4">
      <w:pPr>
        <w:rPr>
          <w:sz w:val="22"/>
        </w:rPr>
      </w:pPr>
    </w:p>
    <w:tbl>
      <w:tblPr>
        <w:tblW w:w="0" w:type="auto"/>
        <w:tblLayout w:type="fixed"/>
        <w:tblLook w:val="0000" w:firstRow="0" w:lastRow="0" w:firstColumn="0" w:lastColumn="0" w:noHBand="0" w:noVBand="0"/>
      </w:tblPr>
      <w:tblGrid>
        <w:gridCol w:w="1818"/>
        <w:gridCol w:w="7758"/>
      </w:tblGrid>
      <w:tr w:rsidR="005910B4" w:rsidRPr="009C7361" w14:paraId="3891C9C9" w14:textId="77777777">
        <w:tc>
          <w:tcPr>
            <w:tcW w:w="1818" w:type="dxa"/>
          </w:tcPr>
          <w:p w14:paraId="2B262A6F" w14:textId="77777777" w:rsidR="005910B4" w:rsidRPr="009C7361" w:rsidRDefault="005910B4">
            <w:pPr>
              <w:rPr>
                <w:b/>
                <w:sz w:val="22"/>
              </w:rPr>
            </w:pPr>
            <w:r w:rsidRPr="009C7361">
              <w:rPr>
                <w:b/>
                <w:sz w:val="22"/>
              </w:rPr>
              <w:t>Site Location:</w:t>
            </w:r>
          </w:p>
        </w:tc>
        <w:tc>
          <w:tcPr>
            <w:tcW w:w="7758" w:type="dxa"/>
            <w:tcBorders>
              <w:bottom w:val="single" w:sz="4" w:space="0" w:color="auto"/>
            </w:tcBorders>
          </w:tcPr>
          <w:p w14:paraId="7236BA30" w14:textId="77777777" w:rsidR="005910B4" w:rsidRPr="009C7361" w:rsidRDefault="005910B4">
            <w:pPr>
              <w:rPr>
                <w:b/>
                <w:sz w:val="22"/>
              </w:rPr>
            </w:pPr>
          </w:p>
        </w:tc>
      </w:tr>
    </w:tbl>
    <w:p w14:paraId="4BF6F1B8" w14:textId="77777777" w:rsidR="005910B4" w:rsidRPr="009C7361" w:rsidRDefault="005910B4"/>
    <w:tbl>
      <w:tblPr>
        <w:tblW w:w="0" w:type="auto"/>
        <w:tblLayout w:type="fixed"/>
        <w:tblLook w:val="0000" w:firstRow="0" w:lastRow="0" w:firstColumn="0" w:lastColumn="0" w:noHBand="0" w:noVBand="0"/>
      </w:tblPr>
      <w:tblGrid>
        <w:gridCol w:w="1818"/>
        <w:gridCol w:w="7758"/>
      </w:tblGrid>
      <w:tr w:rsidR="005910B4" w:rsidRPr="009C7361" w14:paraId="3E5D500D" w14:textId="77777777">
        <w:tc>
          <w:tcPr>
            <w:tcW w:w="1818" w:type="dxa"/>
          </w:tcPr>
          <w:p w14:paraId="5BA4078B" w14:textId="77777777" w:rsidR="005910B4" w:rsidRPr="009C7361" w:rsidRDefault="000D14E0">
            <w:pPr>
              <w:rPr>
                <w:b/>
                <w:sz w:val="22"/>
              </w:rPr>
            </w:pPr>
            <w:r w:rsidRPr="009C7361">
              <w:rPr>
                <w:b/>
                <w:sz w:val="22"/>
              </w:rPr>
              <w:t>Development</w:t>
            </w:r>
            <w:r w:rsidR="005910B4" w:rsidRPr="009C7361">
              <w:rPr>
                <w:b/>
                <w:sz w:val="22"/>
              </w:rPr>
              <w:t xml:space="preserve"> Name:</w:t>
            </w:r>
          </w:p>
        </w:tc>
        <w:tc>
          <w:tcPr>
            <w:tcW w:w="7758" w:type="dxa"/>
            <w:tcBorders>
              <w:bottom w:val="single" w:sz="4" w:space="0" w:color="auto"/>
            </w:tcBorders>
          </w:tcPr>
          <w:p w14:paraId="3EC24852" w14:textId="77777777" w:rsidR="005910B4" w:rsidRPr="009C7361" w:rsidRDefault="005910B4">
            <w:pPr>
              <w:rPr>
                <w:b/>
                <w:sz w:val="22"/>
              </w:rPr>
            </w:pPr>
          </w:p>
        </w:tc>
      </w:tr>
    </w:tbl>
    <w:p w14:paraId="1CD4C988" w14:textId="77777777" w:rsidR="005910B4" w:rsidRPr="009C7361" w:rsidRDefault="005910B4">
      <w:pPr>
        <w:rPr>
          <w:sz w:val="22"/>
        </w:rPr>
      </w:pPr>
    </w:p>
    <w:tbl>
      <w:tblPr>
        <w:tblW w:w="0" w:type="auto"/>
        <w:tblLayout w:type="fixed"/>
        <w:tblLook w:val="0000" w:firstRow="0" w:lastRow="0" w:firstColumn="0" w:lastColumn="0" w:noHBand="0" w:noVBand="0"/>
      </w:tblPr>
      <w:tblGrid>
        <w:gridCol w:w="1368"/>
        <w:gridCol w:w="2430"/>
        <w:gridCol w:w="630"/>
        <w:gridCol w:w="1440"/>
        <w:gridCol w:w="3707"/>
      </w:tblGrid>
      <w:tr w:rsidR="005910B4" w:rsidRPr="009C7361" w14:paraId="280DCAF3" w14:textId="77777777">
        <w:tc>
          <w:tcPr>
            <w:tcW w:w="1368" w:type="dxa"/>
          </w:tcPr>
          <w:p w14:paraId="2A4432D6" w14:textId="77777777" w:rsidR="005910B4" w:rsidRPr="009C7361" w:rsidRDefault="005910B4">
            <w:pPr>
              <w:rPr>
                <w:b/>
                <w:sz w:val="22"/>
              </w:rPr>
            </w:pPr>
            <w:r w:rsidRPr="009C7361">
              <w:rPr>
                <w:b/>
                <w:sz w:val="22"/>
              </w:rPr>
              <w:t>Program:</w:t>
            </w:r>
          </w:p>
        </w:tc>
        <w:tc>
          <w:tcPr>
            <w:tcW w:w="2430" w:type="dxa"/>
            <w:tcBorders>
              <w:bottom w:val="single" w:sz="6" w:space="0" w:color="auto"/>
            </w:tcBorders>
          </w:tcPr>
          <w:p w14:paraId="155EF9B6" w14:textId="77777777" w:rsidR="005910B4" w:rsidRPr="009C7361" w:rsidRDefault="005910B4">
            <w:pPr>
              <w:rPr>
                <w:b/>
                <w:sz w:val="22"/>
              </w:rPr>
            </w:pPr>
          </w:p>
        </w:tc>
        <w:tc>
          <w:tcPr>
            <w:tcW w:w="630" w:type="dxa"/>
          </w:tcPr>
          <w:p w14:paraId="779E76E8" w14:textId="77777777" w:rsidR="005910B4" w:rsidRPr="009C7361" w:rsidRDefault="005910B4">
            <w:pPr>
              <w:rPr>
                <w:b/>
                <w:sz w:val="22"/>
              </w:rPr>
            </w:pPr>
          </w:p>
        </w:tc>
        <w:tc>
          <w:tcPr>
            <w:tcW w:w="1440" w:type="dxa"/>
          </w:tcPr>
          <w:p w14:paraId="1544A08A" w14:textId="77777777" w:rsidR="005910B4" w:rsidRPr="009C7361" w:rsidRDefault="005910B4">
            <w:pPr>
              <w:rPr>
                <w:b/>
                <w:sz w:val="22"/>
              </w:rPr>
            </w:pPr>
            <w:r w:rsidRPr="009C7361">
              <w:rPr>
                <w:b/>
                <w:sz w:val="22"/>
              </w:rPr>
              <w:t>Reviewer:</w:t>
            </w:r>
          </w:p>
        </w:tc>
        <w:tc>
          <w:tcPr>
            <w:tcW w:w="3707" w:type="dxa"/>
            <w:tcBorders>
              <w:bottom w:val="single" w:sz="6" w:space="0" w:color="auto"/>
            </w:tcBorders>
          </w:tcPr>
          <w:p w14:paraId="04CF8429" w14:textId="77777777" w:rsidR="005910B4" w:rsidRPr="009C7361" w:rsidRDefault="005910B4">
            <w:pPr>
              <w:rPr>
                <w:b/>
                <w:sz w:val="22"/>
              </w:rPr>
            </w:pPr>
          </w:p>
        </w:tc>
      </w:tr>
    </w:tbl>
    <w:p w14:paraId="342F8CA4" w14:textId="77777777" w:rsidR="005910B4" w:rsidRPr="009C7361" w:rsidRDefault="005910B4"/>
    <w:p w14:paraId="1F334A8B" w14:textId="77777777" w:rsidR="005910B4" w:rsidRPr="009C7361" w:rsidRDefault="005910B4">
      <w:pPr>
        <w:jc w:val="both"/>
        <w:rPr>
          <w:b/>
        </w:rPr>
      </w:pPr>
      <w:r w:rsidRPr="009C7361">
        <w:rPr>
          <w:b/>
        </w:rPr>
        <w:t>INSTRUCTIONS:</w:t>
      </w:r>
    </w:p>
    <w:p w14:paraId="0DBF7D9B" w14:textId="77777777" w:rsidR="005910B4" w:rsidRPr="009C7361" w:rsidRDefault="005910B4">
      <w:pPr>
        <w:jc w:val="both"/>
      </w:pPr>
      <w:r w:rsidRPr="009C7361">
        <w:t>Rate each category with 1 - 5 points, with 1 being the least desirable and 5 being the most desirable.  The maximum potential points are 40.  To determine the points for the inclusion in the HTC selection criteria, the total points at the bottom of the page will be divided by two.</w:t>
      </w:r>
    </w:p>
    <w:p w14:paraId="06426540" w14:textId="77777777" w:rsidR="005910B4" w:rsidRPr="009C7361" w:rsidRDefault="005910B4">
      <w:pPr>
        <w:jc w:val="both"/>
      </w:pPr>
    </w:p>
    <w:tbl>
      <w:tblPr>
        <w:tblW w:w="0" w:type="auto"/>
        <w:tblLayout w:type="fixed"/>
        <w:tblLook w:val="0000" w:firstRow="0" w:lastRow="0" w:firstColumn="0" w:lastColumn="0" w:noHBand="0" w:noVBand="0"/>
      </w:tblPr>
      <w:tblGrid>
        <w:gridCol w:w="648"/>
        <w:gridCol w:w="4960"/>
        <w:gridCol w:w="1984"/>
        <w:gridCol w:w="1984"/>
      </w:tblGrid>
      <w:tr w:rsidR="005910B4" w:rsidRPr="009C7361" w14:paraId="7B385A07" w14:textId="77777777">
        <w:tc>
          <w:tcPr>
            <w:tcW w:w="648" w:type="dxa"/>
          </w:tcPr>
          <w:p w14:paraId="3C32F5BB" w14:textId="77777777" w:rsidR="005910B4" w:rsidRPr="009C7361" w:rsidRDefault="005910B4">
            <w:pPr>
              <w:rPr>
                <w:b/>
                <w:sz w:val="22"/>
              </w:rPr>
            </w:pPr>
            <w:r w:rsidRPr="009C7361">
              <w:rPr>
                <w:b/>
                <w:sz w:val="22"/>
              </w:rPr>
              <w:t>1.</w:t>
            </w:r>
          </w:p>
        </w:tc>
        <w:tc>
          <w:tcPr>
            <w:tcW w:w="4960" w:type="dxa"/>
          </w:tcPr>
          <w:p w14:paraId="0A09EA98" w14:textId="77777777" w:rsidR="005910B4" w:rsidRPr="009C7361" w:rsidRDefault="005910B4">
            <w:pPr>
              <w:rPr>
                <w:b/>
                <w:sz w:val="22"/>
              </w:rPr>
            </w:pPr>
            <w:r w:rsidRPr="009C7361">
              <w:rPr>
                <w:b/>
                <w:sz w:val="22"/>
              </w:rPr>
              <w:t>Site Usability, Accessibility and Marketability</w:t>
            </w:r>
          </w:p>
        </w:tc>
        <w:tc>
          <w:tcPr>
            <w:tcW w:w="1984" w:type="dxa"/>
          </w:tcPr>
          <w:p w14:paraId="39796CA9" w14:textId="77777777" w:rsidR="005910B4" w:rsidRPr="009C7361" w:rsidRDefault="005910B4">
            <w:pPr>
              <w:rPr>
                <w:b/>
                <w:sz w:val="22"/>
              </w:rPr>
            </w:pPr>
          </w:p>
        </w:tc>
        <w:tc>
          <w:tcPr>
            <w:tcW w:w="1984" w:type="dxa"/>
          </w:tcPr>
          <w:p w14:paraId="024A6604" w14:textId="77777777" w:rsidR="005910B4" w:rsidRPr="009C7361" w:rsidRDefault="005910B4">
            <w:pPr>
              <w:jc w:val="center"/>
              <w:rPr>
                <w:b/>
                <w:sz w:val="22"/>
              </w:rPr>
            </w:pPr>
            <w:r w:rsidRPr="009C7361">
              <w:rPr>
                <w:b/>
                <w:sz w:val="22"/>
              </w:rPr>
              <w:t>Points</w:t>
            </w:r>
          </w:p>
        </w:tc>
      </w:tr>
    </w:tbl>
    <w:p w14:paraId="3BE2AFB0"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1980"/>
        <w:gridCol w:w="1170"/>
        <w:gridCol w:w="450"/>
        <w:gridCol w:w="900"/>
        <w:gridCol w:w="1440"/>
        <w:gridCol w:w="294"/>
        <w:gridCol w:w="2064"/>
      </w:tblGrid>
      <w:tr w:rsidR="005910B4" w:rsidRPr="009C7361" w14:paraId="691E63C9" w14:textId="77777777">
        <w:tc>
          <w:tcPr>
            <w:tcW w:w="648" w:type="dxa"/>
          </w:tcPr>
          <w:p w14:paraId="027AC823" w14:textId="77777777" w:rsidR="005910B4" w:rsidRPr="009C7361" w:rsidRDefault="005910B4">
            <w:pPr>
              <w:rPr>
                <w:b/>
                <w:sz w:val="22"/>
              </w:rPr>
            </w:pPr>
          </w:p>
        </w:tc>
        <w:tc>
          <w:tcPr>
            <w:tcW w:w="630" w:type="dxa"/>
          </w:tcPr>
          <w:p w14:paraId="3B5C87FC" w14:textId="77777777" w:rsidR="005910B4" w:rsidRPr="009C7361" w:rsidRDefault="005910B4">
            <w:pPr>
              <w:rPr>
                <w:b/>
                <w:sz w:val="22"/>
              </w:rPr>
            </w:pPr>
            <w:r w:rsidRPr="009C7361">
              <w:rPr>
                <w:b/>
                <w:sz w:val="22"/>
              </w:rPr>
              <w:t>A.</w:t>
            </w:r>
          </w:p>
        </w:tc>
        <w:tc>
          <w:tcPr>
            <w:tcW w:w="1980" w:type="dxa"/>
          </w:tcPr>
          <w:p w14:paraId="67D99AE6" w14:textId="77777777" w:rsidR="005910B4" w:rsidRPr="009C7361" w:rsidRDefault="005910B4">
            <w:pPr>
              <w:rPr>
                <w:b/>
                <w:sz w:val="22"/>
              </w:rPr>
            </w:pPr>
            <w:r w:rsidRPr="009C7361">
              <w:rPr>
                <w:b/>
                <w:sz w:val="22"/>
              </w:rPr>
              <w:t xml:space="preserve">Land cost: Sq. Ft. </w:t>
            </w:r>
          </w:p>
        </w:tc>
        <w:tc>
          <w:tcPr>
            <w:tcW w:w="1170" w:type="dxa"/>
            <w:tcBorders>
              <w:bottom w:val="single" w:sz="6" w:space="0" w:color="auto"/>
            </w:tcBorders>
          </w:tcPr>
          <w:p w14:paraId="22185DEC" w14:textId="77777777" w:rsidR="005910B4" w:rsidRPr="009C7361" w:rsidRDefault="005910B4">
            <w:pPr>
              <w:rPr>
                <w:b/>
                <w:sz w:val="22"/>
              </w:rPr>
            </w:pPr>
          </w:p>
        </w:tc>
        <w:tc>
          <w:tcPr>
            <w:tcW w:w="450" w:type="dxa"/>
          </w:tcPr>
          <w:p w14:paraId="1BD7DD96" w14:textId="77777777" w:rsidR="005910B4" w:rsidRPr="009C7361" w:rsidRDefault="005910B4">
            <w:pPr>
              <w:rPr>
                <w:b/>
                <w:sz w:val="22"/>
              </w:rPr>
            </w:pPr>
          </w:p>
        </w:tc>
        <w:tc>
          <w:tcPr>
            <w:tcW w:w="900" w:type="dxa"/>
          </w:tcPr>
          <w:p w14:paraId="435C7578" w14:textId="77777777" w:rsidR="005910B4" w:rsidRPr="009C7361" w:rsidRDefault="005910B4">
            <w:pPr>
              <w:rPr>
                <w:b/>
                <w:sz w:val="22"/>
              </w:rPr>
            </w:pPr>
            <w:r w:rsidRPr="009C7361">
              <w:rPr>
                <w:b/>
                <w:sz w:val="22"/>
              </w:rPr>
              <w:t xml:space="preserve"> Unit    </w:t>
            </w:r>
          </w:p>
        </w:tc>
        <w:tc>
          <w:tcPr>
            <w:tcW w:w="1440" w:type="dxa"/>
            <w:tcBorders>
              <w:bottom w:val="single" w:sz="6" w:space="0" w:color="auto"/>
            </w:tcBorders>
          </w:tcPr>
          <w:p w14:paraId="4D135C5A" w14:textId="77777777" w:rsidR="005910B4" w:rsidRPr="009C7361" w:rsidRDefault="005910B4">
            <w:pPr>
              <w:rPr>
                <w:b/>
                <w:sz w:val="22"/>
              </w:rPr>
            </w:pPr>
          </w:p>
        </w:tc>
        <w:tc>
          <w:tcPr>
            <w:tcW w:w="294" w:type="dxa"/>
          </w:tcPr>
          <w:p w14:paraId="7ACAC7C7" w14:textId="77777777" w:rsidR="005910B4" w:rsidRPr="009C7361" w:rsidRDefault="005910B4">
            <w:pPr>
              <w:rPr>
                <w:b/>
                <w:sz w:val="22"/>
              </w:rPr>
            </w:pPr>
          </w:p>
        </w:tc>
        <w:tc>
          <w:tcPr>
            <w:tcW w:w="2064" w:type="dxa"/>
            <w:tcBorders>
              <w:bottom w:val="single" w:sz="6" w:space="0" w:color="auto"/>
            </w:tcBorders>
          </w:tcPr>
          <w:p w14:paraId="505F0A63" w14:textId="77777777" w:rsidR="005910B4" w:rsidRPr="009C7361" w:rsidRDefault="005910B4">
            <w:pPr>
              <w:rPr>
                <w:b/>
                <w:sz w:val="22"/>
              </w:rPr>
            </w:pPr>
          </w:p>
        </w:tc>
      </w:tr>
    </w:tbl>
    <w:p w14:paraId="4DE6FE78"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1DBA8A6F" w14:textId="77777777">
        <w:tc>
          <w:tcPr>
            <w:tcW w:w="648" w:type="dxa"/>
          </w:tcPr>
          <w:p w14:paraId="31BD2360" w14:textId="77777777" w:rsidR="005910B4" w:rsidRPr="009C7361" w:rsidRDefault="005910B4">
            <w:pPr>
              <w:rPr>
                <w:b/>
                <w:sz w:val="22"/>
              </w:rPr>
            </w:pPr>
          </w:p>
        </w:tc>
        <w:tc>
          <w:tcPr>
            <w:tcW w:w="630" w:type="dxa"/>
          </w:tcPr>
          <w:p w14:paraId="4002F54A" w14:textId="77777777" w:rsidR="005910B4" w:rsidRPr="009C7361" w:rsidRDefault="005910B4">
            <w:pPr>
              <w:rPr>
                <w:b/>
                <w:sz w:val="22"/>
              </w:rPr>
            </w:pPr>
            <w:r w:rsidRPr="009C7361">
              <w:rPr>
                <w:b/>
                <w:sz w:val="22"/>
              </w:rPr>
              <w:t>B.</w:t>
            </w:r>
          </w:p>
        </w:tc>
        <w:tc>
          <w:tcPr>
            <w:tcW w:w="6210" w:type="dxa"/>
          </w:tcPr>
          <w:p w14:paraId="4C88E270" w14:textId="77777777" w:rsidR="005910B4" w:rsidRPr="009C7361" w:rsidRDefault="005910B4">
            <w:pPr>
              <w:rPr>
                <w:b/>
                <w:sz w:val="22"/>
              </w:rPr>
            </w:pPr>
            <w:r w:rsidRPr="009C7361">
              <w:rPr>
                <w:b/>
                <w:sz w:val="22"/>
              </w:rPr>
              <w:t>Layout/Topography (irregular, awkward sites score low)</w:t>
            </w:r>
          </w:p>
        </w:tc>
        <w:tc>
          <w:tcPr>
            <w:tcW w:w="2088" w:type="dxa"/>
            <w:tcBorders>
              <w:bottom w:val="single" w:sz="6" w:space="0" w:color="auto"/>
            </w:tcBorders>
          </w:tcPr>
          <w:p w14:paraId="3A63B243" w14:textId="77777777" w:rsidR="005910B4" w:rsidRPr="009C7361" w:rsidRDefault="005910B4">
            <w:pPr>
              <w:rPr>
                <w:b/>
                <w:sz w:val="22"/>
              </w:rPr>
            </w:pPr>
          </w:p>
        </w:tc>
      </w:tr>
      <w:tr w:rsidR="009C7361" w:rsidRPr="009C7361" w14:paraId="10C64C46" w14:textId="77777777">
        <w:tc>
          <w:tcPr>
            <w:tcW w:w="648" w:type="dxa"/>
          </w:tcPr>
          <w:p w14:paraId="185D92DA" w14:textId="77777777" w:rsidR="005910B4" w:rsidRPr="009C7361" w:rsidRDefault="005910B4">
            <w:pPr>
              <w:rPr>
                <w:b/>
                <w:sz w:val="22"/>
              </w:rPr>
            </w:pPr>
          </w:p>
        </w:tc>
        <w:tc>
          <w:tcPr>
            <w:tcW w:w="630" w:type="dxa"/>
          </w:tcPr>
          <w:p w14:paraId="58D77675" w14:textId="77777777" w:rsidR="005910B4" w:rsidRPr="009C7361" w:rsidRDefault="005910B4">
            <w:pPr>
              <w:rPr>
                <w:b/>
                <w:sz w:val="22"/>
              </w:rPr>
            </w:pPr>
          </w:p>
        </w:tc>
        <w:tc>
          <w:tcPr>
            <w:tcW w:w="6210" w:type="dxa"/>
          </w:tcPr>
          <w:p w14:paraId="5CE8485C" w14:textId="77777777" w:rsidR="005910B4" w:rsidRPr="009C7361" w:rsidRDefault="005910B4">
            <w:pPr>
              <w:rPr>
                <w:b/>
                <w:sz w:val="22"/>
              </w:rPr>
            </w:pPr>
          </w:p>
        </w:tc>
        <w:tc>
          <w:tcPr>
            <w:tcW w:w="2088" w:type="dxa"/>
          </w:tcPr>
          <w:p w14:paraId="562CD3CD" w14:textId="77777777" w:rsidR="005910B4" w:rsidRPr="009C7361" w:rsidRDefault="005910B4">
            <w:pPr>
              <w:rPr>
                <w:b/>
                <w:sz w:val="22"/>
              </w:rPr>
            </w:pPr>
          </w:p>
        </w:tc>
      </w:tr>
      <w:tr w:rsidR="009C7361" w:rsidRPr="009C7361" w14:paraId="4865E365" w14:textId="77777777">
        <w:tc>
          <w:tcPr>
            <w:tcW w:w="648" w:type="dxa"/>
          </w:tcPr>
          <w:p w14:paraId="2268C304" w14:textId="77777777" w:rsidR="005910B4" w:rsidRPr="009C7361" w:rsidRDefault="005910B4">
            <w:pPr>
              <w:rPr>
                <w:b/>
                <w:sz w:val="22"/>
              </w:rPr>
            </w:pPr>
          </w:p>
        </w:tc>
        <w:tc>
          <w:tcPr>
            <w:tcW w:w="630" w:type="dxa"/>
          </w:tcPr>
          <w:p w14:paraId="280E4307" w14:textId="77777777" w:rsidR="005910B4" w:rsidRPr="009C7361" w:rsidRDefault="005910B4">
            <w:pPr>
              <w:rPr>
                <w:b/>
                <w:sz w:val="22"/>
              </w:rPr>
            </w:pPr>
            <w:r w:rsidRPr="009C7361">
              <w:rPr>
                <w:b/>
                <w:sz w:val="22"/>
              </w:rPr>
              <w:t>C.</w:t>
            </w:r>
          </w:p>
        </w:tc>
        <w:tc>
          <w:tcPr>
            <w:tcW w:w="6210" w:type="dxa"/>
          </w:tcPr>
          <w:p w14:paraId="462E1D76" w14:textId="77777777" w:rsidR="005910B4" w:rsidRPr="009C7361" w:rsidRDefault="005910B4">
            <w:pPr>
              <w:rPr>
                <w:b/>
                <w:sz w:val="22"/>
              </w:rPr>
            </w:pPr>
            <w:r w:rsidRPr="009C7361">
              <w:rPr>
                <w:b/>
                <w:sz w:val="22"/>
              </w:rPr>
              <w:t>Utility Location:       Gas       Water/Sewer       Electricity</w:t>
            </w:r>
          </w:p>
        </w:tc>
        <w:tc>
          <w:tcPr>
            <w:tcW w:w="2088" w:type="dxa"/>
            <w:tcBorders>
              <w:bottom w:val="single" w:sz="6" w:space="0" w:color="auto"/>
            </w:tcBorders>
          </w:tcPr>
          <w:p w14:paraId="722D215D" w14:textId="77777777" w:rsidR="005910B4" w:rsidRPr="009C7361" w:rsidRDefault="005910B4">
            <w:pPr>
              <w:rPr>
                <w:b/>
                <w:sz w:val="22"/>
              </w:rPr>
            </w:pPr>
          </w:p>
        </w:tc>
      </w:tr>
      <w:tr w:rsidR="009C7361" w:rsidRPr="009C7361" w14:paraId="62378A92" w14:textId="77777777">
        <w:tc>
          <w:tcPr>
            <w:tcW w:w="648" w:type="dxa"/>
          </w:tcPr>
          <w:p w14:paraId="07D18837" w14:textId="77777777" w:rsidR="005910B4" w:rsidRPr="009C7361" w:rsidRDefault="005910B4">
            <w:pPr>
              <w:rPr>
                <w:b/>
                <w:sz w:val="22"/>
              </w:rPr>
            </w:pPr>
          </w:p>
        </w:tc>
        <w:tc>
          <w:tcPr>
            <w:tcW w:w="630" w:type="dxa"/>
          </w:tcPr>
          <w:p w14:paraId="0C635663" w14:textId="77777777" w:rsidR="005910B4" w:rsidRPr="009C7361" w:rsidRDefault="005910B4">
            <w:pPr>
              <w:rPr>
                <w:b/>
                <w:sz w:val="22"/>
              </w:rPr>
            </w:pPr>
          </w:p>
        </w:tc>
        <w:tc>
          <w:tcPr>
            <w:tcW w:w="6210" w:type="dxa"/>
          </w:tcPr>
          <w:p w14:paraId="59F5D47A" w14:textId="77777777" w:rsidR="005910B4" w:rsidRPr="009C7361" w:rsidRDefault="005910B4">
            <w:pPr>
              <w:rPr>
                <w:b/>
                <w:sz w:val="22"/>
              </w:rPr>
            </w:pPr>
          </w:p>
        </w:tc>
        <w:tc>
          <w:tcPr>
            <w:tcW w:w="2088" w:type="dxa"/>
          </w:tcPr>
          <w:p w14:paraId="46E53538" w14:textId="77777777" w:rsidR="005910B4" w:rsidRPr="009C7361" w:rsidRDefault="005910B4">
            <w:pPr>
              <w:rPr>
                <w:b/>
                <w:sz w:val="22"/>
              </w:rPr>
            </w:pPr>
          </w:p>
        </w:tc>
      </w:tr>
      <w:tr w:rsidR="009C7361" w:rsidRPr="009C7361" w14:paraId="69CCF14B" w14:textId="77777777">
        <w:tc>
          <w:tcPr>
            <w:tcW w:w="648" w:type="dxa"/>
          </w:tcPr>
          <w:p w14:paraId="07CBEC18" w14:textId="77777777" w:rsidR="005910B4" w:rsidRPr="009C7361" w:rsidRDefault="005910B4">
            <w:pPr>
              <w:rPr>
                <w:b/>
                <w:sz w:val="22"/>
              </w:rPr>
            </w:pPr>
          </w:p>
        </w:tc>
        <w:tc>
          <w:tcPr>
            <w:tcW w:w="630" w:type="dxa"/>
          </w:tcPr>
          <w:p w14:paraId="352CFB28" w14:textId="77777777" w:rsidR="005910B4" w:rsidRPr="009C7361" w:rsidRDefault="005910B4">
            <w:pPr>
              <w:rPr>
                <w:b/>
                <w:sz w:val="22"/>
              </w:rPr>
            </w:pPr>
            <w:r w:rsidRPr="009C7361">
              <w:rPr>
                <w:b/>
                <w:sz w:val="22"/>
              </w:rPr>
              <w:t>D.</w:t>
            </w:r>
          </w:p>
        </w:tc>
        <w:tc>
          <w:tcPr>
            <w:tcW w:w="6210" w:type="dxa"/>
          </w:tcPr>
          <w:p w14:paraId="19AC0E57" w14:textId="77777777" w:rsidR="005910B4" w:rsidRPr="009C7361" w:rsidRDefault="005910B4">
            <w:pPr>
              <w:rPr>
                <w:b/>
                <w:sz w:val="22"/>
              </w:rPr>
            </w:pPr>
            <w:r w:rsidRPr="009C7361">
              <w:rPr>
                <w:b/>
                <w:sz w:val="22"/>
              </w:rPr>
              <w:t>Visual (marketing, street appeal)</w:t>
            </w:r>
          </w:p>
        </w:tc>
        <w:tc>
          <w:tcPr>
            <w:tcW w:w="2088" w:type="dxa"/>
            <w:tcBorders>
              <w:bottom w:val="single" w:sz="6" w:space="0" w:color="auto"/>
            </w:tcBorders>
          </w:tcPr>
          <w:p w14:paraId="78AEED27" w14:textId="77777777" w:rsidR="005910B4" w:rsidRPr="009C7361" w:rsidRDefault="005910B4">
            <w:pPr>
              <w:rPr>
                <w:b/>
                <w:sz w:val="22"/>
              </w:rPr>
            </w:pPr>
          </w:p>
        </w:tc>
      </w:tr>
      <w:tr w:rsidR="009C7361" w:rsidRPr="009C7361" w14:paraId="20536D92" w14:textId="77777777">
        <w:tc>
          <w:tcPr>
            <w:tcW w:w="648" w:type="dxa"/>
          </w:tcPr>
          <w:p w14:paraId="7651BB76" w14:textId="77777777" w:rsidR="005910B4" w:rsidRPr="009C7361" w:rsidRDefault="005910B4">
            <w:pPr>
              <w:rPr>
                <w:b/>
                <w:sz w:val="22"/>
              </w:rPr>
            </w:pPr>
          </w:p>
        </w:tc>
        <w:tc>
          <w:tcPr>
            <w:tcW w:w="630" w:type="dxa"/>
          </w:tcPr>
          <w:p w14:paraId="38918951" w14:textId="77777777" w:rsidR="005910B4" w:rsidRPr="009C7361" w:rsidRDefault="005910B4">
            <w:pPr>
              <w:rPr>
                <w:b/>
                <w:sz w:val="22"/>
              </w:rPr>
            </w:pPr>
          </w:p>
        </w:tc>
        <w:tc>
          <w:tcPr>
            <w:tcW w:w="6210" w:type="dxa"/>
          </w:tcPr>
          <w:p w14:paraId="424DAE2F" w14:textId="77777777" w:rsidR="005910B4" w:rsidRPr="009C7361" w:rsidRDefault="005910B4">
            <w:pPr>
              <w:rPr>
                <w:b/>
                <w:sz w:val="22"/>
              </w:rPr>
            </w:pPr>
          </w:p>
        </w:tc>
        <w:tc>
          <w:tcPr>
            <w:tcW w:w="2088" w:type="dxa"/>
          </w:tcPr>
          <w:p w14:paraId="39201F09" w14:textId="77777777" w:rsidR="005910B4" w:rsidRPr="009C7361" w:rsidRDefault="005910B4">
            <w:pPr>
              <w:rPr>
                <w:b/>
                <w:sz w:val="22"/>
              </w:rPr>
            </w:pPr>
          </w:p>
        </w:tc>
      </w:tr>
      <w:tr w:rsidR="005910B4" w:rsidRPr="009C7361" w14:paraId="3ADB1198" w14:textId="77777777">
        <w:tc>
          <w:tcPr>
            <w:tcW w:w="648" w:type="dxa"/>
          </w:tcPr>
          <w:p w14:paraId="3B9F3096" w14:textId="77777777" w:rsidR="005910B4" w:rsidRPr="009C7361" w:rsidRDefault="005910B4">
            <w:pPr>
              <w:rPr>
                <w:b/>
                <w:sz w:val="22"/>
              </w:rPr>
            </w:pPr>
          </w:p>
        </w:tc>
        <w:tc>
          <w:tcPr>
            <w:tcW w:w="630" w:type="dxa"/>
          </w:tcPr>
          <w:p w14:paraId="6517CD52" w14:textId="77777777" w:rsidR="005910B4" w:rsidRPr="009C7361" w:rsidRDefault="005910B4">
            <w:pPr>
              <w:rPr>
                <w:b/>
                <w:sz w:val="22"/>
              </w:rPr>
            </w:pPr>
            <w:r w:rsidRPr="009C7361">
              <w:rPr>
                <w:b/>
                <w:sz w:val="22"/>
              </w:rPr>
              <w:t>E.</w:t>
            </w:r>
          </w:p>
        </w:tc>
        <w:tc>
          <w:tcPr>
            <w:tcW w:w="6210" w:type="dxa"/>
          </w:tcPr>
          <w:p w14:paraId="5D2CB308" w14:textId="77777777" w:rsidR="005910B4" w:rsidRPr="009C7361" w:rsidRDefault="005910B4">
            <w:pPr>
              <w:rPr>
                <w:b/>
                <w:sz w:val="22"/>
              </w:rPr>
            </w:pPr>
            <w:r w:rsidRPr="009C7361">
              <w:rPr>
                <w:b/>
                <w:sz w:val="22"/>
              </w:rPr>
              <w:t>Transportation/Pedestrian (access)</w:t>
            </w:r>
          </w:p>
        </w:tc>
        <w:tc>
          <w:tcPr>
            <w:tcW w:w="2088" w:type="dxa"/>
            <w:tcBorders>
              <w:bottom w:val="single" w:sz="6" w:space="0" w:color="auto"/>
            </w:tcBorders>
          </w:tcPr>
          <w:p w14:paraId="16DD177F" w14:textId="77777777" w:rsidR="005910B4" w:rsidRPr="009C7361" w:rsidRDefault="005910B4">
            <w:pPr>
              <w:rPr>
                <w:b/>
                <w:sz w:val="22"/>
              </w:rPr>
            </w:pPr>
          </w:p>
        </w:tc>
      </w:tr>
    </w:tbl>
    <w:p w14:paraId="013EBF60"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4320"/>
        <w:gridCol w:w="3449"/>
        <w:gridCol w:w="1159"/>
      </w:tblGrid>
      <w:tr w:rsidR="005910B4" w:rsidRPr="009C7361" w14:paraId="7ACFCC7F" w14:textId="77777777">
        <w:tc>
          <w:tcPr>
            <w:tcW w:w="648" w:type="dxa"/>
          </w:tcPr>
          <w:p w14:paraId="5F408078" w14:textId="77777777" w:rsidR="005910B4" w:rsidRPr="009C7361" w:rsidRDefault="005910B4">
            <w:pPr>
              <w:rPr>
                <w:b/>
                <w:sz w:val="22"/>
              </w:rPr>
            </w:pPr>
            <w:r w:rsidRPr="009C7361">
              <w:rPr>
                <w:b/>
                <w:sz w:val="22"/>
              </w:rPr>
              <w:t>2.</w:t>
            </w:r>
          </w:p>
        </w:tc>
        <w:tc>
          <w:tcPr>
            <w:tcW w:w="4320" w:type="dxa"/>
          </w:tcPr>
          <w:p w14:paraId="488D5715" w14:textId="77777777" w:rsidR="005910B4" w:rsidRPr="009C7361" w:rsidRDefault="005910B4">
            <w:pPr>
              <w:rPr>
                <w:b/>
                <w:sz w:val="22"/>
              </w:rPr>
            </w:pPr>
            <w:r w:rsidRPr="009C7361">
              <w:rPr>
                <w:b/>
                <w:sz w:val="22"/>
              </w:rPr>
              <w:t>Neighborhood Quality</w:t>
            </w:r>
          </w:p>
        </w:tc>
        <w:tc>
          <w:tcPr>
            <w:tcW w:w="3449" w:type="dxa"/>
          </w:tcPr>
          <w:p w14:paraId="71529D9D" w14:textId="77777777" w:rsidR="005910B4" w:rsidRPr="009C7361" w:rsidRDefault="005910B4">
            <w:pPr>
              <w:rPr>
                <w:b/>
                <w:sz w:val="22"/>
              </w:rPr>
            </w:pPr>
          </w:p>
        </w:tc>
        <w:tc>
          <w:tcPr>
            <w:tcW w:w="1159" w:type="dxa"/>
          </w:tcPr>
          <w:p w14:paraId="097579D6" w14:textId="77777777" w:rsidR="005910B4" w:rsidRPr="009C7361" w:rsidRDefault="005910B4">
            <w:pPr>
              <w:rPr>
                <w:b/>
                <w:sz w:val="22"/>
              </w:rPr>
            </w:pPr>
          </w:p>
        </w:tc>
      </w:tr>
    </w:tbl>
    <w:p w14:paraId="10E52877" w14:textId="77777777" w:rsidR="005910B4" w:rsidRPr="009C7361" w:rsidRDefault="005910B4">
      <w:pPr>
        <w:spacing w:line="120" w:lineRule="auto"/>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2D8A8C24" w14:textId="77777777">
        <w:tc>
          <w:tcPr>
            <w:tcW w:w="648" w:type="dxa"/>
          </w:tcPr>
          <w:p w14:paraId="424E0850" w14:textId="77777777" w:rsidR="005910B4" w:rsidRPr="009C7361" w:rsidRDefault="005910B4">
            <w:pPr>
              <w:rPr>
                <w:b/>
                <w:sz w:val="22"/>
              </w:rPr>
            </w:pPr>
          </w:p>
        </w:tc>
        <w:tc>
          <w:tcPr>
            <w:tcW w:w="630" w:type="dxa"/>
          </w:tcPr>
          <w:p w14:paraId="46A1CFE9" w14:textId="77777777" w:rsidR="005910B4" w:rsidRPr="009C7361" w:rsidRDefault="005910B4">
            <w:pPr>
              <w:rPr>
                <w:b/>
                <w:sz w:val="22"/>
              </w:rPr>
            </w:pPr>
            <w:r w:rsidRPr="009C7361">
              <w:rPr>
                <w:b/>
                <w:sz w:val="22"/>
              </w:rPr>
              <w:t>A.</w:t>
            </w:r>
          </w:p>
        </w:tc>
        <w:tc>
          <w:tcPr>
            <w:tcW w:w="6210" w:type="dxa"/>
          </w:tcPr>
          <w:p w14:paraId="48B1F83C" w14:textId="77777777" w:rsidR="005910B4" w:rsidRPr="009C7361" w:rsidRDefault="005910B4">
            <w:pPr>
              <w:rPr>
                <w:b/>
                <w:sz w:val="22"/>
              </w:rPr>
            </w:pPr>
            <w:r w:rsidRPr="009C7361">
              <w:rPr>
                <w:b/>
                <w:sz w:val="22"/>
              </w:rPr>
              <w:t>Growth Patterns (consistency with master plan, surrounding density)</w:t>
            </w:r>
          </w:p>
        </w:tc>
        <w:tc>
          <w:tcPr>
            <w:tcW w:w="2088" w:type="dxa"/>
            <w:tcBorders>
              <w:bottom w:val="single" w:sz="6" w:space="0" w:color="auto"/>
            </w:tcBorders>
          </w:tcPr>
          <w:p w14:paraId="6E8CE06C" w14:textId="77777777" w:rsidR="005910B4" w:rsidRPr="009C7361" w:rsidRDefault="005910B4">
            <w:pPr>
              <w:rPr>
                <w:b/>
                <w:sz w:val="22"/>
              </w:rPr>
            </w:pPr>
          </w:p>
        </w:tc>
      </w:tr>
      <w:tr w:rsidR="009C7361" w:rsidRPr="009C7361" w14:paraId="4B26572D" w14:textId="77777777">
        <w:tc>
          <w:tcPr>
            <w:tcW w:w="648" w:type="dxa"/>
          </w:tcPr>
          <w:p w14:paraId="372F1320" w14:textId="77777777" w:rsidR="005910B4" w:rsidRPr="009C7361" w:rsidRDefault="005910B4">
            <w:pPr>
              <w:rPr>
                <w:b/>
                <w:sz w:val="22"/>
              </w:rPr>
            </w:pPr>
          </w:p>
        </w:tc>
        <w:tc>
          <w:tcPr>
            <w:tcW w:w="630" w:type="dxa"/>
          </w:tcPr>
          <w:p w14:paraId="23FD887F" w14:textId="77777777" w:rsidR="005910B4" w:rsidRPr="009C7361" w:rsidRDefault="005910B4">
            <w:pPr>
              <w:rPr>
                <w:b/>
                <w:sz w:val="22"/>
              </w:rPr>
            </w:pPr>
          </w:p>
        </w:tc>
        <w:tc>
          <w:tcPr>
            <w:tcW w:w="6210" w:type="dxa"/>
          </w:tcPr>
          <w:p w14:paraId="506A29C2" w14:textId="77777777" w:rsidR="005910B4" w:rsidRPr="009C7361" w:rsidRDefault="005910B4">
            <w:pPr>
              <w:rPr>
                <w:b/>
                <w:sz w:val="22"/>
              </w:rPr>
            </w:pPr>
          </w:p>
        </w:tc>
        <w:tc>
          <w:tcPr>
            <w:tcW w:w="2088" w:type="dxa"/>
          </w:tcPr>
          <w:p w14:paraId="13D0C51B" w14:textId="77777777" w:rsidR="005910B4" w:rsidRPr="009C7361" w:rsidRDefault="005910B4">
            <w:pPr>
              <w:rPr>
                <w:b/>
                <w:sz w:val="22"/>
              </w:rPr>
            </w:pPr>
          </w:p>
        </w:tc>
      </w:tr>
      <w:tr w:rsidR="005910B4" w:rsidRPr="009C7361" w14:paraId="3227EFFB" w14:textId="77777777">
        <w:tc>
          <w:tcPr>
            <w:tcW w:w="648" w:type="dxa"/>
          </w:tcPr>
          <w:p w14:paraId="18EB464C" w14:textId="77777777" w:rsidR="005910B4" w:rsidRPr="009C7361" w:rsidRDefault="005910B4">
            <w:pPr>
              <w:rPr>
                <w:b/>
                <w:sz w:val="22"/>
              </w:rPr>
            </w:pPr>
          </w:p>
        </w:tc>
        <w:tc>
          <w:tcPr>
            <w:tcW w:w="630" w:type="dxa"/>
          </w:tcPr>
          <w:p w14:paraId="14F48922" w14:textId="77777777" w:rsidR="005910B4" w:rsidRPr="009C7361" w:rsidRDefault="005910B4">
            <w:pPr>
              <w:rPr>
                <w:b/>
                <w:sz w:val="22"/>
              </w:rPr>
            </w:pPr>
            <w:r w:rsidRPr="009C7361">
              <w:rPr>
                <w:b/>
                <w:sz w:val="22"/>
              </w:rPr>
              <w:t>B.</w:t>
            </w:r>
          </w:p>
        </w:tc>
        <w:tc>
          <w:tcPr>
            <w:tcW w:w="6210" w:type="dxa"/>
          </w:tcPr>
          <w:p w14:paraId="043DA7AF" w14:textId="77777777" w:rsidR="005910B4" w:rsidRPr="009C7361" w:rsidRDefault="005910B4">
            <w:pPr>
              <w:rPr>
                <w:b/>
                <w:sz w:val="22"/>
              </w:rPr>
            </w:pPr>
            <w:r w:rsidRPr="009C7361">
              <w:rPr>
                <w:b/>
                <w:sz w:val="22"/>
              </w:rPr>
              <w:t>Adjacent uses (proximity to retail, schools, medical, recreation, etc.)</w:t>
            </w:r>
          </w:p>
        </w:tc>
        <w:tc>
          <w:tcPr>
            <w:tcW w:w="2088" w:type="dxa"/>
            <w:tcBorders>
              <w:bottom w:val="single" w:sz="6" w:space="0" w:color="auto"/>
            </w:tcBorders>
          </w:tcPr>
          <w:p w14:paraId="4C569F3E" w14:textId="77777777" w:rsidR="005910B4" w:rsidRPr="009C7361" w:rsidRDefault="005910B4">
            <w:pPr>
              <w:rPr>
                <w:b/>
                <w:sz w:val="22"/>
              </w:rPr>
            </w:pPr>
          </w:p>
        </w:tc>
      </w:tr>
    </w:tbl>
    <w:p w14:paraId="412E3D96" w14:textId="77777777" w:rsidR="005910B4" w:rsidRPr="009C7361" w:rsidRDefault="005910B4">
      <w:pPr>
        <w:rPr>
          <w:sz w:val="22"/>
        </w:rPr>
      </w:pPr>
    </w:p>
    <w:tbl>
      <w:tblPr>
        <w:tblW w:w="0" w:type="auto"/>
        <w:tblInd w:w="648" w:type="dxa"/>
        <w:tblLayout w:type="fixed"/>
        <w:tblLook w:val="0000" w:firstRow="0" w:lastRow="0" w:firstColumn="0" w:lastColumn="0" w:noHBand="0" w:noVBand="0"/>
      </w:tblPr>
      <w:tblGrid>
        <w:gridCol w:w="900"/>
        <w:gridCol w:w="2430"/>
        <w:gridCol w:w="450"/>
        <w:gridCol w:w="835"/>
        <w:gridCol w:w="2223"/>
      </w:tblGrid>
      <w:tr w:rsidR="005910B4" w:rsidRPr="009C7361" w14:paraId="13296924" w14:textId="77777777">
        <w:tc>
          <w:tcPr>
            <w:tcW w:w="900" w:type="dxa"/>
          </w:tcPr>
          <w:p w14:paraId="25FD6F52" w14:textId="77777777" w:rsidR="005910B4" w:rsidRPr="009C7361" w:rsidRDefault="005910B4">
            <w:pPr>
              <w:rPr>
                <w:b/>
                <w:sz w:val="22"/>
              </w:rPr>
            </w:pPr>
            <w:r w:rsidRPr="009C7361">
              <w:rPr>
                <w:b/>
                <w:sz w:val="22"/>
              </w:rPr>
              <w:t>North</w:t>
            </w:r>
          </w:p>
        </w:tc>
        <w:tc>
          <w:tcPr>
            <w:tcW w:w="2430" w:type="dxa"/>
            <w:tcBorders>
              <w:bottom w:val="single" w:sz="6" w:space="0" w:color="auto"/>
            </w:tcBorders>
          </w:tcPr>
          <w:p w14:paraId="06A46FBD" w14:textId="77777777" w:rsidR="005910B4" w:rsidRPr="009C7361" w:rsidRDefault="005910B4">
            <w:pPr>
              <w:rPr>
                <w:b/>
                <w:sz w:val="22"/>
              </w:rPr>
            </w:pPr>
          </w:p>
        </w:tc>
        <w:tc>
          <w:tcPr>
            <w:tcW w:w="450" w:type="dxa"/>
          </w:tcPr>
          <w:p w14:paraId="6D5F5C0E" w14:textId="77777777" w:rsidR="005910B4" w:rsidRPr="009C7361" w:rsidRDefault="005910B4">
            <w:pPr>
              <w:rPr>
                <w:b/>
                <w:sz w:val="22"/>
              </w:rPr>
            </w:pPr>
          </w:p>
        </w:tc>
        <w:tc>
          <w:tcPr>
            <w:tcW w:w="835" w:type="dxa"/>
          </w:tcPr>
          <w:p w14:paraId="7E5B8057" w14:textId="77777777" w:rsidR="005910B4" w:rsidRPr="009C7361" w:rsidRDefault="005910B4">
            <w:pPr>
              <w:rPr>
                <w:b/>
                <w:sz w:val="22"/>
              </w:rPr>
            </w:pPr>
            <w:r w:rsidRPr="009C7361">
              <w:rPr>
                <w:b/>
                <w:sz w:val="22"/>
              </w:rPr>
              <w:t>South</w:t>
            </w:r>
          </w:p>
        </w:tc>
        <w:tc>
          <w:tcPr>
            <w:tcW w:w="2223" w:type="dxa"/>
            <w:tcBorders>
              <w:bottom w:val="single" w:sz="6" w:space="0" w:color="auto"/>
            </w:tcBorders>
          </w:tcPr>
          <w:p w14:paraId="1757822B" w14:textId="77777777" w:rsidR="005910B4" w:rsidRPr="009C7361" w:rsidRDefault="005910B4">
            <w:pPr>
              <w:rPr>
                <w:b/>
                <w:sz w:val="22"/>
              </w:rPr>
            </w:pPr>
          </w:p>
        </w:tc>
      </w:tr>
    </w:tbl>
    <w:p w14:paraId="36B3426D" w14:textId="77777777" w:rsidR="005910B4" w:rsidRPr="009C7361" w:rsidRDefault="005910B4">
      <w:pPr>
        <w:rPr>
          <w:sz w:val="22"/>
        </w:rPr>
      </w:pPr>
    </w:p>
    <w:tbl>
      <w:tblPr>
        <w:tblW w:w="0" w:type="auto"/>
        <w:tblInd w:w="648" w:type="dxa"/>
        <w:tblLayout w:type="fixed"/>
        <w:tblLook w:val="0000" w:firstRow="0" w:lastRow="0" w:firstColumn="0" w:lastColumn="0" w:noHBand="0" w:noVBand="0"/>
      </w:tblPr>
      <w:tblGrid>
        <w:gridCol w:w="900"/>
        <w:gridCol w:w="2430"/>
        <w:gridCol w:w="450"/>
        <w:gridCol w:w="835"/>
        <w:gridCol w:w="2223"/>
      </w:tblGrid>
      <w:tr w:rsidR="005910B4" w:rsidRPr="009C7361" w14:paraId="08623528" w14:textId="77777777">
        <w:tc>
          <w:tcPr>
            <w:tcW w:w="900" w:type="dxa"/>
          </w:tcPr>
          <w:p w14:paraId="160819DB" w14:textId="77777777" w:rsidR="005910B4" w:rsidRPr="009C7361" w:rsidRDefault="005910B4">
            <w:pPr>
              <w:rPr>
                <w:b/>
                <w:sz w:val="22"/>
              </w:rPr>
            </w:pPr>
            <w:r w:rsidRPr="009C7361">
              <w:rPr>
                <w:b/>
                <w:sz w:val="22"/>
              </w:rPr>
              <w:t>East</w:t>
            </w:r>
          </w:p>
        </w:tc>
        <w:tc>
          <w:tcPr>
            <w:tcW w:w="2430" w:type="dxa"/>
            <w:tcBorders>
              <w:bottom w:val="single" w:sz="6" w:space="0" w:color="auto"/>
            </w:tcBorders>
          </w:tcPr>
          <w:p w14:paraId="4FD49A42" w14:textId="77777777" w:rsidR="005910B4" w:rsidRPr="009C7361" w:rsidRDefault="005910B4">
            <w:pPr>
              <w:rPr>
                <w:b/>
                <w:sz w:val="22"/>
              </w:rPr>
            </w:pPr>
          </w:p>
        </w:tc>
        <w:tc>
          <w:tcPr>
            <w:tcW w:w="450" w:type="dxa"/>
          </w:tcPr>
          <w:p w14:paraId="2A2EBC8E" w14:textId="77777777" w:rsidR="005910B4" w:rsidRPr="009C7361" w:rsidRDefault="005910B4">
            <w:pPr>
              <w:rPr>
                <w:b/>
                <w:sz w:val="22"/>
              </w:rPr>
            </w:pPr>
          </w:p>
        </w:tc>
        <w:tc>
          <w:tcPr>
            <w:tcW w:w="835" w:type="dxa"/>
          </w:tcPr>
          <w:p w14:paraId="5E04609C" w14:textId="77777777" w:rsidR="005910B4" w:rsidRPr="009C7361" w:rsidRDefault="005910B4">
            <w:pPr>
              <w:rPr>
                <w:b/>
                <w:sz w:val="22"/>
              </w:rPr>
            </w:pPr>
            <w:r w:rsidRPr="009C7361">
              <w:rPr>
                <w:b/>
                <w:sz w:val="22"/>
              </w:rPr>
              <w:t>West</w:t>
            </w:r>
          </w:p>
        </w:tc>
        <w:tc>
          <w:tcPr>
            <w:tcW w:w="2223" w:type="dxa"/>
            <w:tcBorders>
              <w:bottom w:val="single" w:sz="6" w:space="0" w:color="auto"/>
            </w:tcBorders>
          </w:tcPr>
          <w:p w14:paraId="68FB3662" w14:textId="77777777" w:rsidR="005910B4" w:rsidRPr="009C7361" w:rsidRDefault="005910B4">
            <w:pPr>
              <w:rPr>
                <w:b/>
                <w:sz w:val="22"/>
              </w:rPr>
            </w:pPr>
          </w:p>
        </w:tc>
      </w:tr>
    </w:tbl>
    <w:p w14:paraId="3A9DF40F" w14:textId="77777777" w:rsidR="005910B4" w:rsidRPr="009C7361" w:rsidRDefault="005910B4">
      <w:pPr>
        <w:rPr>
          <w:sz w:val="22"/>
        </w:rPr>
      </w:pPr>
    </w:p>
    <w:tbl>
      <w:tblPr>
        <w:tblW w:w="0" w:type="auto"/>
        <w:tblLayout w:type="fixed"/>
        <w:tblLook w:val="0000" w:firstRow="0" w:lastRow="0" w:firstColumn="0" w:lastColumn="0" w:noHBand="0" w:noVBand="0"/>
      </w:tblPr>
      <w:tblGrid>
        <w:gridCol w:w="648"/>
        <w:gridCol w:w="630"/>
        <w:gridCol w:w="6210"/>
        <w:gridCol w:w="2088"/>
      </w:tblGrid>
      <w:tr w:rsidR="009C7361" w:rsidRPr="009C7361" w14:paraId="7619487E" w14:textId="77777777">
        <w:tc>
          <w:tcPr>
            <w:tcW w:w="648" w:type="dxa"/>
          </w:tcPr>
          <w:p w14:paraId="58A8A396" w14:textId="77777777" w:rsidR="005910B4" w:rsidRPr="009C7361" w:rsidRDefault="005910B4">
            <w:pPr>
              <w:rPr>
                <w:b/>
                <w:sz w:val="22"/>
              </w:rPr>
            </w:pPr>
            <w:r w:rsidRPr="009C7361">
              <w:rPr>
                <w:b/>
                <w:sz w:val="22"/>
              </w:rPr>
              <w:t>3.</w:t>
            </w:r>
          </w:p>
        </w:tc>
        <w:tc>
          <w:tcPr>
            <w:tcW w:w="6840" w:type="dxa"/>
            <w:gridSpan w:val="2"/>
          </w:tcPr>
          <w:p w14:paraId="58989DEA" w14:textId="77777777" w:rsidR="005910B4" w:rsidRPr="009C7361" w:rsidRDefault="005910B4">
            <w:pPr>
              <w:rPr>
                <w:b/>
                <w:sz w:val="22"/>
              </w:rPr>
            </w:pPr>
            <w:r w:rsidRPr="009C7361">
              <w:rPr>
                <w:b/>
                <w:sz w:val="22"/>
              </w:rPr>
              <w:t>Community Acceptance</w:t>
            </w:r>
          </w:p>
        </w:tc>
        <w:tc>
          <w:tcPr>
            <w:tcW w:w="2088" w:type="dxa"/>
          </w:tcPr>
          <w:p w14:paraId="71EEED7A" w14:textId="77777777" w:rsidR="005910B4" w:rsidRPr="009C7361" w:rsidRDefault="005910B4">
            <w:pPr>
              <w:rPr>
                <w:b/>
                <w:sz w:val="22"/>
              </w:rPr>
            </w:pPr>
          </w:p>
        </w:tc>
      </w:tr>
      <w:tr w:rsidR="009C7361" w:rsidRPr="009C7361" w14:paraId="3A0F82E1" w14:textId="77777777">
        <w:tc>
          <w:tcPr>
            <w:tcW w:w="648" w:type="dxa"/>
          </w:tcPr>
          <w:p w14:paraId="42FF0E9F" w14:textId="77777777" w:rsidR="005910B4" w:rsidRPr="009C7361" w:rsidRDefault="005910B4">
            <w:pPr>
              <w:spacing w:line="120" w:lineRule="auto"/>
              <w:rPr>
                <w:b/>
                <w:sz w:val="22"/>
              </w:rPr>
            </w:pPr>
          </w:p>
        </w:tc>
        <w:tc>
          <w:tcPr>
            <w:tcW w:w="630" w:type="dxa"/>
          </w:tcPr>
          <w:p w14:paraId="4DE0C58C" w14:textId="77777777" w:rsidR="005910B4" w:rsidRPr="009C7361" w:rsidRDefault="005910B4">
            <w:pPr>
              <w:rPr>
                <w:b/>
                <w:sz w:val="22"/>
              </w:rPr>
            </w:pPr>
          </w:p>
        </w:tc>
        <w:tc>
          <w:tcPr>
            <w:tcW w:w="6210" w:type="dxa"/>
          </w:tcPr>
          <w:p w14:paraId="43077941" w14:textId="77777777" w:rsidR="005910B4" w:rsidRPr="009C7361" w:rsidRDefault="005910B4">
            <w:pPr>
              <w:spacing w:line="120" w:lineRule="auto"/>
              <w:rPr>
                <w:b/>
                <w:sz w:val="22"/>
              </w:rPr>
            </w:pPr>
          </w:p>
        </w:tc>
        <w:tc>
          <w:tcPr>
            <w:tcW w:w="2088" w:type="dxa"/>
          </w:tcPr>
          <w:p w14:paraId="10C393F3" w14:textId="77777777" w:rsidR="005910B4" w:rsidRPr="009C7361" w:rsidRDefault="005910B4">
            <w:pPr>
              <w:spacing w:line="120" w:lineRule="auto"/>
              <w:rPr>
                <w:b/>
                <w:sz w:val="22"/>
              </w:rPr>
            </w:pPr>
          </w:p>
        </w:tc>
      </w:tr>
      <w:tr w:rsidR="009C7361" w:rsidRPr="009C7361" w14:paraId="2F93D610" w14:textId="77777777">
        <w:tc>
          <w:tcPr>
            <w:tcW w:w="648" w:type="dxa"/>
          </w:tcPr>
          <w:p w14:paraId="001CD506" w14:textId="77777777" w:rsidR="005910B4" w:rsidRPr="009C7361" w:rsidRDefault="005910B4">
            <w:pPr>
              <w:rPr>
                <w:b/>
                <w:sz w:val="22"/>
              </w:rPr>
            </w:pPr>
          </w:p>
        </w:tc>
        <w:tc>
          <w:tcPr>
            <w:tcW w:w="630" w:type="dxa"/>
          </w:tcPr>
          <w:p w14:paraId="6D24EE24" w14:textId="77777777" w:rsidR="005910B4" w:rsidRPr="009C7361" w:rsidRDefault="005910B4">
            <w:pPr>
              <w:rPr>
                <w:b/>
                <w:sz w:val="22"/>
              </w:rPr>
            </w:pPr>
            <w:r w:rsidRPr="009C7361">
              <w:rPr>
                <w:b/>
                <w:sz w:val="22"/>
              </w:rPr>
              <w:t>A.</w:t>
            </w:r>
          </w:p>
        </w:tc>
        <w:tc>
          <w:tcPr>
            <w:tcW w:w="6210" w:type="dxa"/>
          </w:tcPr>
          <w:p w14:paraId="3CD0C64D" w14:textId="77777777" w:rsidR="005910B4" w:rsidRPr="009C7361" w:rsidRDefault="005910B4">
            <w:pPr>
              <w:rPr>
                <w:b/>
                <w:sz w:val="22"/>
              </w:rPr>
            </w:pPr>
            <w:r w:rsidRPr="009C7361">
              <w:rPr>
                <w:b/>
                <w:sz w:val="22"/>
              </w:rPr>
              <w:t xml:space="preserve">Community Acceptance:        Resolution             Zoning    </w:t>
            </w:r>
          </w:p>
        </w:tc>
        <w:tc>
          <w:tcPr>
            <w:tcW w:w="2088" w:type="dxa"/>
            <w:tcBorders>
              <w:bottom w:val="single" w:sz="6" w:space="0" w:color="auto"/>
            </w:tcBorders>
          </w:tcPr>
          <w:p w14:paraId="30545D80" w14:textId="77777777" w:rsidR="005910B4" w:rsidRPr="009C7361" w:rsidRDefault="005910B4">
            <w:pPr>
              <w:rPr>
                <w:b/>
                <w:sz w:val="22"/>
              </w:rPr>
            </w:pPr>
          </w:p>
        </w:tc>
      </w:tr>
      <w:tr w:rsidR="009C7361" w:rsidRPr="009C7361" w14:paraId="283D1DA8" w14:textId="77777777">
        <w:tc>
          <w:tcPr>
            <w:tcW w:w="648" w:type="dxa"/>
          </w:tcPr>
          <w:p w14:paraId="5587E021" w14:textId="77777777" w:rsidR="005910B4" w:rsidRPr="009C7361" w:rsidRDefault="005910B4">
            <w:pPr>
              <w:rPr>
                <w:b/>
                <w:sz w:val="22"/>
              </w:rPr>
            </w:pPr>
          </w:p>
        </w:tc>
        <w:tc>
          <w:tcPr>
            <w:tcW w:w="630" w:type="dxa"/>
          </w:tcPr>
          <w:p w14:paraId="58AE344B" w14:textId="77777777" w:rsidR="005910B4" w:rsidRPr="009C7361" w:rsidRDefault="005910B4">
            <w:pPr>
              <w:rPr>
                <w:b/>
                <w:sz w:val="22"/>
              </w:rPr>
            </w:pPr>
          </w:p>
        </w:tc>
        <w:tc>
          <w:tcPr>
            <w:tcW w:w="6210" w:type="dxa"/>
          </w:tcPr>
          <w:p w14:paraId="2E190713" w14:textId="77777777" w:rsidR="005910B4" w:rsidRPr="009C7361" w:rsidRDefault="005910B4">
            <w:pPr>
              <w:rPr>
                <w:b/>
                <w:sz w:val="22"/>
              </w:rPr>
            </w:pPr>
          </w:p>
        </w:tc>
        <w:tc>
          <w:tcPr>
            <w:tcW w:w="2088" w:type="dxa"/>
          </w:tcPr>
          <w:p w14:paraId="113137FA" w14:textId="77777777" w:rsidR="005910B4" w:rsidRPr="009C7361" w:rsidRDefault="005910B4">
            <w:pPr>
              <w:rPr>
                <w:b/>
                <w:sz w:val="22"/>
              </w:rPr>
            </w:pPr>
          </w:p>
        </w:tc>
      </w:tr>
      <w:tr w:rsidR="009C7361" w:rsidRPr="009C7361" w14:paraId="5FAB8641" w14:textId="77777777">
        <w:tc>
          <w:tcPr>
            <w:tcW w:w="648" w:type="dxa"/>
          </w:tcPr>
          <w:p w14:paraId="4BA77379" w14:textId="77777777" w:rsidR="005910B4" w:rsidRPr="009C7361" w:rsidRDefault="005910B4">
            <w:pPr>
              <w:rPr>
                <w:b/>
                <w:sz w:val="22"/>
              </w:rPr>
            </w:pPr>
          </w:p>
        </w:tc>
        <w:tc>
          <w:tcPr>
            <w:tcW w:w="6840" w:type="dxa"/>
            <w:gridSpan w:val="2"/>
          </w:tcPr>
          <w:p w14:paraId="7205C0B2" w14:textId="77777777" w:rsidR="005910B4" w:rsidRPr="009C7361" w:rsidRDefault="005910B4">
            <w:pPr>
              <w:rPr>
                <w:b/>
                <w:sz w:val="22"/>
              </w:rPr>
            </w:pPr>
            <w:r w:rsidRPr="009C7361">
              <w:rPr>
                <w:b/>
                <w:sz w:val="22"/>
              </w:rPr>
              <w:t>TOTAL SCORE</w:t>
            </w:r>
          </w:p>
        </w:tc>
        <w:tc>
          <w:tcPr>
            <w:tcW w:w="2088" w:type="dxa"/>
          </w:tcPr>
          <w:p w14:paraId="61BE6167" w14:textId="77777777" w:rsidR="005910B4" w:rsidRPr="009C7361" w:rsidRDefault="005910B4">
            <w:pPr>
              <w:rPr>
                <w:b/>
                <w:sz w:val="22"/>
              </w:rPr>
            </w:pPr>
          </w:p>
        </w:tc>
      </w:tr>
      <w:tr w:rsidR="009C7361" w:rsidRPr="009C7361" w14:paraId="57A17894" w14:textId="77777777">
        <w:tc>
          <w:tcPr>
            <w:tcW w:w="648" w:type="dxa"/>
          </w:tcPr>
          <w:p w14:paraId="524A63A6" w14:textId="77777777" w:rsidR="005910B4" w:rsidRPr="009C7361" w:rsidRDefault="005910B4">
            <w:pPr>
              <w:rPr>
                <w:b/>
              </w:rPr>
            </w:pPr>
          </w:p>
        </w:tc>
        <w:tc>
          <w:tcPr>
            <w:tcW w:w="6840" w:type="dxa"/>
            <w:gridSpan w:val="2"/>
          </w:tcPr>
          <w:p w14:paraId="0ADDB0B3" w14:textId="77777777" w:rsidR="005910B4" w:rsidRPr="009C7361" w:rsidRDefault="005910B4">
            <w:pPr>
              <w:rPr>
                <w:b/>
              </w:rPr>
            </w:pPr>
          </w:p>
        </w:tc>
        <w:tc>
          <w:tcPr>
            <w:tcW w:w="2088" w:type="dxa"/>
            <w:tcBorders>
              <w:top w:val="single" w:sz="6" w:space="0" w:color="auto"/>
            </w:tcBorders>
          </w:tcPr>
          <w:p w14:paraId="75D06AE3" w14:textId="77777777" w:rsidR="005910B4" w:rsidRPr="009C7361" w:rsidRDefault="005910B4">
            <w:pPr>
              <w:rPr>
                <w:b/>
              </w:rPr>
            </w:pPr>
          </w:p>
        </w:tc>
      </w:tr>
      <w:tr w:rsidR="005910B4" w:rsidRPr="009C7361" w14:paraId="00703424" w14:textId="77777777">
        <w:tc>
          <w:tcPr>
            <w:tcW w:w="648" w:type="dxa"/>
          </w:tcPr>
          <w:p w14:paraId="689BB82E" w14:textId="77777777" w:rsidR="005910B4" w:rsidRPr="009C7361" w:rsidRDefault="005910B4">
            <w:pPr>
              <w:rPr>
                <w:b/>
                <w:sz w:val="22"/>
              </w:rPr>
            </w:pPr>
          </w:p>
        </w:tc>
        <w:tc>
          <w:tcPr>
            <w:tcW w:w="6840" w:type="dxa"/>
            <w:gridSpan w:val="2"/>
          </w:tcPr>
          <w:p w14:paraId="38F5A490" w14:textId="77777777" w:rsidR="005910B4" w:rsidRPr="009C7361" w:rsidRDefault="005910B4">
            <w:pPr>
              <w:rPr>
                <w:b/>
                <w:sz w:val="22"/>
              </w:rPr>
            </w:pPr>
            <w:r w:rsidRPr="009C7361">
              <w:rPr>
                <w:b/>
                <w:sz w:val="22"/>
              </w:rPr>
              <w:t>HTC SELECTION CRITERIA SCORE</w:t>
            </w:r>
          </w:p>
        </w:tc>
        <w:tc>
          <w:tcPr>
            <w:tcW w:w="2088" w:type="dxa"/>
            <w:tcBorders>
              <w:bottom w:val="single" w:sz="6" w:space="0" w:color="auto"/>
            </w:tcBorders>
          </w:tcPr>
          <w:p w14:paraId="42B6F8B6" w14:textId="77777777" w:rsidR="005910B4" w:rsidRPr="009C7361" w:rsidRDefault="005910B4">
            <w:pPr>
              <w:rPr>
                <w:b/>
                <w:sz w:val="22"/>
              </w:rPr>
            </w:pPr>
          </w:p>
        </w:tc>
      </w:tr>
    </w:tbl>
    <w:p w14:paraId="6B8CEA45" w14:textId="77777777" w:rsidR="005910B4" w:rsidRPr="009C7361" w:rsidRDefault="005910B4">
      <w:pPr>
        <w:jc w:val="both"/>
      </w:pPr>
    </w:p>
    <w:p w14:paraId="180444D1" w14:textId="77777777" w:rsidR="005910B4" w:rsidRPr="009C7361" w:rsidRDefault="005910B4">
      <w:pPr>
        <w:jc w:val="center"/>
        <w:rPr>
          <w:b/>
        </w:rPr>
      </w:pPr>
      <w:r w:rsidRPr="009C7361">
        <w:rPr>
          <w:b/>
        </w:rPr>
        <w:br w:type="page"/>
        <w:t>CRITERIA FOR SITE INSPECTION RATING</w:t>
      </w:r>
    </w:p>
    <w:p w14:paraId="76D0CC95" w14:textId="77777777" w:rsidR="005910B4" w:rsidRPr="009C7361" w:rsidRDefault="005910B4">
      <w:pPr>
        <w:jc w:val="both"/>
      </w:pPr>
    </w:p>
    <w:p w14:paraId="434554FC" w14:textId="77777777" w:rsidR="005910B4" w:rsidRPr="009C7361" w:rsidRDefault="005910B4">
      <w:pPr>
        <w:jc w:val="both"/>
      </w:pPr>
    </w:p>
    <w:p w14:paraId="55DA0DE7" w14:textId="77777777" w:rsidR="005910B4" w:rsidRPr="009C7361" w:rsidRDefault="005910B4">
      <w:pPr>
        <w:tabs>
          <w:tab w:val="left" w:pos="-1170"/>
          <w:tab w:val="left" w:pos="720"/>
          <w:tab w:val="left" w:pos="1350"/>
        </w:tabs>
        <w:ind w:left="1890" w:hanging="1890"/>
        <w:jc w:val="both"/>
        <w:rPr>
          <w:b/>
        </w:rPr>
      </w:pPr>
      <w:r w:rsidRPr="009C7361">
        <w:rPr>
          <w:b/>
        </w:rPr>
        <w:t>1.</w:t>
      </w:r>
      <w:r w:rsidRPr="009C7361">
        <w:rPr>
          <w:b/>
        </w:rPr>
        <w:tab/>
        <w:t>SITE USABILITY, ACCESSIBILITY AND MARKETABILITY</w:t>
      </w:r>
    </w:p>
    <w:p w14:paraId="29544643" w14:textId="77777777" w:rsidR="005910B4" w:rsidRPr="009C7361" w:rsidRDefault="005910B4">
      <w:pPr>
        <w:tabs>
          <w:tab w:val="left" w:pos="-1170"/>
          <w:tab w:val="left" w:pos="720"/>
          <w:tab w:val="left" w:pos="1350"/>
        </w:tabs>
        <w:ind w:left="1890" w:hanging="1890"/>
        <w:jc w:val="both"/>
        <w:rPr>
          <w:b/>
        </w:rPr>
      </w:pPr>
      <w:r w:rsidRPr="009C7361">
        <w:rPr>
          <w:b/>
        </w:rPr>
        <w:tab/>
      </w:r>
    </w:p>
    <w:p w14:paraId="21184F09" w14:textId="77777777" w:rsidR="005910B4" w:rsidRPr="009C7361" w:rsidRDefault="005910B4">
      <w:pPr>
        <w:tabs>
          <w:tab w:val="left" w:pos="-1530"/>
          <w:tab w:val="left" w:pos="-1170"/>
          <w:tab w:val="left" w:pos="720"/>
        </w:tabs>
        <w:ind w:left="1440" w:hanging="1440"/>
        <w:jc w:val="both"/>
      </w:pPr>
      <w:r w:rsidRPr="009C7361">
        <w:rPr>
          <w:b/>
        </w:rPr>
        <w:tab/>
        <w:t xml:space="preserve">A.  </w:t>
      </w:r>
      <w:r w:rsidRPr="009C7361">
        <w:rPr>
          <w:b/>
        </w:rPr>
        <w:tab/>
        <w:t>Land cost per square foot and per unit</w:t>
      </w:r>
      <w:r w:rsidRPr="009C7361">
        <w:t xml:space="preserve"> will be determined by the program administrator and assigned points on a sliding scale beginning at five points for the lowest costs in each category.</w:t>
      </w:r>
    </w:p>
    <w:p w14:paraId="3C9CC5D1" w14:textId="77777777" w:rsidR="005910B4" w:rsidRPr="009C7361" w:rsidRDefault="005910B4">
      <w:pPr>
        <w:tabs>
          <w:tab w:val="left" w:pos="-1530"/>
          <w:tab w:val="left" w:pos="-1170"/>
          <w:tab w:val="left" w:pos="720"/>
        </w:tabs>
        <w:ind w:left="1440" w:hanging="1440"/>
        <w:jc w:val="both"/>
      </w:pPr>
    </w:p>
    <w:p w14:paraId="655DA995" w14:textId="77777777" w:rsidR="005910B4" w:rsidRPr="009C7361" w:rsidRDefault="005910B4">
      <w:pPr>
        <w:tabs>
          <w:tab w:val="left" w:pos="-1530"/>
          <w:tab w:val="left" w:pos="-1170"/>
          <w:tab w:val="left" w:pos="720"/>
        </w:tabs>
        <w:ind w:left="1440" w:hanging="1440"/>
        <w:jc w:val="both"/>
      </w:pPr>
      <w:r w:rsidRPr="009C7361">
        <w:rPr>
          <w:b/>
        </w:rPr>
        <w:tab/>
        <w:t>B.</w:t>
      </w:r>
      <w:r w:rsidRPr="009C7361">
        <w:rPr>
          <w:b/>
        </w:rPr>
        <w:tab/>
        <w:t>Layout/Topography.</w:t>
      </w:r>
      <w:r w:rsidRPr="009C7361">
        <w:t xml:space="preserve">  Irregular, awkward sites, sites in the flood plain, sites with poor drainage, slopes, or rocky areas will score low.  Square, rectangular sites with no drainage problems will score high.  If the site appears to be a fill site then this should be noted and further investigation made on the nature of the fill.  A remote site will score low.</w:t>
      </w:r>
      <w:r w:rsidR="000E51BB" w:rsidRPr="009C7361">
        <w:t xml:space="preserve">  Sites located in wetlands or sensitive habitat areas are prohibited.  </w:t>
      </w:r>
    </w:p>
    <w:p w14:paraId="553F9DFB" w14:textId="77777777" w:rsidR="005910B4" w:rsidRPr="009C7361" w:rsidRDefault="005910B4">
      <w:pPr>
        <w:tabs>
          <w:tab w:val="left" w:pos="-1530"/>
          <w:tab w:val="left" w:pos="-1170"/>
          <w:tab w:val="left" w:pos="720"/>
        </w:tabs>
        <w:ind w:left="1440" w:hanging="1440"/>
        <w:jc w:val="both"/>
      </w:pPr>
    </w:p>
    <w:p w14:paraId="049C92C2" w14:textId="2CC56B53" w:rsidR="005910B4" w:rsidRPr="009C7361" w:rsidRDefault="005910B4">
      <w:pPr>
        <w:tabs>
          <w:tab w:val="left" w:pos="-1530"/>
          <w:tab w:val="left" w:pos="-1170"/>
          <w:tab w:val="left" w:pos="720"/>
        </w:tabs>
        <w:ind w:left="1440" w:hanging="1440"/>
        <w:jc w:val="both"/>
      </w:pPr>
      <w:r w:rsidRPr="009C7361">
        <w:tab/>
      </w:r>
      <w:r w:rsidRPr="009C7361">
        <w:rPr>
          <w:b/>
        </w:rPr>
        <w:t xml:space="preserve">C.  </w:t>
      </w:r>
      <w:r w:rsidRPr="009C7361">
        <w:rPr>
          <w:b/>
        </w:rPr>
        <w:tab/>
        <w:t>Utility location.</w:t>
      </w:r>
      <w:r w:rsidRPr="009C7361">
        <w:t xml:space="preserve">  Proximity to utilities should be noted.  If utilities are not close and the cost of extensions will be borne by the </w:t>
      </w:r>
      <w:r w:rsidR="000D14E0" w:rsidRPr="009C7361">
        <w:t>development</w:t>
      </w:r>
      <w:r w:rsidRPr="009C7361">
        <w:t xml:space="preserve"> or if the capacity cannot handle additional load without incurring improvements paid by the development then the score will be low.  The program administrator will determine this.  Adverse utility location, such as a high</w:t>
      </w:r>
      <w:r w:rsidR="009A77F5">
        <w:t xml:space="preserve"> </w:t>
      </w:r>
      <w:r w:rsidRPr="009C7361">
        <w:t xml:space="preserve">line going through the site or if the site is close to a </w:t>
      </w:r>
      <w:r w:rsidR="00F00520" w:rsidRPr="009C7361">
        <w:t>substation</w:t>
      </w:r>
      <w:r w:rsidRPr="009C7361">
        <w:t xml:space="preserve"> or sewer treatment plant, then this category will score low.  If these factors are absent the score will be high.</w:t>
      </w:r>
    </w:p>
    <w:p w14:paraId="05B6D786" w14:textId="77777777" w:rsidR="005910B4" w:rsidRPr="009C7361" w:rsidRDefault="005910B4">
      <w:pPr>
        <w:tabs>
          <w:tab w:val="left" w:pos="-1530"/>
          <w:tab w:val="left" w:pos="-1170"/>
          <w:tab w:val="left" w:pos="720"/>
        </w:tabs>
        <w:ind w:left="1440" w:hanging="1440"/>
        <w:jc w:val="both"/>
      </w:pPr>
    </w:p>
    <w:p w14:paraId="5276E840" w14:textId="77777777" w:rsidR="005910B4" w:rsidRPr="009C7361" w:rsidRDefault="005910B4">
      <w:pPr>
        <w:tabs>
          <w:tab w:val="left" w:pos="-1530"/>
          <w:tab w:val="left" w:pos="-1170"/>
          <w:tab w:val="left" w:pos="720"/>
        </w:tabs>
        <w:ind w:left="1440" w:hanging="1440"/>
        <w:jc w:val="both"/>
      </w:pPr>
      <w:r w:rsidRPr="009C7361">
        <w:tab/>
      </w:r>
      <w:r w:rsidRPr="009C7361">
        <w:rPr>
          <w:b/>
        </w:rPr>
        <w:t xml:space="preserve">D.  </w:t>
      </w:r>
      <w:r w:rsidRPr="009C7361">
        <w:rPr>
          <w:b/>
        </w:rPr>
        <w:tab/>
        <w:t>Marketing.</w:t>
      </w:r>
      <w:r w:rsidRPr="009C7361">
        <w:t xml:space="preserve">  The visual appeal is important and will score high if there is a pleasant street appearance.  Surrounding uses are important.  Is this a neighborhood in which you would like to live or in which you would feel comfortable?  The tingle factor is an element in this criteria.</w:t>
      </w:r>
    </w:p>
    <w:p w14:paraId="36B8BE69" w14:textId="77777777" w:rsidR="005910B4" w:rsidRPr="009C7361" w:rsidRDefault="005910B4">
      <w:pPr>
        <w:tabs>
          <w:tab w:val="left" w:pos="-1530"/>
          <w:tab w:val="left" w:pos="-1170"/>
          <w:tab w:val="left" w:pos="720"/>
        </w:tabs>
        <w:ind w:left="1440" w:hanging="1440"/>
        <w:jc w:val="both"/>
      </w:pPr>
    </w:p>
    <w:p w14:paraId="686D8FD8" w14:textId="77777777" w:rsidR="005910B4" w:rsidRPr="009C7361" w:rsidRDefault="005910B4">
      <w:pPr>
        <w:tabs>
          <w:tab w:val="left" w:pos="-1530"/>
          <w:tab w:val="left" w:pos="-1170"/>
          <w:tab w:val="left" w:pos="720"/>
        </w:tabs>
        <w:ind w:left="1440" w:hanging="1440"/>
        <w:jc w:val="both"/>
      </w:pPr>
      <w:r w:rsidRPr="009C7361">
        <w:tab/>
      </w:r>
      <w:r w:rsidRPr="009C7361">
        <w:rPr>
          <w:b/>
        </w:rPr>
        <w:t xml:space="preserve">E.  </w:t>
      </w:r>
      <w:r w:rsidRPr="009C7361">
        <w:rPr>
          <w:b/>
        </w:rPr>
        <w:tab/>
        <w:t>Transportation/Pedestrian.</w:t>
      </w:r>
      <w:r w:rsidRPr="009C7361">
        <w:t xml:space="preserve">  Easy access to the site by car</w:t>
      </w:r>
      <w:r w:rsidR="00490097" w:rsidRPr="009C7361">
        <w:t>,</w:t>
      </w:r>
      <w:r w:rsidRPr="009C7361">
        <w:t xml:space="preserve"> foot</w:t>
      </w:r>
      <w:r w:rsidR="00490097" w:rsidRPr="009C7361">
        <w:t xml:space="preserve"> or public transit</w:t>
      </w:r>
      <w:r w:rsidRPr="009C7361">
        <w:t xml:space="preserve"> will score high.  This is particularly important in an elderly </w:t>
      </w:r>
      <w:r w:rsidR="000D14E0" w:rsidRPr="009C7361">
        <w:t>development</w:t>
      </w:r>
      <w:r w:rsidRPr="009C7361">
        <w:t>.  Confusing ingress and egress, a lack of stoplights or pedestrian signal/crosswalks, no sidewalks or walking area, long distance to public transportation, lack of green area will score low.</w:t>
      </w:r>
    </w:p>
    <w:p w14:paraId="44820F72" w14:textId="77777777" w:rsidR="005910B4" w:rsidRPr="009C7361" w:rsidRDefault="005910B4">
      <w:pPr>
        <w:tabs>
          <w:tab w:val="left" w:pos="-1530"/>
          <w:tab w:val="left" w:pos="-1170"/>
          <w:tab w:val="left" w:pos="720"/>
        </w:tabs>
        <w:ind w:left="1440" w:hanging="1440"/>
        <w:jc w:val="both"/>
      </w:pPr>
    </w:p>
    <w:p w14:paraId="4C9766AC" w14:textId="77777777" w:rsidR="005910B4" w:rsidRPr="009C7361" w:rsidRDefault="005910B4">
      <w:pPr>
        <w:tabs>
          <w:tab w:val="left" w:pos="-1530"/>
          <w:tab w:val="left" w:pos="-1170"/>
          <w:tab w:val="left" w:pos="720"/>
        </w:tabs>
        <w:ind w:left="1440" w:hanging="1440"/>
        <w:jc w:val="both"/>
        <w:rPr>
          <w:b/>
        </w:rPr>
      </w:pPr>
      <w:r w:rsidRPr="009C7361">
        <w:rPr>
          <w:b/>
        </w:rPr>
        <w:t>2.</w:t>
      </w:r>
      <w:r w:rsidRPr="009C7361">
        <w:rPr>
          <w:b/>
        </w:rPr>
        <w:tab/>
        <w:t>NEIGHBORHOOD QUALITY</w:t>
      </w:r>
    </w:p>
    <w:p w14:paraId="674AC1A7" w14:textId="77777777" w:rsidR="005910B4" w:rsidRPr="009C7361" w:rsidRDefault="005910B4">
      <w:pPr>
        <w:tabs>
          <w:tab w:val="left" w:pos="-1530"/>
          <w:tab w:val="left" w:pos="-1170"/>
          <w:tab w:val="left" w:pos="720"/>
        </w:tabs>
        <w:ind w:left="1440" w:hanging="1440"/>
        <w:jc w:val="both"/>
      </w:pPr>
    </w:p>
    <w:p w14:paraId="39F41675" w14:textId="77777777" w:rsidR="005910B4" w:rsidRPr="009C7361" w:rsidRDefault="005910B4">
      <w:pPr>
        <w:tabs>
          <w:tab w:val="left" w:pos="-1530"/>
          <w:tab w:val="left" w:pos="-1170"/>
          <w:tab w:val="left" w:pos="720"/>
        </w:tabs>
        <w:ind w:left="1440" w:hanging="1440"/>
        <w:jc w:val="both"/>
      </w:pPr>
      <w:r w:rsidRPr="009C7361">
        <w:tab/>
      </w:r>
      <w:r w:rsidRPr="009C7361">
        <w:rPr>
          <w:b/>
        </w:rPr>
        <w:t>A.</w:t>
      </w:r>
      <w:r w:rsidRPr="009C7361">
        <w:rPr>
          <w:b/>
        </w:rPr>
        <w:tab/>
        <w:t>Growth Patterns.</w:t>
      </w:r>
      <w:r w:rsidRPr="009C7361">
        <w:t xml:space="preserve">  Applications will score high if they are located in areas with high growth, in the direction of growth or in neighborhoods undergoing demonstrated revitalization; when they are consistent with local planning, density, and surrounding structures and properly zoned.  They will score low when the factors are the opposite.  Remote sites will score low.</w:t>
      </w:r>
    </w:p>
    <w:p w14:paraId="640E6AD5" w14:textId="77777777" w:rsidR="005910B4" w:rsidRPr="009C7361" w:rsidRDefault="005910B4">
      <w:pPr>
        <w:tabs>
          <w:tab w:val="left" w:pos="-1530"/>
          <w:tab w:val="left" w:pos="-1170"/>
          <w:tab w:val="left" w:pos="720"/>
        </w:tabs>
        <w:ind w:left="1440" w:hanging="1440"/>
        <w:jc w:val="both"/>
      </w:pPr>
    </w:p>
    <w:p w14:paraId="18254F8A" w14:textId="77777777" w:rsidR="00C92446" w:rsidRPr="009C7361" w:rsidRDefault="005910B4">
      <w:pPr>
        <w:tabs>
          <w:tab w:val="left" w:pos="-1530"/>
          <w:tab w:val="left" w:pos="-1170"/>
          <w:tab w:val="left" w:pos="720"/>
        </w:tabs>
        <w:ind w:left="1440" w:hanging="1440"/>
        <w:jc w:val="both"/>
      </w:pPr>
      <w:r w:rsidRPr="009C7361">
        <w:tab/>
      </w:r>
      <w:r w:rsidRPr="009C7361">
        <w:rPr>
          <w:b/>
        </w:rPr>
        <w:t>B.</w:t>
      </w:r>
      <w:r w:rsidRPr="009C7361">
        <w:rPr>
          <w:b/>
        </w:rPr>
        <w:tab/>
        <w:t>Adjacent Uses.</w:t>
      </w:r>
      <w:r w:rsidRPr="009C7361">
        <w:t xml:space="preserve">  Close proximity to retail, schools, medical services, hospitals, day care/support services, recreation/cultural, churches are important.  The more of these that are close at hand (within a few blocks)</w:t>
      </w:r>
      <w:r w:rsidR="006E0DDB" w:rsidRPr="009C7361">
        <w:t xml:space="preserve"> </w:t>
      </w:r>
      <w:r w:rsidRPr="009C7361">
        <w:t xml:space="preserve">the higher the score.  A family oriented </w:t>
      </w:r>
      <w:r w:rsidR="000D14E0" w:rsidRPr="009C7361">
        <w:t>development</w:t>
      </w:r>
      <w:r w:rsidRPr="009C7361">
        <w:t xml:space="preserve"> will need schools and day care as a high priority.  Job locations would also be high on the list.  If schools, day care and jobs are close this category will score high.  For elderly targeted developments, medical services, hospitals and other </w:t>
      </w:r>
    </w:p>
    <w:p w14:paraId="6A6912A8" w14:textId="77777777" w:rsidR="005910B4" w:rsidRPr="009C7361" w:rsidRDefault="00C92446">
      <w:pPr>
        <w:tabs>
          <w:tab w:val="left" w:pos="-1530"/>
          <w:tab w:val="left" w:pos="-1170"/>
          <w:tab w:val="left" w:pos="720"/>
        </w:tabs>
        <w:ind w:left="1440" w:hanging="1440"/>
        <w:jc w:val="both"/>
      </w:pPr>
      <w:r w:rsidRPr="009C7361">
        <w:rPr>
          <w:b/>
        </w:rPr>
        <w:tab/>
      </w:r>
      <w:r w:rsidRPr="009C7361">
        <w:rPr>
          <w:b/>
        </w:rPr>
        <w:tab/>
      </w:r>
      <w:r w:rsidR="005910B4" w:rsidRPr="009C7361">
        <w:t>services are a high priority and if they are close this category will score high.  A development located close to another similarly targeted tax credit property will score low.</w:t>
      </w:r>
    </w:p>
    <w:p w14:paraId="5BFDB9B4" w14:textId="77777777" w:rsidR="005910B4" w:rsidRPr="009C7361" w:rsidRDefault="005910B4">
      <w:pPr>
        <w:tabs>
          <w:tab w:val="left" w:pos="-1530"/>
          <w:tab w:val="left" w:pos="-1170"/>
          <w:tab w:val="left" w:pos="720"/>
        </w:tabs>
        <w:ind w:left="1440" w:hanging="1440"/>
        <w:jc w:val="both"/>
      </w:pPr>
    </w:p>
    <w:p w14:paraId="2FCA2634" w14:textId="77777777" w:rsidR="005910B4" w:rsidRPr="009C7361" w:rsidRDefault="005910B4">
      <w:pPr>
        <w:tabs>
          <w:tab w:val="left" w:pos="-1530"/>
          <w:tab w:val="left" w:pos="-1170"/>
          <w:tab w:val="left" w:pos="720"/>
        </w:tabs>
        <w:ind w:left="1440" w:hanging="1440"/>
        <w:jc w:val="both"/>
        <w:rPr>
          <w:b/>
        </w:rPr>
      </w:pPr>
      <w:r w:rsidRPr="009C7361">
        <w:rPr>
          <w:b/>
        </w:rPr>
        <w:t xml:space="preserve">3.   </w:t>
      </w:r>
      <w:r w:rsidRPr="009C7361">
        <w:rPr>
          <w:b/>
        </w:rPr>
        <w:tab/>
        <w:t>COMMUNITY ACCEPTANCE</w:t>
      </w:r>
    </w:p>
    <w:p w14:paraId="79285D5F" w14:textId="77777777" w:rsidR="005910B4" w:rsidRPr="009C7361" w:rsidRDefault="005910B4">
      <w:pPr>
        <w:tabs>
          <w:tab w:val="left" w:pos="-1530"/>
          <w:tab w:val="left" w:pos="-1170"/>
          <w:tab w:val="left" w:pos="720"/>
        </w:tabs>
        <w:ind w:left="1440" w:hanging="1440"/>
        <w:jc w:val="both"/>
      </w:pPr>
    </w:p>
    <w:p w14:paraId="1C930677" w14:textId="77777777" w:rsidR="005910B4" w:rsidRPr="009C7361" w:rsidRDefault="005910B4">
      <w:pPr>
        <w:widowControl w:val="0"/>
        <w:tabs>
          <w:tab w:val="left" w:pos="-1530"/>
          <w:tab w:val="left" w:pos="-1170"/>
          <w:tab w:val="left" w:pos="720"/>
        </w:tabs>
        <w:ind w:left="1440" w:hanging="1440"/>
        <w:jc w:val="both"/>
        <w:rPr>
          <w:kern w:val="24"/>
        </w:rPr>
      </w:pPr>
      <w:r w:rsidRPr="009C7361">
        <w:tab/>
      </w:r>
      <w:r w:rsidRPr="009C7361">
        <w:rPr>
          <w:b/>
          <w:kern w:val="24"/>
        </w:rPr>
        <w:t xml:space="preserve">A.  </w:t>
      </w:r>
      <w:r w:rsidRPr="009C7361">
        <w:rPr>
          <w:b/>
          <w:kern w:val="24"/>
        </w:rPr>
        <w:tab/>
        <w:t>Acceptance</w:t>
      </w:r>
      <w:r w:rsidRPr="009C7361">
        <w:rPr>
          <w:kern w:val="24"/>
        </w:rPr>
        <w:t>.  There should be a demonstration that the city and community will accept the development in which case the points will be high.  Absent a showing that the housing is greatly needed and there are no other realistic sites, community and city non-acceptance will result in low points.  The program administrator will determine this factor.  However, if the site reviewer is accompanied by local official inquiries should be made with regard to community acceptance.</w:t>
      </w:r>
    </w:p>
    <w:p w14:paraId="4F6BCDEF" w14:textId="77777777" w:rsidR="008F3D43" w:rsidRPr="009C7361" w:rsidRDefault="008F3D43">
      <w:pPr>
        <w:jc w:val="center"/>
        <w:rPr>
          <w:kern w:val="24"/>
        </w:rPr>
      </w:pPr>
    </w:p>
    <w:p w14:paraId="75C82755" w14:textId="77777777" w:rsidR="008F3D43" w:rsidRPr="009C7361" w:rsidRDefault="008F3D43">
      <w:pPr>
        <w:jc w:val="center"/>
        <w:rPr>
          <w:kern w:val="24"/>
        </w:rPr>
      </w:pPr>
    </w:p>
    <w:p w14:paraId="1A99DC18" w14:textId="77777777" w:rsidR="008F3D43" w:rsidRPr="009C7361" w:rsidRDefault="008F3D43">
      <w:pPr>
        <w:jc w:val="center"/>
        <w:rPr>
          <w:kern w:val="24"/>
        </w:rPr>
      </w:pPr>
    </w:p>
    <w:p w14:paraId="1B9D5412" w14:textId="77777777" w:rsidR="008F3D43" w:rsidRPr="009C7361" w:rsidRDefault="008F3D43">
      <w:pPr>
        <w:jc w:val="center"/>
        <w:rPr>
          <w:kern w:val="24"/>
        </w:rPr>
      </w:pPr>
    </w:p>
    <w:p w14:paraId="7DAEF7B9" w14:textId="77777777" w:rsidR="008F3D43" w:rsidRPr="009C7361" w:rsidRDefault="008F3D43">
      <w:pPr>
        <w:jc w:val="center"/>
        <w:rPr>
          <w:kern w:val="24"/>
        </w:rPr>
      </w:pPr>
    </w:p>
    <w:p w14:paraId="3C627575" w14:textId="77777777" w:rsidR="005910B4" w:rsidRPr="00954DCE" w:rsidRDefault="005910B4">
      <w:pPr>
        <w:jc w:val="center"/>
        <w:rPr>
          <w:b/>
          <w:szCs w:val="24"/>
        </w:rPr>
      </w:pPr>
      <w:r w:rsidRPr="009C7361">
        <w:rPr>
          <w:kern w:val="24"/>
        </w:rPr>
        <w:br w:type="page"/>
      </w:r>
      <w:r w:rsidRPr="00954DCE">
        <w:rPr>
          <w:b/>
          <w:szCs w:val="24"/>
        </w:rPr>
        <w:t>EXHIBIT B</w:t>
      </w:r>
    </w:p>
    <w:p w14:paraId="2840F015" w14:textId="77777777" w:rsidR="005910B4" w:rsidRPr="00954DCE" w:rsidRDefault="005910B4">
      <w:pPr>
        <w:jc w:val="center"/>
        <w:rPr>
          <w:szCs w:val="24"/>
        </w:rPr>
      </w:pPr>
    </w:p>
    <w:p w14:paraId="5E4722A7" w14:textId="77777777" w:rsidR="005910B4" w:rsidRPr="009C7361" w:rsidRDefault="005910B4">
      <w:pPr>
        <w:jc w:val="center"/>
        <w:rPr>
          <w:sz w:val="22"/>
        </w:rPr>
      </w:pPr>
      <w:r w:rsidRPr="00954DCE">
        <w:rPr>
          <w:b/>
          <w:szCs w:val="24"/>
        </w:rPr>
        <w:t>HOUSING AUTHORITY REFERRAL AGREEMENT</w:t>
      </w:r>
      <w:r w:rsidRPr="009C7361">
        <w:rPr>
          <w:sz w:val="22"/>
        </w:rPr>
        <w:tab/>
      </w:r>
    </w:p>
    <w:p w14:paraId="6A095661" w14:textId="77777777" w:rsidR="005910B4" w:rsidRPr="00954DCE" w:rsidRDefault="005910B4">
      <w:pPr>
        <w:jc w:val="both"/>
        <w:rPr>
          <w:szCs w:val="24"/>
        </w:rPr>
      </w:pPr>
    </w:p>
    <w:p w14:paraId="0343AECB" w14:textId="77777777" w:rsidR="005910B4" w:rsidRPr="00954DCE" w:rsidRDefault="005910B4">
      <w:pPr>
        <w:jc w:val="both"/>
        <w:rPr>
          <w:sz w:val="22"/>
          <w:szCs w:val="22"/>
        </w:rPr>
      </w:pPr>
      <w:r w:rsidRPr="00954DCE">
        <w:rPr>
          <w:sz w:val="22"/>
          <w:szCs w:val="22"/>
        </w:rPr>
        <w:t xml:space="preserve">This Referral Agreement is made between the undersigned Apartment </w:t>
      </w:r>
      <w:r w:rsidR="000D14E0" w:rsidRPr="00954DCE">
        <w:rPr>
          <w:sz w:val="22"/>
          <w:szCs w:val="22"/>
        </w:rPr>
        <w:t>Development</w:t>
      </w:r>
      <w:r w:rsidRPr="00954DCE">
        <w:rPr>
          <w:sz w:val="22"/>
          <w:szCs w:val="22"/>
        </w:rPr>
        <w:t xml:space="preserve"> (hereinafter referred to as OWNER) and the Public Housing Authority (hereinafter referred to as AUTHORITY):</w:t>
      </w:r>
    </w:p>
    <w:p w14:paraId="56955645" w14:textId="77777777" w:rsidR="005910B4" w:rsidRPr="00954DCE" w:rsidRDefault="005910B4">
      <w:pPr>
        <w:jc w:val="both"/>
        <w:rPr>
          <w:sz w:val="22"/>
          <w:szCs w:val="22"/>
        </w:rPr>
      </w:pPr>
    </w:p>
    <w:p w14:paraId="3A1B7B92" w14:textId="77777777" w:rsidR="005910B4" w:rsidRPr="00954DCE" w:rsidRDefault="005910B4">
      <w:pPr>
        <w:jc w:val="both"/>
        <w:rPr>
          <w:sz w:val="22"/>
          <w:szCs w:val="22"/>
        </w:rPr>
      </w:pPr>
      <w:r w:rsidRPr="00954DCE">
        <w:rPr>
          <w:sz w:val="22"/>
          <w:szCs w:val="22"/>
        </w:rPr>
        <w:t>Whereas, AUTHORITY serves public housing clients, conducts tenant income and qualification screening, and provides housing referral functions; and</w:t>
      </w:r>
    </w:p>
    <w:p w14:paraId="4B606D1A" w14:textId="77777777" w:rsidR="005910B4" w:rsidRPr="00954DCE" w:rsidRDefault="005910B4">
      <w:pPr>
        <w:jc w:val="both"/>
        <w:rPr>
          <w:sz w:val="22"/>
          <w:szCs w:val="22"/>
        </w:rPr>
      </w:pPr>
    </w:p>
    <w:p w14:paraId="4D4648D9" w14:textId="77777777" w:rsidR="005910B4" w:rsidRPr="00954DCE" w:rsidRDefault="005910B4">
      <w:pPr>
        <w:jc w:val="both"/>
        <w:rPr>
          <w:sz w:val="22"/>
          <w:szCs w:val="22"/>
        </w:rPr>
      </w:pPr>
      <w:r w:rsidRPr="00954DCE">
        <w:rPr>
          <w:sz w:val="22"/>
          <w:szCs w:val="22"/>
        </w:rPr>
        <w:t xml:space="preserve">Whereas, OWNER is applying to the Kansas Housing Resources Corporation for federal Low Income Housing Tax Credits for its </w:t>
      </w:r>
      <w:r w:rsidR="000D14E0" w:rsidRPr="00954DCE">
        <w:rPr>
          <w:sz w:val="22"/>
          <w:szCs w:val="22"/>
        </w:rPr>
        <w:t>development</w:t>
      </w:r>
      <w:r w:rsidRPr="00954DCE">
        <w:rPr>
          <w:sz w:val="22"/>
          <w:szCs w:val="22"/>
        </w:rPr>
        <w:t xml:space="preserve"> and this Referral Agreement benefits OWNER in the application process.</w:t>
      </w:r>
    </w:p>
    <w:p w14:paraId="1C6594D6" w14:textId="77777777" w:rsidR="005910B4" w:rsidRPr="00954DCE" w:rsidRDefault="005910B4">
      <w:pPr>
        <w:jc w:val="both"/>
        <w:rPr>
          <w:sz w:val="22"/>
          <w:szCs w:val="22"/>
        </w:rPr>
      </w:pPr>
    </w:p>
    <w:p w14:paraId="000B8DB8" w14:textId="77777777" w:rsidR="005910B4" w:rsidRPr="00954DCE" w:rsidRDefault="005910B4">
      <w:pPr>
        <w:jc w:val="both"/>
        <w:rPr>
          <w:sz w:val="22"/>
          <w:szCs w:val="22"/>
        </w:rPr>
      </w:pPr>
      <w:r w:rsidRPr="00954DCE">
        <w:rPr>
          <w:sz w:val="22"/>
          <w:szCs w:val="22"/>
        </w:rPr>
        <w:t xml:space="preserve">Therefore, upon the condition that OWNER receives an allocation of Low Income Housing Tax Credits from the Kansas Housing Resources Corporation and constructs the </w:t>
      </w:r>
      <w:r w:rsidR="000D14E0" w:rsidRPr="00954DCE">
        <w:rPr>
          <w:sz w:val="22"/>
          <w:szCs w:val="22"/>
        </w:rPr>
        <w:t>development</w:t>
      </w:r>
      <w:r w:rsidRPr="00954DCE">
        <w:rPr>
          <w:sz w:val="22"/>
          <w:szCs w:val="22"/>
        </w:rPr>
        <w:t>, and for the mutual promises herein made, the parties agree as follows:</w:t>
      </w:r>
    </w:p>
    <w:p w14:paraId="56487341" w14:textId="77777777" w:rsidR="005910B4" w:rsidRPr="00954DCE" w:rsidRDefault="005910B4">
      <w:pPr>
        <w:jc w:val="both"/>
        <w:rPr>
          <w:sz w:val="22"/>
          <w:szCs w:val="22"/>
        </w:rPr>
      </w:pPr>
    </w:p>
    <w:p w14:paraId="347A7349" w14:textId="77777777" w:rsidR="005910B4" w:rsidRPr="00954DCE" w:rsidRDefault="005910B4">
      <w:pPr>
        <w:jc w:val="both"/>
        <w:rPr>
          <w:sz w:val="22"/>
          <w:szCs w:val="22"/>
        </w:rPr>
      </w:pPr>
      <w:r w:rsidRPr="00954DCE">
        <w:rPr>
          <w:sz w:val="22"/>
          <w:szCs w:val="22"/>
        </w:rPr>
        <w:t xml:space="preserve">OWNER shall notify AUTHORITY when units of the </w:t>
      </w:r>
      <w:r w:rsidR="000D14E0" w:rsidRPr="00954DCE">
        <w:rPr>
          <w:sz w:val="22"/>
          <w:szCs w:val="22"/>
        </w:rPr>
        <w:t>development</w:t>
      </w:r>
      <w:r w:rsidRPr="00954DCE">
        <w:rPr>
          <w:sz w:val="22"/>
          <w:szCs w:val="22"/>
        </w:rPr>
        <w:t xml:space="preserve"> become available for rent.</w:t>
      </w:r>
    </w:p>
    <w:p w14:paraId="58A5837F" w14:textId="77777777" w:rsidR="005910B4" w:rsidRPr="00954DCE" w:rsidRDefault="005910B4">
      <w:pPr>
        <w:jc w:val="both"/>
        <w:rPr>
          <w:sz w:val="22"/>
          <w:szCs w:val="22"/>
        </w:rPr>
      </w:pPr>
    </w:p>
    <w:p w14:paraId="60B28004" w14:textId="77777777" w:rsidR="005910B4" w:rsidRPr="00954DCE" w:rsidRDefault="005910B4">
      <w:pPr>
        <w:jc w:val="both"/>
        <w:rPr>
          <w:sz w:val="22"/>
          <w:szCs w:val="22"/>
        </w:rPr>
      </w:pPr>
      <w:r w:rsidRPr="00954DCE">
        <w:rPr>
          <w:sz w:val="22"/>
          <w:szCs w:val="22"/>
        </w:rPr>
        <w:t>AUTHORITY shall thereafter refer clients on its waiting list to OWNER.  It is understood by both parties that clients referred to OWNER must be qualified and determined eligible for occupancy by OWNER according to minimum set-aside terms defined in Section 42 of the Internal Revenue Code.</w:t>
      </w:r>
    </w:p>
    <w:p w14:paraId="3AE61456" w14:textId="77777777" w:rsidR="005910B4" w:rsidRPr="00954DCE" w:rsidRDefault="005910B4">
      <w:pPr>
        <w:jc w:val="both"/>
        <w:rPr>
          <w:sz w:val="22"/>
          <w:szCs w:val="22"/>
        </w:rPr>
      </w:pPr>
    </w:p>
    <w:p w14:paraId="27A6FCE3" w14:textId="77777777" w:rsidR="005910B4" w:rsidRPr="00954DCE" w:rsidRDefault="005910B4">
      <w:pPr>
        <w:jc w:val="both"/>
        <w:rPr>
          <w:sz w:val="22"/>
          <w:szCs w:val="22"/>
        </w:rPr>
      </w:pPr>
      <w:r w:rsidRPr="00954DCE">
        <w:rPr>
          <w:sz w:val="22"/>
          <w:szCs w:val="22"/>
        </w:rPr>
        <w:t>OWNER shall give priority consideration to clients from the waiting list of AUTHORITY when leasing available apartment units.</w:t>
      </w:r>
    </w:p>
    <w:p w14:paraId="4C405B8B" w14:textId="77777777" w:rsidR="005910B4" w:rsidRPr="00954DCE" w:rsidRDefault="005910B4">
      <w:pPr>
        <w:jc w:val="both"/>
        <w:rPr>
          <w:sz w:val="22"/>
          <w:szCs w:val="22"/>
        </w:rPr>
      </w:pPr>
    </w:p>
    <w:p w14:paraId="5C04BD7C" w14:textId="77777777" w:rsidR="005910B4" w:rsidRPr="00954DCE" w:rsidRDefault="005910B4">
      <w:pPr>
        <w:jc w:val="both"/>
        <w:rPr>
          <w:sz w:val="22"/>
          <w:szCs w:val="22"/>
        </w:rPr>
      </w:pPr>
      <w:r w:rsidRPr="00954DCE">
        <w:rPr>
          <w:sz w:val="22"/>
          <w:szCs w:val="22"/>
        </w:rPr>
        <w:t xml:space="preserve">It is expressly understood that: (1) OWNER shall have final authority to determine tenants of the </w:t>
      </w:r>
      <w:r w:rsidR="000D14E0" w:rsidRPr="00954DCE">
        <w:rPr>
          <w:sz w:val="22"/>
          <w:szCs w:val="22"/>
        </w:rPr>
        <w:t>development</w:t>
      </w:r>
      <w:r w:rsidRPr="00954DCE">
        <w:rPr>
          <w:sz w:val="22"/>
          <w:szCs w:val="22"/>
        </w:rPr>
        <w:t>; (2) OWNER need not lease to any applicant who does not qualify as an eligible tenant according to terms defined in Section 42 of the Internal Revenue Code; and (3) AUTHORITY shall have no liability for the actions of clients referred from its waiting list or responsibility for the payment of rent, except as provided by the terms of any supplemental assistance agreement between AUTHORITY and a specific client.</w:t>
      </w:r>
    </w:p>
    <w:p w14:paraId="3CE61DA8" w14:textId="77777777" w:rsidR="005910B4" w:rsidRPr="00954DCE" w:rsidRDefault="005910B4">
      <w:pPr>
        <w:jc w:val="both"/>
        <w:rPr>
          <w:sz w:val="22"/>
          <w:szCs w:val="22"/>
        </w:rPr>
      </w:pPr>
    </w:p>
    <w:p w14:paraId="630C872D" w14:textId="77777777" w:rsidR="005910B4" w:rsidRPr="00954DCE" w:rsidRDefault="005910B4">
      <w:pPr>
        <w:jc w:val="both"/>
        <w:rPr>
          <w:sz w:val="22"/>
          <w:szCs w:val="22"/>
        </w:rPr>
      </w:pPr>
      <w:r w:rsidRPr="00954DCE">
        <w:rPr>
          <w:sz w:val="22"/>
          <w:szCs w:val="22"/>
        </w:rPr>
        <w:t xml:space="preserve">This Referral Agreement shall terminate by the mutual agreement of OWNER and AUTHORITY or upon the conclusion of the Compliance Period applicable to the </w:t>
      </w:r>
      <w:r w:rsidR="000D14E0" w:rsidRPr="00954DCE">
        <w:rPr>
          <w:sz w:val="22"/>
          <w:szCs w:val="22"/>
        </w:rPr>
        <w:t>development</w:t>
      </w:r>
      <w:r w:rsidRPr="00954DCE">
        <w:rPr>
          <w:sz w:val="22"/>
          <w:szCs w:val="22"/>
        </w:rPr>
        <w:t>.</w:t>
      </w:r>
    </w:p>
    <w:p w14:paraId="72AABEAF" w14:textId="77777777" w:rsidR="005910B4" w:rsidRPr="00954DCE" w:rsidRDefault="005910B4">
      <w:pPr>
        <w:jc w:val="both"/>
        <w:rPr>
          <w:sz w:val="22"/>
          <w:szCs w:val="22"/>
        </w:rPr>
      </w:pPr>
    </w:p>
    <w:p w14:paraId="1B622AA6" w14:textId="77777777" w:rsidR="005910B4" w:rsidRPr="00954DCE" w:rsidRDefault="005910B4">
      <w:pPr>
        <w:jc w:val="both"/>
        <w:rPr>
          <w:b/>
          <w:sz w:val="22"/>
          <w:szCs w:val="22"/>
        </w:rPr>
      </w:pPr>
      <w:r w:rsidRPr="00954DCE">
        <w:rPr>
          <w:b/>
          <w:sz w:val="22"/>
          <w:szCs w:val="22"/>
        </w:rPr>
        <w:t>OWNER:</w:t>
      </w:r>
    </w:p>
    <w:p w14:paraId="200AEB83" w14:textId="77777777" w:rsidR="005910B4" w:rsidRPr="00954DCE" w:rsidRDefault="005910B4">
      <w:pPr>
        <w:jc w:val="both"/>
        <w:rPr>
          <w:b/>
          <w:sz w:val="22"/>
          <w:szCs w:val="22"/>
        </w:rPr>
      </w:pPr>
    </w:p>
    <w:tbl>
      <w:tblPr>
        <w:tblW w:w="0" w:type="auto"/>
        <w:tblLayout w:type="fixed"/>
        <w:tblLook w:val="0000" w:firstRow="0" w:lastRow="0" w:firstColumn="0" w:lastColumn="0" w:noHBand="0" w:noVBand="0"/>
      </w:tblPr>
      <w:tblGrid>
        <w:gridCol w:w="828"/>
        <w:gridCol w:w="2916"/>
        <w:gridCol w:w="864"/>
        <w:gridCol w:w="4860"/>
      </w:tblGrid>
      <w:tr w:rsidR="009C7361" w:rsidRPr="00954DCE" w14:paraId="162A8A08" w14:textId="77777777">
        <w:tc>
          <w:tcPr>
            <w:tcW w:w="828" w:type="dxa"/>
          </w:tcPr>
          <w:p w14:paraId="5DF9C5D2" w14:textId="77777777" w:rsidR="005910B4" w:rsidRPr="00954DCE" w:rsidRDefault="005910B4">
            <w:pPr>
              <w:jc w:val="both"/>
              <w:rPr>
                <w:b/>
                <w:sz w:val="22"/>
                <w:szCs w:val="22"/>
              </w:rPr>
            </w:pPr>
            <w:r w:rsidRPr="00954DCE">
              <w:rPr>
                <w:b/>
                <w:sz w:val="22"/>
                <w:szCs w:val="22"/>
              </w:rPr>
              <w:t>Date:</w:t>
            </w:r>
          </w:p>
        </w:tc>
        <w:tc>
          <w:tcPr>
            <w:tcW w:w="2916" w:type="dxa"/>
            <w:tcBorders>
              <w:bottom w:val="single" w:sz="6" w:space="0" w:color="auto"/>
            </w:tcBorders>
          </w:tcPr>
          <w:p w14:paraId="52270332" w14:textId="77777777" w:rsidR="005910B4" w:rsidRPr="00954DCE" w:rsidRDefault="005910B4">
            <w:pPr>
              <w:jc w:val="both"/>
              <w:rPr>
                <w:b/>
                <w:sz w:val="22"/>
                <w:szCs w:val="22"/>
              </w:rPr>
            </w:pPr>
          </w:p>
        </w:tc>
        <w:tc>
          <w:tcPr>
            <w:tcW w:w="864" w:type="dxa"/>
          </w:tcPr>
          <w:p w14:paraId="3DB2834F" w14:textId="77777777" w:rsidR="005910B4" w:rsidRPr="00954DCE" w:rsidRDefault="005910B4">
            <w:pPr>
              <w:jc w:val="both"/>
              <w:rPr>
                <w:b/>
                <w:sz w:val="22"/>
                <w:szCs w:val="22"/>
              </w:rPr>
            </w:pPr>
          </w:p>
        </w:tc>
        <w:tc>
          <w:tcPr>
            <w:tcW w:w="4860" w:type="dxa"/>
            <w:tcBorders>
              <w:bottom w:val="single" w:sz="6" w:space="0" w:color="auto"/>
            </w:tcBorders>
          </w:tcPr>
          <w:p w14:paraId="046447FE" w14:textId="77777777" w:rsidR="005910B4" w:rsidRPr="00954DCE" w:rsidRDefault="005910B4">
            <w:pPr>
              <w:jc w:val="both"/>
              <w:rPr>
                <w:b/>
                <w:sz w:val="22"/>
                <w:szCs w:val="22"/>
              </w:rPr>
            </w:pPr>
          </w:p>
        </w:tc>
      </w:tr>
      <w:tr w:rsidR="005910B4" w:rsidRPr="00954DCE" w14:paraId="7579796D" w14:textId="77777777">
        <w:tc>
          <w:tcPr>
            <w:tcW w:w="828" w:type="dxa"/>
          </w:tcPr>
          <w:p w14:paraId="78FE1591" w14:textId="77777777" w:rsidR="005910B4" w:rsidRPr="00954DCE" w:rsidRDefault="005910B4">
            <w:pPr>
              <w:jc w:val="both"/>
              <w:rPr>
                <w:b/>
                <w:sz w:val="22"/>
                <w:szCs w:val="22"/>
              </w:rPr>
            </w:pPr>
          </w:p>
        </w:tc>
        <w:tc>
          <w:tcPr>
            <w:tcW w:w="2916" w:type="dxa"/>
          </w:tcPr>
          <w:p w14:paraId="468E5283" w14:textId="77777777" w:rsidR="005910B4" w:rsidRPr="00954DCE" w:rsidRDefault="005910B4">
            <w:pPr>
              <w:jc w:val="both"/>
              <w:rPr>
                <w:b/>
                <w:sz w:val="22"/>
                <w:szCs w:val="22"/>
              </w:rPr>
            </w:pPr>
          </w:p>
        </w:tc>
        <w:tc>
          <w:tcPr>
            <w:tcW w:w="864" w:type="dxa"/>
          </w:tcPr>
          <w:p w14:paraId="5D0048B9" w14:textId="77777777" w:rsidR="005910B4" w:rsidRPr="00954DCE" w:rsidRDefault="005910B4">
            <w:pPr>
              <w:jc w:val="both"/>
              <w:rPr>
                <w:b/>
                <w:sz w:val="22"/>
                <w:szCs w:val="22"/>
              </w:rPr>
            </w:pPr>
          </w:p>
        </w:tc>
        <w:tc>
          <w:tcPr>
            <w:tcW w:w="4860" w:type="dxa"/>
          </w:tcPr>
          <w:p w14:paraId="6EF2D8F1" w14:textId="77777777" w:rsidR="005910B4" w:rsidRPr="00954DCE" w:rsidRDefault="005910B4">
            <w:pPr>
              <w:jc w:val="center"/>
              <w:rPr>
                <w:b/>
                <w:sz w:val="22"/>
                <w:szCs w:val="22"/>
              </w:rPr>
            </w:pPr>
            <w:r w:rsidRPr="00954DCE">
              <w:rPr>
                <w:b/>
                <w:sz w:val="22"/>
                <w:szCs w:val="22"/>
              </w:rPr>
              <w:t>Organizer/Manager</w:t>
            </w:r>
          </w:p>
        </w:tc>
      </w:tr>
    </w:tbl>
    <w:p w14:paraId="50344FBF" w14:textId="77777777" w:rsidR="005910B4" w:rsidRPr="00954DCE" w:rsidRDefault="005910B4">
      <w:pPr>
        <w:rPr>
          <w:sz w:val="22"/>
          <w:szCs w:val="22"/>
        </w:rPr>
      </w:pPr>
    </w:p>
    <w:tbl>
      <w:tblPr>
        <w:tblW w:w="0" w:type="auto"/>
        <w:tblLayout w:type="fixed"/>
        <w:tblLook w:val="0000" w:firstRow="0" w:lastRow="0" w:firstColumn="0" w:lastColumn="0" w:noHBand="0" w:noVBand="0"/>
      </w:tblPr>
      <w:tblGrid>
        <w:gridCol w:w="2808"/>
        <w:gridCol w:w="6660"/>
      </w:tblGrid>
      <w:tr w:rsidR="005910B4" w:rsidRPr="00954DCE" w14:paraId="4C8CF0E1" w14:textId="77777777">
        <w:tc>
          <w:tcPr>
            <w:tcW w:w="2808" w:type="dxa"/>
          </w:tcPr>
          <w:p w14:paraId="01E423B0" w14:textId="77777777" w:rsidR="005910B4" w:rsidRPr="00954DCE" w:rsidRDefault="005910B4">
            <w:pPr>
              <w:jc w:val="both"/>
              <w:rPr>
                <w:b/>
                <w:sz w:val="22"/>
                <w:szCs w:val="22"/>
              </w:rPr>
            </w:pPr>
            <w:r w:rsidRPr="00954DCE">
              <w:rPr>
                <w:b/>
                <w:sz w:val="22"/>
                <w:szCs w:val="22"/>
              </w:rPr>
              <w:t>Public Housing Authority:</w:t>
            </w:r>
          </w:p>
        </w:tc>
        <w:tc>
          <w:tcPr>
            <w:tcW w:w="6660" w:type="dxa"/>
            <w:tcBorders>
              <w:bottom w:val="single" w:sz="6" w:space="0" w:color="auto"/>
            </w:tcBorders>
          </w:tcPr>
          <w:p w14:paraId="2839CD7D" w14:textId="77777777" w:rsidR="005910B4" w:rsidRPr="00954DCE" w:rsidRDefault="005910B4">
            <w:pPr>
              <w:jc w:val="both"/>
              <w:rPr>
                <w:b/>
                <w:sz w:val="22"/>
                <w:szCs w:val="22"/>
              </w:rPr>
            </w:pPr>
          </w:p>
        </w:tc>
      </w:tr>
    </w:tbl>
    <w:p w14:paraId="5601C89F" w14:textId="77777777" w:rsidR="005910B4" w:rsidRPr="00954DCE" w:rsidRDefault="005910B4">
      <w:pPr>
        <w:rPr>
          <w:sz w:val="22"/>
          <w:szCs w:val="22"/>
        </w:rPr>
      </w:pPr>
    </w:p>
    <w:tbl>
      <w:tblPr>
        <w:tblW w:w="0" w:type="auto"/>
        <w:tblLayout w:type="fixed"/>
        <w:tblLook w:val="0000" w:firstRow="0" w:lastRow="0" w:firstColumn="0" w:lastColumn="0" w:noHBand="0" w:noVBand="0"/>
      </w:tblPr>
      <w:tblGrid>
        <w:gridCol w:w="828"/>
        <w:gridCol w:w="2880"/>
        <w:gridCol w:w="900"/>
        <w:gridCol w:w="4860"/>
      </w:tblGrid>
      <w:tr w:rsidR="009C7361" w:rsidRPr="00954DCE" w14:paraId="034F2BF9" w14:textId="77777777">
        <w:tc>
          <w:tcPr>
            <w:tcW w:w="828" w:type="dxa"/>
          </w:tcPr>
          <w:p w14:paraId="1D7A5049" w14:textId="77777777" w:rsidR="005910B4" w:rsidRPr="00954DCE" w:rsidRDefault="005910B4">
            <w:pPr>
              <w:jc w:val="both"/>
              <w:rPr>
                <w:b/>
                <w:sz w:val="22"/>
                <w:szCs w:val="22"/>
              </w:rPr>
            </w:pPr>
            <w:r w:rsidRPr="00954DCE">
              <w:rPr>
                <w:b/>
                <w:sz w:val="22"/>
                <w:szCs w:val="22"/>
              </w:rPr>
              <w:t>Date:</w:t>
            </w:r>
          </w:p>
        </w:tc>
        <w:tc>
          <w:tcPr>
            <w:tcW w:w="2880" w:type="dxa"/>
            <w:tcBorders>
              <w:bottom w:val="single" w:sz="6" w:space="0" w:color="auto"/>
            </w:tcBorders>
          </w:tcPr>
          <w:p w14:paraId="7866AFCC" w14:textId="77777777" w:rsidR="005910B4" w:rsidRPr="00954DCE" w:rsidRDefault="005910B4">
            <w:pPr>
              <w:jc w:val="both"/>
              <w:rPr>
                <w:b/>
                <w:sz w:val="22"/>
                <w:szCs w:val="22"/>
              </w:rPr>
            </w:pPr>
          </w:p>
        </w:tc>
        <w:tc>
          <w:tcPr>
            <w:tcW w:w="900" w:type="dxa"/>
          </w:tcPr>
          <w:p w14:paraId="1673168E" w14:textId="77777777" w:rsidR="005910B4" w:rsidRPr="00954DCE" w:rsidRDefault="005910B4">
            <w:pPr>
              <w:jc w:val="both"/>
              <w:rPr>
                <w:b/>
                <w:sz w:val="22"/>
                <w:szCs w:val="22"/>
              </w:rPr>
            </w:pPr>
          </w:p>
        </w:tc>
        <w:tc>
          <w:tcPr>
            <w:tcW w:w="4860" w:type="dxa"/>
            <w:tcBorders>
              <w:bottom w:val="single" w:sz="6" w:space="0" w:color="auto"/>
            </w:tcBorders>
          </w:tcPr>
          <w:p w14:paraId="5834F95C" w14:textId="77777777" w:rsidR="005910B4" w:rsidRPr="00954DCE" w:rsidRDefault="005910B4">
            <w:pPr>
              <w:jc w:val="both"/>
              <w:rPr>
                <w:b/>
                <w:sz w:val="22"/>
                <w:szCs w:val="22"/>
              </w:rPr>
            </w:pPr>
          </w:p>
        </w:tc>
      </w:tr>
      <w:tr w:rsidR="005910B4" w:rsidRPr="00954DCE" w14:paraId="237057DD" w14:textId="77777777">
        <w:tc>
          <w:tcPr>
            <w:tcW w:w="828" w:type="dxa"/>
          </w:tcPr>
          <w:p w14:paraId="0F569201" w14:textId="77777777" w:rsidR="005910B4" w:rsidRPr="00954DCE" w:rsidRDefault="005910B4">
            <w:pPr>
              <w:jc w:val="both"/>
              <w:rPr>
                <w:b/>
                <w:sz w:val="22"/>
                <w:szCs w:val="22"/>
              </w:rPr>
            </w:pPr>
          </w:p>
        </w:tc>
        <w:tc>
          <w:tcPr>
            <w:tcW w:w="2880" w:type="dxa"/>
          </w:tcPr>
          <w:p w14:paraId="072BD9BB" w14:textId="77777777" w:rsidR="005910B4" w:rsidRPr="00954DCE" w:rsidRDefault="005910B4">
            <w:pPr>
              <w:jc w:val="both"/>
              <w:rPr>
                <w:b/>
                <w:sz w:val="22"/>
                <w:szCs w:val="22"/>
              </w:rPr>
            </w:pPr>
          </w:p>
        </w:tc>
        <w:tc>
          <w:tcPr>
            <w:tcW w:w="900" w:type="dxa"/>
          </w:tcPr>
          <w:p w14:paraId="384C893D" w14:textId="77777777" w:rsidR="005910B4" w:rsidRPr="00954DCE" w:rsidRDefault="005910B4">
            <w:pPr>
              <w:jc w:val="both"/>
              <w:rPr>
                <w:b/>
                <w:sz w:val="22"/>
                <w:szCs w:val="22"/>
              </w:rPr>
            </w:pPr>
          </w:p>
        </w:tc>
        <w:tc>
          <w:tcPr>
            <w:tcW w:w="4860" w:type="dxa"/>
          </w:tcPr>
          <w:p w14:paraId="6B39CCBD" w14:textId="77777777" w:rsidR="005910B4" w:rsidRPr="00954DCE" w:rsidRDefault="005910B4">
            <w:pPr>
              <w:jc w:val="center"/>
              <w:rPr>
                <w:b/>
                <w:sz w:val="22"/>
                <w:szCs w:val="22"/>
              </w:rPr>
            </w:pPr>
            <w:r w:rsidRPr="00954DCE">
              <w:rPr>
                <w:b/>
                <w:sz w:val="22"/>
                <w:szCs w:val="22"/>
              </w:rPr>
              <w:t>Signature and Title</w:t>
            </w:r>
          </w:p>
        </w:tc>
      </w:tr>
    </w:tbl>
    <w:p w14:paraId="27E76DA9" w14:textId="77777777" w:rsidR="005910B4" w:rsidRPr="00954DCE" w:rsidRDefault="005910B4">
      <w:pPr>
        <w:rPr>
          <w:szCs w:val="24"/>
        </w:rPr>
      </w:pPr>
    </w:p>
    <w:p w14:paraId="7466C4F5" w14:textId="77777777" w:rsidR="005910B4" w:rsidRPr="009C7361" w:rsidRDefault="005910B4">
      <w:pPr>
        <w:jc w:val="center"/>
        <w:rPr>
          <w:b/>
        </w:rPr>
      </w:pPr>
    </w:p>
    <w:p w14:paraId="259EDFAB" w14:textId="77777777" w:rsidR="005910B4" w:rsidRPr="009C7361" w:rsidRDefault="005910B4">
      <w:pPr>
        <w:jc w:val="center"/>
        <w:rPr>
          <w:b/>
        </w:rPr>
      </w:pPr>
      <w:r w:rsidRPr="009C7361">
        <w:rPr>
          <w:b/>
        </w:rPr>
        <w:br w:type="page"/>
        <w:t>EXHIBIT C</w:t>
      </w:r>
    </w:p>
    <w:p w14:paraId="5AF775EA" w14:textId="77777777" w:rsidR="005910B4" w:rsidRPr="009C7361" w:rsidRDefault="005910B4">
      <w:pPr>
        <w:jc w:val="center"/>
        <w:rPr>
          <w:b/>
        </w:rPr>
      </w:pPr>
    </w:p>
    <w:p w14:paraId="478AF1EC" w14:textId="77777777" w:rsidR="00D85D43" w:rsidRDefault="00D85D43">
      <w:pPr>
        <w:jc w:val="center"/>
        <w:rPr>
          <w:b/>
        </w:rPr>
      </w:pPr>
    </w:p>
    <w:p w14:paraId="33161638" w14:textId="77777777" w:rsidR="00D85D43" w:rsidRDefault="00D85D43">
      <w:pPr>
        <w:jc w:val="center"/>
        <w:rPr>
          <w:b/>
        </w:rPr>
      </w:pPr>
    </w:p>
    <w:p w14:paraId="0A6A9BB8" w14:textId="77777777" w:rsidR="00D85D43" w:rsidRDefault="00D85D43">
      <w:pPr>
        <w:jc w:val="center"/>
        <w:rPr>
          <w:b/>
        </w:rPr>
      </w:pPr>
    </w:p>
    <w:p w14:paraId="15508C74" w14:textId="3C4AD60A" w:rsidR="00D85D43" w:rsidRDefault="00D85D43">
      <w:pPr>
        <w:jc w:val="center"/>
        <w:rPr>
          <w:b/>
        </w:rPr>
      </w:pPr>
      <w:r>
        <w:rPr>
          <w:b/>
        </w:rPr>
        <w:t>(Intentionally Left Blank)</w:t>
      </w:r>
    </w:p>
    <w:p w14:paraId="6055795A" w14:textId="77777777" w:rsidR="00D85D43" w:rsidRDefault="00D85D43">
      <w:pPr>
        <w:jc w:val="center"/>
        <w:rPr>
          <w:b/>
        </w:rPr>
      </w:pPr>
    </w:p>
    <w:p w14:paraId="73D654B9" w14:textId="77777777" w:rsidR="00D85D43" w:rsidRDefault="00D85D43">
      <w:pPr>
        <w:jc w:val="center"/>
        <w:rPr>
          <w:b/>
        </w:rPr>
      </w:pPr>
    </w:p>
    <w:p w14:paraId="02174769" w14:textId="77777777" w:rsidR="00D85D43" w:rsidRDefault="00D85D43">
      <w:pPr>
        <w:jc w:val="center"/>
        <w:rPr>
          <w:b/>
        </w:rPr>
      </w:pPr>
    </w:p>
    <w:p w14:paraId="57D53D13" w14:textId="77777777" w:rsidR="00D85D43" w:rsidRDefault="00D85D43">
      <w:pPr>
        <w:jc w:val="center"/>
        <w:rPr>
          <w:b/>
        </w:rPr>
      </w:pPr>
    </w:p>
    <w:p w14:paraId="4F1F102D" w14:textId="77777777" w:rsidR="00D85D43" w:rsidRDefault="00D85D43">
      <w:pPr>
        <w:jc w:val="center"/>
        <w:rPr>
          <w:b/>
        </w:rPr>
      </w:pPr>
    </w:p>
    <w:p w14:paraId="762A5003" w14:textId="77777777" w:rsidR="00D85D43" w:rsidRDefault="00D85D43">
      <w:pPr>
        <w:jc w:val="center"/>
        <w:rPr>
          <w:b/>
        </w:rPr>
      </w:pPr>
    </w:p>
    <w:p w14:paraId="1DE0FF01" w14:textId="77777777" w:rsidR="00D85D43" w:rsidRDefault="00D85D43">
      <w:pPr>
        <w:jc w:val="center"/>
        <w:rPr>
          <w:b/>
        </w:rPr>
      </w:pPr>
    </w:p>
    <w:p w14:paraId="36B884EE" w14:textId="77777777" w:rsidR="00D85D43" w:rsidRDefault="00D85D43">
      <w:pPr>
        <w:jc w:val="center"/>
        <w:rPr>
          <w:b/>
        </w:rPr>
      </w:pPr>
    </w:p>
    <w:p w14:paraId="65B32A6A" w14:textId="77777777" w:rsidR="00D85D43" w:rsidRDefault="00D85D43">
      <w:pPr>
        <w:jc w:val="center"/>
        <w:rPr>
          <w:b/>
        </w:rPr>
      </w:pPr>
    </w:p>
    <w:p w14:paraId="22AEFF8B" w14:textId="77777777" w:rsidR="00D85D43" w:rsidRDefault="00D85D43">
      <w:pPr>
        <w:jc w:val="center"/>
        <w:rPr>
          <w:b/>
        </w:rPr>
      </w:pPr>
    </w:p>
    <w:p w14:paraId="170B60F5" w14:textId="77777777" w:rsidR="00D85D43" w:rsidRDefault="00D85D43">
      <w:pPr>
        <w:jc w:val="center"/>
        <w:rPr>
          <w:b/>
        </w:rPr>
      </w:pPr>
    </w:p>
    <w:p w14:paraId="0C157C8F" w14:textId="77777777" w:rsidR="00D85D43" w:rsidRDefault="00D85D43">
      <w:pPr>
        <w:jc w:val="center"/>
        <w:rPr>
          <w:b/>
        </w:rPr>
      </w:pPr>
    </w:p>
    <w:p w14:paraId="0D6AAD74" w14:textId="77777777" w:rsidR="00D85D43" w:rsidRDefault="00D85D43">
      <w:pPr>
        <w:jc w:val="center"/>
        <w:rPr>
          <w:b/>
        </w:rPr>
      </w:pPr>
    </w:p>
    <w:p w14:paraId="738A63D4" w14:textId="77777777" w:rsidR="00D85D43" w:rsidRDefault="00D85D43">
      <w:pPr>
        <w:jc w:val="center"/>
        <w:rPr>
          <w:b/>
        </w:rPr>
      </w:pPr>
    </w:p>
    <w:p w14:paraId="7EDF703D" w14:textId="77777777" w:rsidR="00D85D43" w:rsidRDefault="00D85D43">
      <w:pPr>
        <w:jc w:val="center"/>
        <w:rPr>
          <w:b/>
        </w:rPr>
      </w:pPr>
    </w:p>
    <w:p w14:paraId="52B33D8D" w14:textId="77777777" w:rsidR="00D85D43" w:rsidRDefault="00D85D43">
      <w:pPr>
        <w:jc w:val="center"/>
        <w:rPr>
          <w:b/>
        </w:rPr>
      </w:pPr>
    </w:p>
    <w:p w14:paraId="622DE787" w14:textId="77777777" w:rsidR="00D85D43" w:rsidRDefault="00D85D43">
      <w:pPr>
        <w:jc w:val="center"/>
        <w:rPr>
          <w:b/>
        </w:rPr>
      </w:pPr>
    </w:p>
    <w:p w14:paraId="04A04101" w14:textId="77777777" w:rsidR="00D85D43" w:rsidRDefault="00D85D43">
      <w:pPr>
        <w:jc w:val="center"/>
        <w:rPr>
          <w:b/>
        </w:rPr>
      </w:pPr>
    </w:p>
    <w:p w14:paraId="780D1280" w14:textId="77777777" w:rsidR="00D85D43" w:rsidRDefault="00D85D43">
      <w:pPr>
        <w:jc w:val="center"/>
        <w:rPr>
          <w:b/>
        </w:rPr>
      </w:pPr>
    </w:p>
    <w:p w14:paraId="665BDF01" w14:textId="77777777" w:rsidR="00D85D43" w:rsidRDefault="00D85D43">
      <w:pPr>
        <w:jc w:val="center"/>
        <w:rPr>
          <w:b/>
        </w:rPr>
      </w:pPr>
    </w:p>
    <w:p w14:paraId="3BAAA045" w14:textId="77777777" w:rsidR="00D85D43" w:rsidRDefault="00D85D43">
      <w:pPr>
        <w:jc w:val="center"/>
        <w:rPr>
          <w:b/>
        </w:rPr>
      </w:pPr>
    </w:p>
    <w:p w14:paraId="400F1C1F" w14:textId="77777777" w:rsidR="00D85D43" w:rsidRDefault="00D85D43">
      <w:pPr>
        <w:jc w:val="center"/>
        <w:rPr>
          <w:b/>
        </w:rPr>
      </w:pPr>
    </w:p>
    <w:p w14:paraId="4D395AFC" w14:textId="77777777" w:rsidR="00D85D43" w:rsidRDefault="00D85D43">
      <w:pPr>
        <w:jc w:val="center"/>
        <w:rPr>
          <w:b/>
        </w:rPr>
      </w:pPr>
    </w:p>
    <w:p w14:paraId="0BA9F59A" w14:textId="77777777" w:rsidR="00D85D43" w:rsidRDefault="00D85D43">
      <w:pPr>
        <w:jc w:val="center"/>
        <w:rPr>
          <w:b/>
        </w:rPr>
      </w:pPr>
    </w:p>
    <w:p w14:paraId="032479F0" w14:textId="77777777" w:rsidR="00D85D43" w:rsidRDefault="00D85D43">
      <w:pPr>
        <w:jc w:val="center"/>
        <w:rPr>
          <w:b/>
        </w:rPr>
      </w:pPr>
    </w:p>
    <w:p w14:paraId="13658D94" w14:textId="77777777" w:rsidR="00D85D43" w:rsidRDefault="00D85D43">
      <w:pPr>
        <w:jc w:val="center"/>
        <w:rPr>
          <w:b/>
        </w:rPr>
      </w:pPr>
    </w:p>
    <w:p w14:paraId="3EA49AA1" w14:textId="77777777" w:rsidR="00D85D43" w:rsidRDefault="00D85D43">
      <w:pPr>
        <w:jc w:val="center"/>
        <w:rPr>
          <w:b/>
        </w:rPr>
      </w:pPr>
    </w:p>
    <w:p w14:paraId="6C077F75" w14:textId="77777777" w:rsidR="00D85D43" w:rsidRDefault="00D85D43">
      <w:pPr>
        <w:jc w:val="center"/>
        <w:rPr>
          <w:b/>
        </w:rPr>
      </w:pPr>
    </w:p>
    <w:p w14:paraId="25027F3E" w14:textId="77777777" w:rsidR="00D85D43" w:rsidRDefault="00D85D43">
      <w:pPr>
        <w:jc w:val="center"/>
        <w:rPr>
          <w:b/>
        </w:rPr>
      </w:pPr>
    </w:p>
    <w:p w14:paraId="5B848E06" w14:textId="77777777" w:rsidR="00D85D43" w:rsidRDefault="00D85D43">
      <w:pPr>
        <w:jc w:val="center"/>
        <w:rPr>
          <w:b/>
        </w:rPr>
      </w:pPr>
    </w:p>
    <w:p w14:paraId="11FFC397" w14:textId="77777777" w:rsidR="00D85D43" w:rsidRDefault="00D85D43">
      <w:pPr>
        <w:jc w:val="center"/>
        <w:rPr>
          <w:b/>
        </w:rPr>
      </w:pPr>
    </w:p>
    <w:p w14:paraId="05C81A70" w14:textId="77777777" w:rsidR="00D85D43" w:rsidRDefault="00D85D43">
      <w:pPr>
        <w:jc w:val="center"/>
        <w:rPr>
          <w:b/>
        </w:rPr>
      </w:pPr>
    </w:p>
    <w:p w14:paraId="0A88B453" w14:textId="77777777" w:rsidR="00D85D43" w:rsidRDefault="00D85D43">
      <w:pPr>
        <w:jc w:val="center"/>
        <w:rPr>
          <w:b/>
        </w:rPr>
      </w:pPr>
    </w:p>
    <w:p w14:paraId="14A858FD" w14:textId="77777777" w:rsidR="00D85D43" w:rsidRDefault="00D85D43">
      <w:pPr>
        <w:jc w:val="center"/>
        <w:rPr>
          <w:b/>
        </w:rPr>
      </w:pPr>
    </w:p>
    <w:p w14:paraId="0ED18BDE" w14:textId="77777777" w:rsidR="00D85D43" w:rsidRDefault="00D85D43">
      <w:pPr>
        <w:jc w:val="center"/>
        <w:rPr>
          <w:b/>
        </w:rPr>
      </w:pPr>
    </w:p>
    <w:p w14:paraId="5F262D6B" w14:textId="77777777" w:rsidR="00D85D43" w:rsidRDefault="00D85D43">
      <w:pPr>
        <w:jc w:val="center"/>
        <w:rPr>
          <w:b/>
        </w:rPr>
      </w:pPr>
    </w:p>
    <w:p w14:paraId="7A824744" w14:textId="77777777" w:rsidR="00D85D43" w:rsidRDefault="00D85D43">
      <w:pPr>
        <w:jc w:val="center"/>
        <w:rPr>
          <w:b/>
        </w:rPr>
      </w:pPr>
    </w:p>
    <w:p w14:paraId="600C5918" w14:textId="77777777" w:rsidR="00D85D43" w:rsidRDefault="00D85D43">
      <w:pPr>
        <w:jc w:val="center"/>
        <w:rPr>
          <w:b/>
        </w:rPr>
      </w:pPr>
    </w:p>
    <w:p w14:paraId="7631206E" w14:textId="77777777" w:rsidR="00D85D43" w:rsidRDefault="00D85D43">
      <w:pPr>
        <w:jc w:val="center"/>
        <w:rPr>
          <w:b/>
        </w:rPr>
      </w:pPr>
    </w:p>
    <w:p w14:paraId="181D0171" w14:textId="77777777" w:rsidR="00D85D43" w:rsidRDefault="00D85D43">
      <w:pPr>
        <w:jc w:val="center"/>
        <w:rPr>
          <w:b/>
        </w:rPr>
      </w:pPr>
    </w:p>
    <w:p w14:paraId="3F67A99B" w14:textId="77777777" w:rsidR="00D85D43" w:rsidRDefault="00D85D43">
      <w:pPr>
        <w:jc w:val="center"/>
        <w:rPr>
          <w:b/>
        </w:rPr>
      </w:pPr>
    </w:p>
    <w:p w14:paraId="72FD0D3E" w14:textId="77777777" w:rsidR="00D85D43" w:rsidRDefault="00D85D43">
      <w:pPr>
        <w:jc w:val="center"/>
        <w:rPr>
          <w:b/>
        </w:rPr>
      </w:pPr>
    </w:p>
    <w:p w14:paraId="6C343EFD" w14:textId="77777777" w:rsidR="00D85D43" w:rsidRDefault="00D85D43">
      <w:pPr>
        <w:jc w:val="center"/>
        <w:rPr>
          <w:b/>
        </w:rPr>
      </w:pPr>
    </w:p>
    <w:p w14:paraId="31FA8794" w14:textId="77777777" w:rsidR="00D85D43" w:rsidRDefault="00D85D43">
      <w:pPr>
        <w:jc w:val="center"/>
        <w:rPr>
          <w:b/>
        </w:rPr>
      </w:pPr>
    </w:p>
    <w:p w14:paraId="1CB2987F" w14:textId="7E8AE830" w:rsidR="005910B4" w:rsidRPr="009C7361" w:rsidRDefault="005910B4">
      <w:pPr>
        <w:jc w:val="center"/>
        <w:rPr>
          <w:b/>
        </w:rPr>
      </w:pPr>
      <w:r w:rsidRPr="009C7361">
        <w:rPr>
          <w:b/>
        </w:rPr>
        <w:t>EXHIBIT D</w:t>
      </w:r>
    </w:p>
    <w:p w14:paraId="0A90F3C4" w14:textId="77777777" w:rsidR="005910B4" w:rsidRPr="009C7361" w:rsidRDefault="005910B4">
      <w:pPr>
        <w:jc w:val="both"/>
        <w:rPr>
          <w:b/>
        </w:rPr>
      </w:pPr>
    </w:p>
    <w:p w14:paraId="75E45F72" w14:textId="77777777" w:rsidR="005910B4" w:rsidRPr="009C7361" w:rsidRDefault="005910B4">
      <w:pPr>
        <w:jc w:val="center"/>
        <w:rPr>
          <w:b/>
        </w:rPr>
      </w:pPr>
      <w:r w:rsidRPr="009C7361">
        <w:rPr>
          <w:b/>
        </w:rPr>
        <w:t xml:space="preserve">INDEPENDENT ACCOUNTANTS’ REPORT </w:t>
      </w:r>
    </w:p>
    <w:p w14:paraId="552E8FEC" w14:textId="77777777" w:rsidR="005910B4" w:rsidRPr="009C7361" w:rsidRDefault="005910B4">
      <w:pPr>
        <w:jc w:val="both"/>
        <w:rPr>
          <w:b/>
        </w:rPr>
      </w:pPr>
    </w:p>
    <w:p w14:paraId="76544625" w14:textId="77777777" w:rsidR="005910B4" w:rsidRPr="009C7361" w:rsidRDefault="005910B4">
      <w:pPr>
        <w:jc w:val="both"/>
      </w:pPr>
      <w:r w:rsidRPr="009C7361">
        <w:t>The Members</w:t>
      </w:r>
    </w:p>
    <w:p w14:paraId="1A13EB7C" w14:textId="77777777" w:rsidR="005910B4" w:rsidRPr="009C7361" w:rsidRDefault="005910B4">
      <w:pPr>
        <w:jc w:val="both"/>
      </w:pPr>
    </w:p>
    <w:tbl>
      <w:tblPr>
        <w:tblW w:w="0" w:type="auto"/>
        <w:tblLayout w:type="fixed"/>
        <w:tblLook w:val="0000" w:firstRow="0" w:lastRow="0" w:firstColumn="0" w:lastColumn="0" w:noHBand="0" w:noVBand="0"/>
      </w:tblPr>
      <w:tblGrid>
        <w:gridCol w:w="4788"/>
        <w:gridCol w:w="4788"/>
      </w:tblGrid>
      <w:tr w:rsidR="005910B4" w:rsidRPr="009C7361" w14:paraId="5FCEA148" w14:textId="77777777">
        <w:tc>
          <w:tcPr>
            <w:tcW w:w="4788" w:type="dxa"/>
            <w:tcBorders>
              <w:bottom w:val="single" w:sz="6" w:space="0" w:color="auto"/>
            </w:tcBorders>
          </w:tcPr>
          <w:p w14:paraId="093DB936" w14:textId="77777777" w:rsidR="005910B4" w:rsidRPr="009C7361" w:rsidRDefault="005910B4">
            <w:pPr>
              <w:jc w:val="both"/>
            </w:pPr>
          </w:p>
        </w:tc>
        <w:tc>
          <w:tcPr>
            <w:tcW w:w="4788" w:type="dxa"/>
          </w:tcPr>
          <w:p w14:paraId="1FF6F2D5" w14:textId="77777777" w:rsidR="005910B4" w:rsidRPr="009C7361" w:rsidRDefault="005910B4">
            <w:pPr>
              <w:jc w:val="both"/>
            </w:pPr>
            <w:r w:rsidRPr="009C7361">
              <w:t>, L.C.</w:t>
            </w:r>
          </w:p>
        </w:tc>
      </w:tr>
    </w:tbl>
    <w:p w14:paraId="150E2113" w14:textId="77777777" w:rsidR="005910B4" w:rsidRPr="009C7361" w:rsidRDefault="005910B4">
      <w:pPr>
        <w:jc w:val="both"/>
      </w:pPr>
    </w:p>
    <w:p w14:paraId="5A17882E" w14:textId="77777777" w:rsidR="005910B4" w:rsidRPr="009C7361" w:rsidRDefault="005910B4">
      <w:pPr>
        <w:jc w:val="both"/>
      </w:pPr>
      <w:r w:rsidRPr="009C7361">
        <w:t xml:space="preserve">We have audited the </w:t>
      </w:r>
      <w:r w:rsidRPr="009C7361">
        <w:rPr>
          <w:b/>
        </w:rPr>
        <w:t>Costs Incurred contained in Column C</w:t>
      </w:r>
      <w:r w:rsidRPr="009C7361">
        <w:t xml:space="preserve"> of the accompanying Schedule of Reasonably Expected Basis and Costs Incurred - statutory basis of __________________, L.C. as of ____________________, 20</w:t>
      </w:r>
      <w:r w:rsidR="00C858EA" w:rsidRPr="009C7361">
        <w:t>_</w:t>
      </w:r>
      <w:r w:rsidRPr="009C7361">
        <w:t xml:space="preserve">_.  These Costs are the responsibility of the Company’s management.  Our responsibility is to express an opinion on </w:t>
      </w:r>
      <w:r w:rsidRPr="009C7361">
        <w:rPr>
          <w:b/>
        </w:rPr>
        <w:t>these Costs</w:t>
      </w:r>
      <w:r w:rsidRPr="009C7361">
        <w:t xml:space="preserve"> based on our audit.</w:t>
      </w:r>
    </w:p>
    <w:p w14:paraId="53D021FA" w14:textId="77777777" w:rsidR="005910B4" w:rsidRPr="009C7361" w:rsidRDefault="005910B4">
      <w:pPr>
        <w:jc w:val="both"/>
      </w:pPr>
    </w:p>
    <w:p w14:paraId="72B468C8" w14:textId="77777777" w:rsidR="005910B4" w:rsidRPr="009C7361" w:rsidRDefault="005910B4">
      <w:pPr>
        <w:jc w:val="both"/>
      </w:pPr>
      <w:r w:rsidRPr="009C7361">
        <w:t xml:space="preserve">We conducted our audit in accordance with generally accepted auditing standards.  Those standards require that we plan and perform the audit to obtain reasonable assurance about whether the </w:t>
      </w:r>
      <w:r w:rsidRPr="009C7361">
        <w:rPr>
          <w:b/>
        </w:rPr>
        <w:t>Costs Incurred contained in Column C</w:t>
      </w:r>
      <w:r w:rsidRPr="009C7361">
        <w:t xml:space="preserve"> in the schedule referred to above are free of material misstatement.  An audit includes examining on a test basis, evidence supporting the amounts and disclosures relating to </w:t>
      </w:r>
      <w:r w:rsidRPr="009C7361">
        <w:rPr>
          <w:b/>
        </w:rPr>
        <w:t xml:space="preserve">these Costs. </w:t>
      </w:r>
      <w:r w:rsidRPr="009C7361">
        <w:t xml:space="preserve"> An audit also includes assessing the accounting principles used and significant estimates made by management, as well as evaluating the overall presentation of </w:t>
      </w:r>
      <w:r w:rsidRPr="009C7361">
        <w:rPr>
          <w:b/>
        </w:rPr>
        <w:t>these Costs</w:t>
      </w:r>
      <w:r w:rsidRPr="009C7361">
        <w:t xml:space="preserve">.  We believe that our audit provides a reasonable basis for our opinion.  </w:t>
      </w:r>
    </w:p>
    <w:p w14:paraId="0E24AF41" w14:textId="77777777" w:rsidR="005910B4" w:rsidRPr="009C7361" w:rsidRDefault="005910B4">
      <w:pPr>
        <w:jc w:val="both"/>
      </w:pPr>
    </w:p>
    <w:p w14:paraId="306407FD" w14:textId="77777777" w:rsidR="005910B4" w:rsidRPr="009C7361" w:rsidRDefault="005910B4">
      <w:pPr>
        <w:jc w:val="both"/>
      </w:pPr>
      <w:r w:rsidRPr="009C7361">
        <w:t xml:space="preserve">As described in Note A2, the </w:t>
      </w:r>
      <w:r w:rsidRPr="009C7361">
        <w:rPr>
          <w:b/>
        </w:rPr>
        <w:t>Costs Incurred contained in Column C</w:t>
      </w:r>
      <w:r w:rsidRPr="009C7361">
        <w:t xml:space="preserve"> was prepared on the basis of management’s interpretation of Section 42 of the Internal Revenue Code and informal guidelines provided by the Kansas Housing Resources Corporation as they relate to costs that are eligible for the purpose of obtaining tax credits, which is a comprehensive basis of accounting other than generally accepted accounting principles.</w:t>
      </w:r>
    </w:p>
    <w:p w14:paraId="0893314E" w14:textId="77777777" w:rsidR="005910B4" w:rsidRPr="009C7361" w:rsidRDefault="005910B4">
      <w:pPr>
        <w:jc w:val="both"/>
      </w:pPr>
    </w:p>
    <w:p w14:paraId="11D74040" w14:textId="77777777" w:rsidR="005910B4" w:rsidRPr="009C7361" w:rsidRDefault="005910B4">
      <w:pPr>
        <w:jc w:val="both"/>
      </w:pPr>
      <w:r w:rsidRPr="009C7361">
        <w:t xml:space="preserve">In our opinion, the </w:t>
      </w:r>
      <w:r w:rsidRPr="009C7361">
        <w:rPr>
          <w:b/>
        </w:rPr>
        <w:t>Costs Incurred contained in Column C</w:t>
      </w:r>
      <w:r w:rsidRPr="009C7361">
        <w:t xml:space="preserve"> of the Schedule of Reasonably Expected Basis and Costs Incurred-statutory basis present fairly, in all material respects, the costs incurred of ________________________, L.C. as of ___________________, 20</w:t>
      </w:r>
      <w:r w:rsidR="00961B31" w:rsidRPr="009C7361">
        <w:t>_</w:t>
      </w:r>
      <w:r w:rsidRPr="009C7361">
        <w:t>_ on the basis of accounting as described in Note A2.</w:t>
      </w:r>
    </w:p>
    <w:p w14:paraId="09C89299" w14:textId="77777777" w:rsidR="005910B4" w:rsidRPr="009C7361" w:rsidRDefault="005910B4">
      <w:pPr>
        <w:jc w:val="both"/>
      </w:pPr>
    </w:p>
    <w:p w14:paraId="6EACA5A9" w14:textId="77777777" w:rsidR="005910B4" w:rsidRPr="009C7361" w:rsidRDefault="005910B4">
      <w:pPr>
        <w:jc w:val="both"/>
      </w:pPr>
      <w:r w:rsidRPr="009C7361">
        <w:t xml:space="preserve">We also have compiled the </w:t>
      </w:r>
      <w:r w:rsidRPr="009C7361">
        <w:rPr>
          <w:b/>
        </w:rPr>
        <w:t>Forecasted Reasonably Expected Basis upon Completion contained in Column B</w:t>
      </w:r>
      <w:r w:rsidRPr="009C7361">
        <w:t xml:space="preserve"> of the accompanying Schedule of Reasonably Expected Basis and Costs Incurred-statutory basis as of ___________________, 20</w:t>
      </w:r>
      <w:r w:rsidR="00961B31" w:rsidRPr="009C7361">
        <w:t>_</w:t>
      </w:r>
      <w:r w:rsidRPr="009C7361">
        <w:t>_ in accordance with guidelines established by the American Institute of Certified Public Accountants.</w:t>
      </w:r>
    </w:p>
    <w:p w14:paraId="705C396E" w14:textId="77777777" w:rsidR="005910B4" w:rsidRPr="009C7361" w:rsidRDefault="005910B4">
      <w:pPr>
        <w:jc w:val="both"/>
      </w:pPr>
    </w:p>
    <w:p w14:paraId="1D1426AD" w14:textId="77777777" w:rsidR="005910B4" w:rsidRPr="009C7361" w:rsidRDefault="005910B4">
      <w:pPr>
        <w:jc w:val="both"/>
      </w:pPr>
      <w:r w:rsidRPr="009C7361">
        <w:t xml:space="preserve">The accompanying </w:t>
      </w:r>
      <w:r w:rsidRPr="009C7361">
        <w:rPr>
          <w:b/>
        </w:rPr>
        <w:t>Forecasted Schedule of Reasonably Expected Basis</w:t>
      </w:r>
      <w:r w:rsidRPr="009C7361">
        <w:t xml:space="preserve"> presents, to the best of management’s knowledge and belief, the costs expected to be incurred and included in the </w:t>
      </w:r>
      <w:r w:rsidR="000D14E0" w:rsidRPr="009C7361">
        <w:t>development</w:t>
      </w:r>
      <w:r w:rsidRPr="009C7361">
        <w:t xml:space="preserve">’s basis for the determination of tax credits under Section 42 of the Internal Revenue Code. </w:t>
      </w:r>
    </w:p>
    <w:p w14:paraId="291C7C1D" w14:textId="77777777" w:rsidR="005910B4" w:rsidRPr="009C7361" w:rsidRDefault="005910B4">
      <w:pPr>
        <w:jc w:val="both"/>
      </w:pPr>
    </w:p>
    <w:p w14:paraId="44D22007" w14:textId="77777777" w:rsidR="005910B4" w:rsidRPr="009C7361" w:rsidRDefault="005910B4">
      <w:pPr>
        <w:jc w:val="both"/>
      </w:pPr>
      <w:r w:rsidRPr="009C7361">
        <w:t>A compilation is limited to presenting forecasted information that is the representation of management and does not include evaluation of the support for the assumptions underlying such information.  We have not examined</w:t>
      </w:r>
      <w:r w:rsidRPr="009C7361">
        <w:rPr>
          <w:b/>
        </w:rPr>
        <w:t xml:space="preserve"> </w:t>
      </w:r>
      <w:r w:rsidRPr="009C7361">
        <w:t>the</w:t>
      </w:r>
      <w:r w:rsidRPr="009C7361">
        <w:rPr>
          <w:b/>
        </w:rPr>
        <w:t xml:space="preserve"> Forecasted Reasonably Expected Basis upon Completion contained in Column B</w:t>
      </w:r>
      <w:r w:rsidRPr="009C7361">
        <w:t xml:space="preserve"> of the accompanying Schedule of Reasonably Expected Basis and Costs Incurred-statutory basis and, accordingly, do not express an opinion or any other form of assurance on this information or its related assumptions.  Furthermore, there will usually be differences between the forecasted and actual results, because events and circumstances frequently do not occur as expected, and those differences may be material.  We have no responsibility to update this report for events and circumstances occurring after the date of this report.</w:t>
      </w:r>
    </w:p>
    <w:p w14:paraId="4C238EEC" w14:textId="77777777" w:rsidR="005910B4" w:rsidRPr="009C7361" w:rsidRDefault="005910B4">
      <w:pPr>
        <w:jc w:val="both"/>
      </w:pPr>
    </w:p>
    <w:p w14:paraId="0B2EE089" w14:textId="77777777" w:rsidR="005910B4" w:rsidRPr="009C7361" w:rsidRDefault="005910B4">
      <w:pPr>
        <w:jc w:val="both"/>
      </w:pPr>
      <w:r w:rsidRPr="009C7361">
        <w:t xml:space="preserve">The accompanying schedule and this report were prepared for ____________________, L.C. for the determination of whether 10% of the forecasted </w:t>
      </w:r>
      <w:r w:rsidR="000E1671" w:rsidRPr="009C7361">
        <w:t>developments</w:t>
      </w:r>
      <w:r w:rsidRPr="009C7361">
        <w:t xml:space="preserve"> reasonably expected </w:t>
      </w:r>
      <w:r w:rsidR="000E1671" w:rsidRPr="009C7361">
        <w:t>basis has</w:t>
      </w:r>
      <w:r w:rsidRPr="009C7361">
        <w:t xml:space="preserve"> been incurred as of __________________, 20</w:t>
      </w:r>
      <w:r w:rsidR="00961B31" w:rsidRPr="009C7361">
        <w:t>_</w:t>
      </w:r>
      <w:r w:rsidRPr="009C7361">
        <w:t>_ as required by the Kansas Housing Resources Corporation. Accordingly, this report is intended solely for the information and use of management</w:t>
      </w:r>
      <w:r w:rsidR="00D93155" w:rsidRPr="009C7361">
        <w:t xml:space="preserve"> for </w:t>
      </w:r>
      <w:r w:rsidRPr="009C7361">
        <w:t>_______________________, L.C. and the Kansas Housing Resources Corporation and should not be used for any other purposes.</w:t>
      </w:r>
    </w:p>
    <w:p w14:paraId="2068915B" w14:textId="77777777" w:rsidR="005910B4" w:rsidRPr="009C7361" w:rsidRDefault="005910B4">
      <w:pPr>
        <w:jc w:val="both"/>
      </w:pPr>
    </w:p>
    <w:p w14:paraId="669D22A1" w14:textId="77777777" w:rsidR="005910B4" w:rsidRPr="009C7361" w:rsidRDefault="005910B4">
      <w:pPr>
        <w:jc w:val="both"/>
      </w:pPr>
    </w:p>
    <w:p w14:paraId="35465AC6" w14:textId="77777777" w:rsidR="005910B4" w:rsidRPr="009C7361" w:rsidRDefault="005910B4">
      <w:pPr>
        <w:jc w:val="both"/>
      </w:pPr>
    </w:p>
    <w:p w14:paraId="67152110" w14:textId="77777777" w:rsidR="0006478B" w:rsidRPr="009C7361" w:rsidRDefault="005910B4" w:rsidP="0006478B">
      <w:pPr>
        <w:jc w:val="both"/>
      </w:pPr>
      <w:r w:rsidRPr="009C7361">
        <w:t>______________________, 20</w:t>
      </w:r>
      <w:r w:rsidR="00961B31" w:rsidRPr="009C7361">
        <w:t>_</w:t>
      </w:r>
      <w:r w:rsidRPr="009C7361">
        <w:t>_</w:t>
      </w:r>
    </w:p>
    <w:p w14:paraId="30A2596D" w14:textId="77777777" w:rsidR="0006478B" w:rsidRPr="009C7361" w:rsidRDefault="0006478B" w:rsidP="0006478B">
      <w:pPr>
        <w:jc w:val="both"/>
      </w:pPr>
    </w:p>
    <w:p w14:paraId="5F4D72AD" w14:textId="77777777" w:rsidR="0006478B" w:rsidRPr="009C7361" w:rsidRDefault="0006478B" w:rsidP="0006478B">
      <w:pPr>
        <w:jc w:val="both"/>
      </w:pPr>
    </w:p>
    <w:p w14:paraId="39354D03" w14:textId="77777777" w:rsidR="0006478B" w:rsidRPr="009C7361" w:rsidRDefault="0006478B" w:rsidP="0006478B">
      <w:pPr>
        <w:jc w:val="both"/>
      </w:pPr>
    </w:p>
    <w:p w14:paraId="4CD830B9" w14:textId="77777777" w:rsidR="000C7E73" w:rsidRPr="009C7361" w:rsidRDefault="000C7E73" w:rsidP="0006478B">
      <w:pPr>
        <w:jc w:val="both"/>
      </w:pPr>
    </w:p>
    <w:p w14:paraId="1CD211BC" w14:textId="77777777" w:rsidR="00490097" w:rsidRPr="009C7361" w:rsidRDefault="00490097" w:rsidP="0006478B">
      <w:pPr>
        <w:jc w:val="both"/>
      </w:pPr>
    </w:p>
    <w:p w14:paraId="41FF1BAF" w14:textId="77777777" w:rsidR="00490097" w:rsidRPr="009C7361" w:rsidRDefault="00490097" w:rsidP="0006478B">
      <w:pPr>
        <w:jc w:val="both"/>
      </w:pPr>
    </w:p>
    <w:p w14:paraId="72D5DFDD" w14:textId="77777777" w:rsidR="004B6A75" w:rsidRDefault="004B6A75" w:rsidP="0006478B">
      <w:pPr>
        <w:jc w:val="both"/>
      </w:pPr>
    </w:p>
    <w:p w14:paraId="11FA1294" w14:textId="77777777" w:rsidR="005B4B90" w:rsidRDefault="005B4B90" w:rsidP="0006478B">
      <w:pPr>
        <w:jc w:val="both"/>
      </w:pPr>
    </w:p>
    <w:p w14:paraId="41A783D1" w14:textId="77777777" w:rsidR="005B4B90" w:rsidRDefault="005B4B90" w:rsidP="0006478B">
      <w:pPr>
        <w:jc w:val="both"/>
      </w:pPr>
    </w:p>
    <w:p w14:paraId="5278D0C7" w14:textId="77777777" w:rsidR="005B4B90" w:rsidRDefault="005B4B90" w:rsidP="0006478B">
      <w:pPr>
        <w:jc w:val="both"/>
      </w:pPr>
    </w:p>
    <w:p w14:paraId="7FEE32B0" w14:textId="77777777" w:rsidR="005B4B90" w:rsidRDefault="005B4B90" w:rsidP="0006478B">
      <w:pPr>
        <w:jc w:val="both"/>
      </w:pPr>
    </w:p>
    <w:p w14:paraId="701B8651" w14:textId="77777777" w:rsidR="005B4B90" w:rsidRDefault="005B4B90" w:rsidP="0006478B">
      <w:pPr>
        <w:jc w:val="both"/>
      </w:pPr>
    </w:p>
    <w:p w14:paraId="6AFCBF58" w14:textId="77777777" w:rsidR="005B4B90" w:rsidRDefault="005B4B90" w:rsidP="0006478B">
      <w:pPr>
        <w:jc w:val="both"/>
      </w:pPr>
    </w:p>
    <w:p w14:paraId="7D457ECA" w14:textId="77777777" w:rsidR="005B4B90" w:rsidRDefault="005B4B90" w:rsidP="0006478B">
      <w:pPr>
        <w:jc w:val="both"/>
      </w:pPr>
    </w:p>
    <w:p w14:paraId="6E1DF3E8" w14:textId="77777777" w:rsidR="005B4B90" w:rsidRDefault="005B4B90" w:rsidP="0006478B">
      <w:pPr>
        <w:jc w:val="both"/>
      </w:pPr>
    </w:p>
    <w:p w14:paraId="0E22F41C" w14:textId="77777777" w:rsidR="005B4B90" w:rsidRDefault="005B4B90" w:rsidP="0006478B">
      <w:pPr>
        <w:jc w:val="both"/>
      </w:pPr>
    </w:p>
    <w:p w14:paraId="6DFB8E24" w14:textId="77777777" w:rsidR="005B4B90" w:rsidRDefault="005B4B90" w:rsidP="0006478B">
      <w:pPr>
        <w:jc w:val="both"/>
      </w:pPr>
    </w:p>
    <w:p w14:paraId="6688EF37" w14:textId="77777777" w:rsidR="005B4B90" w:rsidRDefault="005B4B90" w:rsidP="0006478B">
      <w:pPr>
        <w:jc w:val="both"/>
      </w:pPr>
    </w:p>
    <w:p w14:paraId="2E4DFFCD" w14:textId="77777777" w:rsidR="005B4B90" w:rsidRDefault="005B4B90" w:rsidP="0006478B">
      <w:pPr>
        <w:jc w:val="both"/>
      </w:pPr>
    </w:p>
    <w:p w14:paraId="015B27C1" w14:textId="77777777" w:rsidR="005B4B90" w:rsidRDefault="005B4B90" w:rsidP="0006478B">
      <w:pPr>
        <w:jc w:val="both"/>
      </w:pPr>
    </w:p>
    <w:p w14:paraId="2110C725" w14:textId="77777777" w:rsidR="005B4B90" w:rsidRDefault="005B4B90" w:rsidP="0006478B">
      <w:pPr>
        <w:jc w:val="both"/>
      </w:pPr>
    </w:p>
    <w:p w14:paraId="1BB49A7B" w14:textId="77777777" w:rsidR="005B4B90" w:rsidRDefault="005B4B90" w:rsidP="0006478B">
      <w:pPr>
        <w:jc w:val="both"/>
      </w:pPr>
    </w:p>
    <w:p w14:paraId="7A971CF6" w14:textId="77777777" w:rsidR="005B4B90" w:rsidRDefault="005B4B90" w:rsidP="0006478B">
      <w:pPr>
        <w:jc w:val="both"/>
      </w:pPr>
    </w:p>
    <w:p w14:paraId="123EFB60" w14:textId="77777777" w:rsidR="005B4B90" w:rsidRDefault="005B4B90" w:rsidP="0006478B">
      <w:pPr>
        <w:jc w:val="both"/>
      </w:pPr>
    </w:p>
    <w:p w14:paraId="153E4042" w14:textId="77777777" w:rsidR="005B4B90" w:rsidRDefault="005B4B90" w:rsidP="0006478B">
      <w:pPr>
        <w:jc w:val="both"/>
      </w:pPr>
    </w:p>
    <w:p w14:paraId="1033E82A" w14:textId="77777777" w:rsidR="005B4B90" w:rsidRDefault="005B4B90" w:rsidP="0006478B">
      <w:pPr>
        <w:jc w:val="both"/>
      </w:pPr>
    </w:p>
    <w:p w14:paraId="325E51F9" w14:textId="77777777" w:rsidR="005B4B90" w:rsidRDefault="005B4B90" w:rsidP="0006478B">
      <w:pPr>
        <w:jc w:val="both"/>
      </w:pPr>
    </w:p>
    <w:p w14:paraId="677B9891" w14:textId="77777777" w:rsidR="005B4B90" w:rsidRDefault="005B4B90" w:rsidP="0006478B">
      <w:pPr>
        <w:jc w:val="both"/>
      </w:pPr>
    </w:p>
    <w:p w14:paraId="0B98EE16" w14:textId="77777777" w:rsidR="005B4B90" w:rsidRDefault="005B4B90" w:rsidP="0006478B">
      <w:pPr>
        <w:jc w:val="both"/>
      </w:pPr>
    </w:p>
    <w:p w14:paraId="04F27BB1" w14:textId="77777777" w:rsidR="005B4B90" w:rsidRDefault="005B4B90" w:rsidP="0006478B">
      <w:pPr>
        <w:jc w:val="both"/>
      </w:pPr>
    </w:p>
    <w:p w14:paraId="657FE388" w14:textId="77777777" w:rsidR="005B4B90" w:rsidRDefault="005B4B90" w:rsidP="0006478B">
      <w:pPr>
        <w:jc w:val="both"/>
      </w:pPr>
    </w:p>
    <w:p w14:paraId="7648B504" w14:textId="77777777" w:rsidR="005B4B90" w:rsidRDefault="005B4B90" w:rsidP="0006478B">
      <w:pPr>
        <w:jc w:val="both"/>
      </w:pPr>
    </w:p>
    <w:p w14:paraId="5E5547C6" w14:textId="77777777" w:rsidR="005B4B90" w:rsidRDefault="005B4B90" w:rsidP="0006478B">
      <w:pPr>
        <w:jc w:val="both"/>
      </w:pPr>
    </w:p>
    <w:p w14:paraId="08AF515F" w14:textId="77777777" w:rsidR="005B4B90" w:rsidRDefault="005B4B90" w:rsidP="0006478B">
      <w:pPr>
        <w:jc w:val="both"/>
      </w:pPr>
    </w:p>
    <w:p w14:paraId="48D16634" w14:textId="77777777" w:rsidR="005B4B90" w:rsidRDefault="005B4B90" w:rsidP="0006478B">
      <w:pPr>
        <w:jc w:val="both"/>
      </w:pPr>
    </w:p>
    <w:p w14:paraId="244AB7AD" w14:textId="77777777" w:rsidR="005B4B90" w:rsidRPr="009C7361" w:rsidRDefault="005B4B90" w:rsidP="0006478B">
      <w:pPr>
        <w:jc w:val="both"/>
      </w:pPr>
    </w:p>
    <w:p w14:paraId="61753911" w14:textId="77777777" w:rsidR="0006478B" w:rsidRPr="009C7361" w:rsidRDefault="0006478B" w:rsidP="0006478B">
      <w:pPr>
        <w:jc w:val="both"/>
      </w:pPr>
    </w:p>
    <w:p w14:paraId="691B3D7B" w14:textId="77777777" w:rsidR="0006478B" w:rsidRPr="009C7361" w:rsidRDefault="004F1568" w:rsidP="006B38BA">
      <w:pPr>
        <w:ind w:left="2160" w:firstLine="720"/>
      </w:pPr>
      <w:r w:rsidRPr="009C7361">
        <w:rPr>
          <w:b/>
        </w:rPr>
        <w:t>____________________________, L</w:t>
      </w:r>
      <w:r w:rsidR="0006478B" w:rsidRPr="009C7361">
        <w:rPr>
          <w:b/>
        </w:rPr>
        <w:t>.</w:t>
      </w:r>
      <w:r w:rsidR="005910B4" w:rsidRPr="009C7361">
        <w:rPr>
          <w:b/>
        </w:rPr>
        <w:t>C.</w:t>
      </w:r>
    </w:p>
    <w:p w14:paraId="55127EA2" w14:textId="77777777" w:rsidR="0006478B" w:rsidRPr="009C7361" w:rsidRDefault="0006478B">
      <w:pPr>
        <w:tabs>
          <w:tab w:val="left" w:pos="720"/>
          <w:tab w:val="left" w:pos="1260"/>
          <w:tab w:val="left" w:pos="1980"/>
        </w:tabs>
        <w:jc w:val="both"/>
      </w:pPr>
    </w:p>
    <w:p w14:paraId="4190FCB8" w14:textId="77777777" w:rsidR="0006478B" w:rsidRPr="009C7361" w:rsidRDefault="0006478B">
      <w:pPr>
        <w:tabs>
          <w:tab w:val="left" w:pos="720"/>
          <w:tab w:val="left" w:pos="1260"/>
          <w:tab w:val="left" w:pos="1980"/>
        </w:tabs>
        <w:jc w:val="both"/>
      </w:pPr>
    </w:p>
    <w:p w14:paraId="723BFFF3" w14:textId="77777777" w:rsidR="0006478B" w:rsidRPr="009C7361" w:rsidRDefault="0006478B">
      <w:pPr>
        <w:tabs>
          <w:tab w:val="left" w:pos="720"/>
          <w:tab w:val="left" w:pos="1260"/>
          <w:tab w:val="left" w:pos="1980"/>
        </w:tabs>
        <w:jc w:val="both"/>
      </w:pPr>
    </w:p>
    <w:p w14:paraId="02D6F6B5" w14:textId="77777777" w:rsidR="005910B4" w:rsidRPr="009C7361" w:rsidRDefault="005910B4">
      <w:pPr>
        <w:tabs>
          <w:tab w:val="left" w:pos="720"/>
          <w:tab w:val="left" w:pos="1260"/>
          <w:tab w:val="left" w:pos="1980"/>
        </w:tabs>
        <w:jc w:val="center"/>
      </w:pPr>
      <w:r w:rsidRPr="009C7361">
        <w:t>Schedule of Reasonably Expected Basis and Costs Incurred - Statutory Basis</w:t>
      </w:r>
    </w:p>
    <w:p w14:paraId="0BC320C0" w14:textId="77777777" w:rsidR="005910B4" w:rsidRPr="009C7361" w:rsidRDefault="005910B4">
      <w:pPr>
        <w:tabs>
          <w:tab w:val="left" w:pos="720"/>
          <w:tab w:val="left" w:pos="1260"/>
          <w:tab w:val="left" w:pos="1980"/>
        </w:tabs>
        <w:jc w:val="center"/>
      </w:pPr>
    </w:p>
    <w:p w14:paraId="57CC128F" w14:textId="77777777" w:rsidR="005910B4" w:rsidRPr="009C7361" w:rsidRDefault="005910B4">
      <w:pPr>
        <w:tabs>
          <w:tab w:val="left" w:pos="720"/>
          <w:tab w:val="left" w:pos="1260"/>
          <w:tab w:val="left" w:pos="1980"/>
        </w:tabs>
        <w:jc w:val="center"/>
      </w:pPr>
      <w:r w:rsidRPr="009C7361">
        <w:t>________________, 20</w:t>
      </w:r>
      <w:r w:rsidR="00961B31" w:rsidRPr="009C7361">
        <w:t>_</w:t>
      </w:r>
      <w:r w:rsidRPr="009C7361">
        <w:t>_</w:t>
      </w:r>
    </w:p>
    <w:tbl>
      <w:tblPr>
        <w:tblW w:w="0" w:type="auto"/>
        <w:tblInd w:w="99" w:type="dxa"/>
        <w:tblLayout w:type="fixed"/>
        <w:tblCellMar>
          <w:left w:w="99" w:type="dxa"/>
          <w:right w:w="99" w:type="dxa"/>
        </w:tblCellMar>
        <w:tblLook w:val="0000" w:firstRow="0" w:lastRow="0" w:firstColumn="0" w:lastColumn="0" w:noHBand="0" w:noVBand="0"/>
      </w:tblPr>
      <w:tblGrid>
        <w:gridCol w:w="4608"/>
        <w:gridCol w:w="1602"/>
        <w:gridCol w:w="288"/>
        <w:gridCol w:w="1710"/>
        <w:gridCol w:w="378"/>
        <w:gridCol w:w="1530"/>
      </w:tblGrid>
      <w:tr w:rsidR="009C7361" w:rsidRPr="009C7361" w14:paraId="1C9B8DB3" w14:textId="77777777">
        <w:tc>
          <w:tcPr>
            <w:tcW w:w="4608" w:type="dxa"/>
            <w:tcBorders>
              <w:top w:val="single" w:sz="6" w:space="0" w:color="FFFFFF"/>
              <w:left w:val="single" w:sz="6" w:space="0" w:color="FFFFFF"/>
              <w:right w:val="single" w:sz="6" w:space="0" w:color="FFFFFF"/>
            </w:tcBorders>
          </w:tcPr>
          <w:p w14:paraId="4AF0DA3F" w14:textId="77777777" w:rsidR="005910B4" w:rsidRPr="009C7361" w:rsidRDefault="005910B4">
            <w:pPr>
              <w:tabs>
                <w:tab w:val="left" w:pos="720"/>
                <w:tab w:val="left" w:pos="1260"/>
                <w:tab w:val="left" w:pos="1980"/>
              </w:tabs>
              <w:jc w:val="center"/>
            </w:pPr>
          </w:p>
          <w:p w14:paraId="14F1796F" w14:textId="77777777" w:rsidR="005910B4" w:rsidRPr="009C7361" w:rsidRDefault="005910B4">
            <w:pPr>
              <w:tabs>
                <w:tab w:val="left" w:pos="720"/>
                <w:tab w:val="left" w:pos="1260"/>
                <w:tab w:val="left" w:pos="1980"/>
              </w:tabs>
              <w:jc w:val="center"/>
            </w:pPr>
          </w:p>
          <w:p w14:paraId="0ECC42F0" w14:textId="77777777" w:rsidR="005910B4" w:rsidRPr="009C7361" w:rsidRDefault="005910B4">
            <w:pPr>
              <w:tabs>
                <w:tab w:val="left" w:pos="720"/>
                <w:tab w:val="left" w:pos="1260"/>
                <w:tab w:val="left" w:pos="1980"/>
              </w:tabs>
              <w:jc w:val="center"/>
            </w:pPr>
          </w:p>
          <w:p w14:paraId="4D3099B9" w14:textId="77777777" w:rsidR="005910B4" w:rsidRPr="009C7361" w:rsidRDefault="005910B4">
            <w:pPr>
              <w:tabs>
                <w:tab w:val="left" w:pos="720"/>
                <w:tab w:val="left" w:pos="1260"/>
                <w:tab w:val="left" w:pos="1980"/>
              </w:tabs>
              <w:spacing w:after="58"/>
              <w:jc w:val="center"/>
            </w:pPr>
            <w:r w:rsidRPr="009C7361">
              <w:t>Itemized cost</w:t>
            </w:r>
          </w:p>
        </w:tc>
        <w:tc>
          <w:tcPr>
            <w:tcW w:w="1602" w:type="dxa"/>
            <w:tcBorders>
              <w:top w:val="single" w:sz="6" w:space="0" w:color="FFFFFF"/>
              <w:left w:val="single" w:sz="6" w:space="0" w:color="FFFFFF"/>
              <w:right w:val="single" w:sz="6" w:space="0" w:color="FFFFFF"/>
            </w:tcBorders>
          </w:tcPr>
          <w:p w14:paraId="5C86324F" w14:textId="77777777" w:rsidR="005910B4" w:rsidRPr="009C7361" w:rsidRDefault="005910B4">
            <w:pPr>
              <w:tabs>
                <w:tab w:val="left" w:pos="720"/>
                <w:tab w:val="left" w:pos="1260"/>
                <w:tab w:val="left" w:pos="1980"/>
              </w:tabs>
              <w:jc w:val="center"/>
            </w:pPr>
          </w:p>
          <w:p w14:paraId="2344F451" w14:textId="77777777" w:rsidR="005910B4" w:rsidRPr="009C7361" w:rsidRDefault="005910B4">
            <w:pPr>
              <w:tabs>
                <w:tab w:val="left" w:pos="720"/>
                <w:tab w:val="left" w:pos="1260"/>
                <w:tab w:val="left" w:pos="1980"/>
              </w:tabs>
              <w:spacing w:after="58"/>
              <w:jc w:val="center"/>
            </w:pPr>
          </w:p>
        </w:tc>
        <w:tc>
          <w:tcPr>
            <w:tcW w:w="288" w:type="dxa"/>
            <w:tcBorders>
              <w:top w:val="single" w:sz="6" w:space="0" w:color="FFFFFF"/>
              <w:left w:val="single" w:sz="6" w:space="0" w:color="FFFFFF"/>
              <w:right w:val="single" w:sz="6" w:space="0" w:color="FFFFFF"/>
            </w:tcBorders>
          </w:tcPr>
          <w:p w14:paraId="275D8552" w14:textId="77777777" w:rsidR="005910B4" w:rsidRPr="009C7361" w:rsidRDefault="005910B4">
            <w:pPr>
              <w:tabs>
                <w:tab w:val="left" w:pos="720"/>
                <w:tab w:val="left" w:pos="1260"/>
                <w:tab w:val="left" w:pos="1980"/>
              </w:tabs>
              <w:spacing w:after="58"/>
              <w:jc w:val="center"/>
            </w:pPr>
          </w:p>
        </w:tc>
        <w:tc>
          <w:tcPr>
            <w:tcW w:w="1710" w:type="dxa"/>
            <w:tcBorders>
              <w:top w:val="single" w:sz="6" w:space="0" w:color="FFFFFF"/>
              <w:left w:val="single" w:sz="6" w:space="0" w:color="FFFFFF"/>
              <w:right w:val="single" w:sz="6" w:space="0" w:color="FFFFFF"/>
            </w:tcBorders>
          </w:tcPr>
          <w:p w14:paraId="49D04F9D" w14:textId="77777777" w:rsidR="005910B4" w:rsidRPr="009C7361" w:rsidRDefault="005910B4">
            <w:pPr>
              <w:tabs>
                <w:tab w:val="left" w:pos="720"/>
                <w:tab w:val="left" w:pos="1260"/>
                <w:tab w:val="left" w:pos="1980"/>
              </w:tabs>
              <w:jc w:val="center"/>
            </w:pPr>
            <w:r w:rsidRPr="009C7361">
              <w:t>Forecasted</w:t>
            </w:r>
          </w:p>
          <w:p w14:paraId="578B160C" w14:textId="77777777" w:rsidR="005910B4" w:rsidRPr="009C7361" w:rsidRDefault="005910B4">
            <w:pPr>
              <w:tabs>
                <w:tab w:val="left" w:pos="720"/>
                <w:tab w:val="left" w:pos="1260"/>
                <w:tab w:val="left" w:pos="1980"/>
              </w:tabs>
              <w:jc w:val="center"/>
            </w:pPr>
            <w:r w:rsidRPr="009C7361">
              <w:t>Reasonably</w:t>
            </w:r>
          </w:p>
          <w:p w14:paraId="0DD9A64D" w14:textId="77777777" w:rsidR="005910B4" w:rsidRPr="009C7361" w:rsidRDefault="005910B4">
            <w:pPr>
              <w:tabs>
                <w:tab w:val="left" w:pos="720"/>
                <w:tab w:val="left" w:pos="1260"/>
                <w:tab w:val="left" w:pos="1980"/>
              </w:tabs>
              <w:jc w:val="center"/>
            </w:pPr>
            <w:r w:rsidRPr="009C7361">
              <w:t xml:space="preserve">Expected </w:t>
            </w:r>
          </w:p>
          <w:p w14:paraId="71CD8693" w14:textId="77777777" w:rsidR="005910B4" w:rsidRPr="009C7361" w:rsidRDefault="005910B4">
            <w:pPr>
              <w:tabs>
                <w:tab w:val="left" w:pos="720"/>
                <w:tab w:val="left" w:pos="1260"/>
                <w:tab w:val="left" w:pos="1980"/>
              </w:tabs>
              <w:jc w:val="center"/>
            </w:pPr>
            <w:r w:rsidRPr="009C7361">
              <w:t xml:space="preserve">Basis Upon </w:t>
            </w:r>
          </w:p>
          <w:p w14:paraId="74B0B4DA" w14:textId="77777777" w:rsidR="005910B4" w:rsidRPr="009C7361" w:rsidRDefault="005910B4">
            <w:pPr>
              <w:tabs>
                <w:tab w:val="left" w:pos="720"/>
                <w:tab w:val="left" w:pos="1260"/>
                <w:tab w:val="left" w:pos="1980"/>
              </w:tabs>
              <w:jc w:val="center"/>
            </w:pPr>
            <w:r w:rsidRPr="009C7361">
              <w:t>Completion</w:t>
            </w:r>
          </w:p>
          <w:p w14:paraId="3A170E59" w14:textId="77777777" w:rsidR="005910B4" w:rsidRPr="009C7361" w:rsidRDefault="005910B4">
            <w:pPr>
              <w:tabs>
                <w:tab w:val="left" w:pos="720"/>
                <w:tab w:val="left" w:pos="1260"/>
                <w:tab w:val="left" w:pos="1980"/>
              </w:tabs>
              <w:spacing w:after="58"/>
              <w:jc w:val="center"/>
              <w:rPr>
                <w:i/>
              </w:rPr>
            </w:pPr>
            <w:r w:rsidRPr="009C7361">
              <w:rPr>
                <w:i/>
              </w:rPr>
              <w:t>(Compiled)</w:t>
            </w:r>
          </w:p>
        </w:tc>
        <w:tc>
          <w:tcPr>
            <w:tcW w:w="378" w:type="dxa"/>
            <w:tcBorders>
              <w:top w:val="single" w:sz="6" w:space="0" w:color="FFFFFF"/>
              <w:left w:val="single" w:sz="6" w:space="0" w:color="FFFFFF"/>
              <w:right w:val="single" w:sz="6" w:space="0" w:color="FFFFFF"/>
            </w:tcBorders>
          </w:tcPr>
          <w:p w14:paraId="218E4F9D" w14:textId="77777777" w:rsidR="005910B4" w:rsidRPr="009C7361" w:rsidRDefault="005910B4">
            <w:pPr>
              <w:tabs>
                <w:tab w:val="left" w:pos="720"/>
                <w:tab w:val="left" w:pos="1260"/>
                <w:tab w:val="left" w:pos="1980"/>
              </w:tabs>
              <w:spacing w:after="58"/>
            </w:pPr>
          </w:p>
        </w:tc>
        <w:tc>
          <w:tcPr>
            <w:tcW w:w="1530" w:type="dxa"/>
            <w:tcBorders>
              <w:top w:val="single" w:sz="6" w:space="0" w:color="FFFFFF"/>
              <w:left w:val="single" w:sz="6" w:space="0" w:color="FFFFFF"/>
              <w:right w:val="single" w:sz="6" w:space="0" w:color="FFFFFF"/>
            </w:tcBorders>
          </w:tcPr>
          <w:p w14:paraId="6B91075C" w14:textId="77777777" w:rsidR="005910B4" w:rsidRPr="009C7361" w:rsidRDefault="005910B4">
            <w:pPr>
              <w:tabs>
                <w:tab w:val="left" w:pos="720"/>
                <w:tab w:val="left" w:pos="1260"/>
                <w:tab w:val="left" w:pos="1980"/>
              </w:tabs>
              <w:jc w:val="center"/>
            </w:pPr>
          </w:p>
          <w:p w14:paraId="35D43FA5" w14:textId="77777777" w:rsidR="005910B4" w:rsidRPr="009C7361" w:rsidRDefault="005910B4">
            <w:pPr>
              <w:tabs>
                <w:tab w:val="left" w:pos="720"/>
                <w:tab w:val="left" w:pos="1260"/>
                <w:tab w:val="left" w:pos="1980"/>
              </w:tabs>
              <w:jc w:val="center"/>
            </w:pPr>
          </w:p>
          <w:p w14:paraId="2A9A7416" w14:textId="77777777" w:rsidR="005910B4" w:rsidRPr="009C7361" w:rsidRDefault="005910B4">
            <w:pPr>
              <w:tabs>
                <w:tab w:val="left" w:pos="720"/>
                <w:tab w:val="left" w:pos="1260"/>
                <w:tab w:val="left" w:pos="1980"/>
              </w:tabs>
              <w:jc w:val="center"/>
            </w:pPr>
          </w:p>
          <w:p w14:paraId="02642CFD" w14:textId="77777777" w:rsidR="005910B4" w:rsidRPr="009C7361" w:rsidRDefault="005910B4">
            <w:pPr>
              <w:tabs>
                <w:tab w:val="left" w:pos="720"/>
                <w:tab w:val="left" w:pos="1260"/>
                <w:tab w:val="left" w:pos="1980"/>
              </w:tabs>
              <w:jc w:val="center"/>
            </w:pPr>
            <w:r w:rsidRPr="009C7361">
              <w:t>Costs</w:t>
            </w:r>
          </w:p>
          <w:p w14:paraId="581E93D7" w14:textId="77777777" w:rsidR="005910B4" w:rsidRPr="009C7361" w:rsidRDefault="005910B4">
            <w:pPr>
              <w:tabs>
                <w:tab w:val="left" w:pos="720"/>
                <w:tab w:val="left" w:pos="1260"/>
                <w:tab w:val="left" w:pos="1980"/>
              </w:tabs>
              <w:jc w:val="center"/>
            </w:pPr>
            <w:r w:rsidRPr="009C7361">
              <w:t>Incurred</w:t>
            </w:r>
          </w:p>
          <w:p w14:paraId="281A8636" w14:textId="77777777" w:rsidR="005910B4" w:rsidRPr="009C7361" w:rsidRDefault="005910B4">
            <w:pPr>
              <w:tabs>
                <w:tab w:val="left" w:pos="720"/>
                <w:tab w:val="left" w:pos="1260"/>
                <w:tab w:val="left" w:pos="1980"/>
              </w:tabs>
              <w:spacing w:after="58"/>
              <w:jc w:val="center"/>
              <w:rPr>
                <w:i/>
              </w:rPr>
            </w:pPr>
            <w:r w:rsidRPr="009C7361">
              <w:rPr>
                <w:i/>
              </w:rPr>
              <w:t>(Audited)</w:t>
            </w:r>
          </w:p>
        </w:tc>
      </w:tr>
      <w:tr w:rsidR="009C7361" w:rsidRPr="009C7361" w14:paraId="32E6463B" w14:textId="77777777">
        <w:trPr>
          <w:trHeight w:hRule="exact" w:val="288"/>
        </w:trPr>
        <w:tc>
          <w:tcPr>
            <w:tcW w:w="4608" w:type="dxa"/>
            <w:tcBorders>
              <w:left w:val="single" w:sz="6" w:space="0" w:color="FFFFFF"/>
              <w:bottom w:val="single" w:sz="6" w:space="0" w:color="000000"/>
              <w:right w:val="single" w:sz="6" w:space="0" w:color="FFFFFF"/>
            </w:tcBorders>
          </w:tcPr>
          <w:p w14:paraId="1697DBD4" w14:textId="77777777" w:rsidR="005910B4" w:rsidRPr="009C7361" w:rsidRDefault="005910B4">
            <w:pPr>
              <w:tabs>
                <w:tab w:val="left" w:pos="720"/>
                <w:tab w:val="left" w:pos="1260"/>
                <w:tab w:val="left" w:pos="1980"/>
              </w:tabs>
              <w:spacing w:after="120"/>
              <w:jc w:val="center"/>
              <w:rPr>
                <w:b/>
              </w:rPr>
            </w:pPr>
            <w:r w:rsidRPr="009C7361">
              <w:rPr>
                <w:b/>
              </w:rPr>
              <w:t>(A)</w:t>
            </w:r>
          </w:p>
        </w:tc>
        <w:tc>
          <w:tcPr>
            <w:tcW w:w="1602" w:type="dxa"/>
            <w:tcBorders>
              <w:left w:val="single" w:sz="6" w:space="0" w:color="FFFFFF"/>
              <w:right w:val="single" w:sz="6" w:space="0" w:color="FFFFFF"/>
            </w:tcBorders>
          </w:tcPr>
          <w:p w14:paraId="5AD918A6" w14:textId="77777777" w:rsidR="005910B4" w:rsidRPr="009C7361" w:rsidRDefault="005910B4">
            <w:pPr>
              <w:tabs>
                <w:tab w:val="left" w:pos="720"/>
                <w:tab w:val="left" w:pos="1260"/>
                <w:tab w:val="left" w:pos="1980"/>
              </w:tabs>
              <w:spacing w:after="120"/>
              <w:jc w:val="center"/>
              <w:rPr>
                <w:b/>
              </w:rPr>
            </w:pPr>
          </w:p>
        </w:tc>
        <w:tc>
          <w:tcPr>
            <w:tcW w:w="288" w:type="dxa"/>
            <w:tcBorders>
              <w:left w:val="single" w:sz="6" w:space="0" w:color="FFFFFF"/>
              <w:bottom w:val="single" w:sz="6" w:space="0" w:color="000000"/>
              <w:right w:val="single" w:sz="6" w:space="0" w:color="FFFFFF"/>
            </w:tcBorders>
          </w:tcPr>
          <w:p w14:paraId="559380D4" w14:textId="77777777" w:rsidR="005910B4" w:rsidRPr="009C7361" w:rsidRDefault="005910B4">
            <w:pPr>
              <w:tabs>
                <w:tab w:val="left" w:pos="720"/>
                <w:tab w:val="left" w:pos="1260"/>
                <w:tab w:val="left" w:pos="1980"/>
              </w:tabs>
              <w:spacing w:after="120"/>
              <w:jc w:val="center"/>
              <w:rPr>
                <w:b/>
              </w:rPr>
            </w:pPr>
          </w:p>
        </w:tc>
        <w:tc>
          <w:tcPr>
            <w:tcW w:w="1710" w:type="dxa"/>
            <w:tcBorders>
              <w:left w:val="single" w:sz="6" w:space="0" w:color="FFFFFF"/>
              <w:bottom w:val="single" w:sz="6" w:space="0" w:color="000000"/>
              <w:right w:val="single" w:sz="6" w:space="0" w:color="FFFFFF"/>
            </w:tcBorders>
          </w:tcPr>
          <w:p w14:paraId="16C22DC5" w14:textId="77777777" w:rsidR="005910B4" w:rsidRPr="009C7361" w:rsidRDefault="005910B4">
            <w:pPr>
              <w:tabs>
                <w:tab w:val="left" w:pos="720"/>
                <w:tab w:val="left" w:pos="1260"/>
                <w:tab w:val="left" w:pos="1980"/>
              </w:tabs>
              <w:spacing w:after="120"/>
              <w:jc w:val="center"/>
              <w:rPr>
                <w:b/>
              </w:rPr>
            </w:pPr>
            <w:r w:rsidRPr="009C7361">
              <w:rPr>
                <w:b/>
              </w:rPr>
              <w:t>(B)</w:t>
            </w:r>
          </w:p>
        </w:tc>
        <w:tc>
          <w:tcPr>
            <w:tcW w:w="378" w:type="dxa"/>
            <w:tcBorders>
              <w:left w:val="single" w:sz="6" w:space="0" w:color="FFFFFF"/>
              <w:bottom w:val="single" w:sz="6" w:space="0" w:color="000000"/>
              <w:right w:val="single" w:sz="6" w:space="0" w:color="FFFFFF"/>
            </w:tcBorders>
          </w:tcPr>
          <w:p w14:paraId="32628F7F" w14:textId="77777777" w:rsidR="005910B4" w:rsidRPr="009C7361" w:rsidRDefault="005910B4">
            <w:pPr>
              <w:tabs>
                <w:tab w:val="left" w:pos="720"/>
                <w:tab w:val="left" w:pos="1260"/>
                <w:tab w:val="left" w:pos="1980"/>
              </w:tabs>
              <w:spacing w:after="120"/>
              <w:jc w:val="center"/>
              <w:rPr>
                <w:b/>
              </w:rPr>
            </w:pPr>
          </w:p>
        </w:tc>
        <w:tc>
          <w:tcPr>
            <w:tcW w:w="1530" w:type="dxa"/>
            <w:tcBorders>
              <w:left w:val="single" w:sz="6" w:space="0" w:color="FFFFFF"/>
              <w:bottom w:val="single" w:sz="6" w:space="0" w:color="000000"/>
              <w:right w:val="single" w:sz="6" w:space="0" w:color="FFFFFF"/>
            </w:tcBorders>
          </w:tcPr>
          <w:p w14:paraId="0A27C612" w14:textId="77777777" w:rsidR="005910B4" w:rsidRPr="009C7361" w:rsidRDefault="005910B4">
            <w:pPr>
              <w:tabs>
                <w:tab w:val="left" w:pos="720"/>
                <w:tab w:val="left" w:pos="1260"/>
                <w:tab w:val="left" w:pos="1980"/>
              </w:tabs>
              <w:spacing w:after="120"/>
              <w:jc w:val="center"/>
              <w:rPr>
                <w:b/>
              </w:rPr>
            </w:pPr>
            <w:r w:rsidRPr="009C7361">
              <w:rPr>
                <w:b/>
              </w:rPr>
              <w:t>(C)</w:t>
            </w:r>
          </w:p>
        </w:tc>
      </w:tr>
      <w:tr w:rsidR="009C7361" w:rsidRPr="009C7361" w14:paraId="4D83C3A0"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72106EC" w14:textId="77777777" w:rsidR="005910B4" w:rsidRPr="009C7361" w:rsidRDefault="005910B4">
            <w:pPr>
              <w:tabs>
                <w:tab w:val="left" w:pos="720"/>
                <w:tab w:val="left" w:pos="1260"/>
                <w:tab w:val="left" w:pos="1980"/>
              </w:tabs>
              <w:spacing w:after="120"/>
              <w:rPr>
                <w:b/>
              </w:rPr>
            </w:pPr>
            <w:r w:rsidRPr="009C7361">
              <w:rPr>
                <w:b/>
              </w:rPr>
              <w:t xml:space="preserve">To </w:t>
            </w:r>
            <w:smartTag w:uri="urn:schemas-microsoft-com:office:smarttags" w:element="place">
              <w:smartTag w:uri="urn:schemas-microsoft-com:office:smarttags" w:element="PlaceName">
                <w:r w:rsidRPr="009C7361">
                  <w:rPr>
                    <w:b/>
                  </w:rPr>
                  <w:t>Purchase</w:t>
                </w:r>
              </w:smartTag>
              <w:r w:rsidRPr="009C7361">
                <w:rPr>
                  <w:b/>
                </w:rPr>
                <w:t xml:space="preserve"> </w:t>
              </w:r>
              <w:smartTag w:uri="urn:schemas-microsoft-com:office:smarttags" w:element="PlaceType">
                <w:r w:rsidRPr="009C7361">
                  <w:rPr>
                    <w:b/>
                  </w:rPr>
                  <w:t>Land</w:t>
                </w:r>
              </w:smartTag>
            </w:smartTag>
            <w:r w:rsidRPr="009C7361">
              <w:rPr>
                <w:b/>
              </w:rPr>
              <w:t xml:space="preserve"> and Buildings</w:t>
            </w:r>
          </w:p>
        </w:tc>
        <w:tc>
          <w:tcPr>
            <w:tcW w:w="1602" w:type="dxa"/>
            <w:tcBorders>
              <w:left w:val="single" w:sz="6" w:space="0" w:color="FFFFFF"/>
              <w:right w:val="single" w:sz="6" w:space="0" w:color="FFFFFF"/>
            </w:tcBorders>
          </w:tcPr>
          <w:p w14:paraId="59135C2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6C25A5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911B61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378295EC"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7BE605E" w14:textId="77777777" w:rsidR="005910B4" w:rsidRPr="009C7361" w:rsidRDefault="005910B4">
            <w:pPr>
              <w:tabs>
                <w:tab w:val="left" w:pos="720"/>
                <w:tab w:val="left" w:pos="1260"/>
                <w:tab w:val="left" w:pos="1980"/>
              </w:tabs>
              <w:spacing w:after="120"/>
              <w:jc w:val="right"/>
            </w:pPr>
          </w:p>
        </w:tc>
      </w:tr>
      <w:tr w:rsidR="009C7361" w:rsidRPr="009C7361" w14:paraId="61E1AFA1"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2F4A3EC" w14:textId="77777777" w:rsidR="005910B4" w:rsidRPr="009C7361" w:rsidRDefault="005910B4">
            <w:pPr>
              <w:tabs>
                <w:tab w:val="left" w:pos="720"/>
                <w:tab w:val="left" w:pos="1260"/>
                <w:tab w:val="left" w:pos="1980"/>
              </w:tabs>
              <w:spacing w:after="120"/>
            </w:pPr>
            <w:r w:rsidRPr="009C7361">
              <w:t>Land</w:t>
            </w:r>
          </w:p>
        </w:tc>
        <w:tc>
          <w:tcPr>
            <w:tcW w:w="1602" w:type="dxa"/>
            <w:tcBorders>
              <w:left w:val="single" w:sz="6" w:space="0" w:color="FFFFFF"/>
              <w:right w:val="single" w:sz="6" w:space="0" w:color="FFFFFF"/>
            </w:tcBorders>
          </w:tcPr>
          <w:p w14:paraId="0E416390"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D954215"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215175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E2E2ED0"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CC6CE36" w14:textId="77777777" w:rsidR="005910B4" w:rsidRPr="009C7361" w:rsidRDefault="005910B4">
            <w:pPr>
              <w:tabs>
                <w:tab w:val="left" w:pos="720"/>
                <w:tab w:val="left" w:pos="1260"/>
                <w:tab w:val="left" w:pos="1980"/>
              </w:tabs>
              <w:spacing w:after="120"/>
              <w:jc w:val="right"/>
            </w:pPr>
          </w:p>
        </w:tc>
      </w:tr>
      <w:tr w:rsidR="009C7361" w:rsidRPr="009C7361" w14:paraId="3CE8E1C1"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A1B8E4E" w14:textId="77777777" w:rsidR="005910B4" w:rsidRPr="009C7361" w:rsidRDefault="005910B4">
            <w:pPr>
              <w:tabs>
                <w:tab w:val="left" w:pos="720"/>
                <w:tab w:val="left" w:pos="1260"/>
                <w:tab w:val="left" w:pos="1980"/>
              </w:tabs>
              <w:spacing w:after="120"/>
            </w:pPr>
            <w:r w:rsidRPr="009C7361">
              <w:t>Existing Structure</w:t>
            </w:r>
          </w:p>
        </w:tc>
        <w:tc>
          <w:tcPr>
            <w:tcW w:w="1602" w:type="dxa"/>
            <w:tcBorders>
              <w:left w:val="single" w:sz="6" w:space="0" w:color="FFFFFF"/>
              <w:right w:val="single" w:sz="6" w:space="0" w:color="FFFFFF"/>
            </w:tcBorders>
          </w:tcPr>
          <w:p w14:paraId="7E2EFF81"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C0CE86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63CB107"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21602BE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1809536" w14:textId="77777777" w:rsidR="005910B4" w:rsidRPr="009C7361" w:rsidRDefault="005910B4">
            <w:pPr>
              <w:tabs>
                <w:tab w:val="left" w:pos="720"/>
                <w:tab w:val="left" w:pos="1260"/>
                <w:tab w:val="left" w:pos="1980"/>
              </w:tabs>
              <w:spacing w:after="120"/>
              <w:jc w:val="right"/>
            </w:pPr>
          </w:p>
        </w:tc>
      </w:tr>
      <w:tr w:rsidR="009C7361" w:rsidRPr="009C7361" w14:paraId="491E8C7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D29783D" w14:textId="77777777" w:rsidR="005910B4" w:rsidRPr="009C7361" w:rsidRDefault="005910B4">
            <w:pPr>
              <w:tabs>
                <w:tab w:val="left" w:pos="720"/>
                <w:tab w:val="left" w:pos="1260"/>
                <w:tab w:val="left" w:pos="1980"/>
              </w:tabs>
              <w:spacing w:after="120"/>
            </w:pPr>
            <w:r w:rsidRPr="009C7361">
              <w:t>Demolition</w:t>
            </w:r>
          </w:p>
        </w:tc>
        <w:tc>
          <w:tcPr>
            <w:tcW w:w="1602" w:type="dxa"/>
            <w:tcBorders>
              <w:left w:val="single" w:sz="6" w:space="0" w:color="FFFFFF"/>
              <w:right w:val="single" w:sz="6" w:space="0" w:color="FFFFFF"/>
            </w:tcBorders>
          </w:tcPr>
          <w:p w14:paraId="4AF69A4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189284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35DBE6A5"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02C054F"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3D47879" w14:textId="77777777" w:rsidR="005910B4" w:rsidRPr="009C7361" w:rsidRDefault="005910B4">
            <w:pPr>
              <w:tabs>
                <w:tab w:val="left" w:pos="720"/>
                <w:tab w:val="left" w:pos="1260"/>
                <w:tab w:val="left" w:pos="1980"/>
              </w:tabs>
              <w:spacing w:after="120"/>
              <w:jc w:val="right"/>
            </w:pPr>
          </w:p>
        </w:tc>
      </w:tr>
      <w:tr w:rsidR="009C7361" w:rsidRPr="009C7361" w14:paraId="1F0E0EAE" w14:textId="77777777">
        <w:trPr>
          <w:trHeight w:hRule="exact" w:val="288"/>
        </w:trPr>
        <w:tc>
          <w:tcPr>
            <w:tcW w:w="4608" w:type="dxa"/>
            <w:tcBorders>
              <w:top w:val="single" w:sz="6" w:space="0" w:color="FFFFFF"/>
              <w:left w:val="single" w:sz="6" w:space="0" w:color="FFFFFF"/>
              <w:right w:val="single" w:sz="6" w:space="0" w:color="FFFFFF"/>
            </w:tcBorders>
          </w:tcPr>
          <w:p w14:paraId="33FF1775" w14:textId="77777777" w:rsidR="005910B4" w:rsidRPr="009C7361" w:rsidRDefault="005910B4">
            <w:pPr>
              <w:tabs>
                <w:tab w:val="left" w:pos="720"/>
                <w:tab w:val="left" w:pos="1260"/>
                <w:tab w:val="left" w:pos="1980"/>
              </w:tabs>
              <w:spacing w:after="120"/>
            </w:pPr>
            <w:r w:rsidRPr="009C7361">
              <w:t>Other</w:t>
            </w:r>
          </w:p>
        </w:tc>
        <w:tc>
          <w:tcPr>
            <w:tcW w:w="1602" w:type="dxa"/>
            <w:tcBorders>
              <w:left w:val="single" w:sz="6" w:space="0" w:color="FFFFFF"/>
              <w:right w:val="single" w:sz="6" w:space="0" w:color="FFFFFF"/>
            </w:tcBorders>
          </w:tcPr>
          <w:p w14:paraId="5C33AAC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452ACAB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5AF9A16"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CB6FC0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2EFA807" w14:textId="77777777" w:rsidR="005910B4" w:rsidRPr="009C7361" w:rsidRDefault="005910B4">
            <w:pPr>
              <w:tabs>
                <w:tab w:val="left" w:pos="720"/>
                <w:tab w:val="left" w:pos="1260"/>
                <w:tab w:val="left" w:pos="1980"/>
              </w:tabs>
              <w:spacing w:after="120"/>
              <w:jc w:val="right"/>
            </w:pPr>
          </w:p>
        </w:tc>
      </w:tr>
      <w:tr w:rsidR="009C7361" w:rsidRPr="009C7361" w14:paraId="669EB544" w14:textId="77777777">
        <w:trPr>
          <w:trHeight w:hRule="exact" w:val="288"/>
        </w:trPr>
        <w:tc>
          <w:tcPr>
            <w:tcW w:w="4608" w:type="dxa"/>
            <w:tcBorders>
              <w:left w:val="single" w:sz="6" w:space="0" w:color="FFFFFF"/>
              <w:right w:val="single" w:sz="6" w:space="0" w:color="FFFFFF"/>
            </w:tcBorders>
          </w:tcPr>
          <w:p w14:paraId="7955DF88" w14:textId="77777777" w:rsidR="005910B4" w:rsidRPr="009C7361" w:rsidRDefault="005910B4">
            <w:pPr>
              <w:tabs>
                <w:tab w:val="left" w:pos="720"/>
                <w:tab w:val="left" w:pos="1260"/>
                <w:tab w:val="left" w:pos="1980"/>
              </w:tabs>
              <w:spacing w:after="120"/>
              <w:rPr>
                <w:b/>
              </w:rPr>
            </w:pPr>
            <w:r w:rsidRPr="009C7361">
              <w:rPr>
                <w:b/>
              </w:rPr>
              <w:t>For Rehabilitation and New Construction</w:t>
            </w:r>
          </w:p>
        </w:tc>
        <w:tc>
          <w:tcPr>
            <w:tcW w:w="1602" w:type="dxa"/>
            <w:tcBorders>
              <w:left w:val="single" w:sz="6" w:space="0" w:color="FFFFFF"/>
              <w:right w:val="single" w:sz="6" w:space="0" w:color="FFFFFF"/>
            </w:tcBorders>
          </w:tcPr>
          <w:p w14:paraId="6E6D58B1"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73F07AE7"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6BA7F2D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251B225B"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1D01BC3A" w14:textId="77777777" w:rsidR="005910B4" w:rsidRPr="009C7361" w:rsidRDefault="005910B4">
            <w:pPr>
              <w:tabs>
                <w:tab w:val="left" w:pos="720"/>
                <w:tab w:val="left" w:pos="1260"/>
                <w:tab w:val="left" w:pos="1980"/>
              </w:tabs>
              <w:spacing w:after="120"/>
              <w:jc w:val="right"/>
            </w:pPr>
          </w:p>
        </w:tc>
      </w:tr>
      <w:tr w:rsidR="009C7361" w:rsidRPr="009C7361" w14:paraId="684B6B0B" w14:textId="77777777">
        <w:trPr>
          <w:trHeight w:hRule="exact" w:val="288"/>
        </w:trPr>
        <w:tc>
          <w:tcPr>
            <w:tcW w:w="4608" w:type="dxa"/>
            <w:tcBorders>
              <w:left w:val="single" w:sz="6" w:space="0" w:color="FFFFFF"/>
              <w:bottom w:val="single" w:sz="6" w:space="0" w:color="FFFFFF"/>
              <w:right w:val="single" w:sz="6" w:space="0" w:color="FFFFFF"/>
            </w:tcBorders>
          </w:tcPr>
          <w:p w14:paraId="719CD462" w14:textId="77777777" w:rsidR="005910B4" w:rsidRPr="009C7361" w:rsidRDefault="005910B4">
            <w:pPr>
              <w:tabs>
                <w:tab w:val="left" w:pos="720"/>
                <w:tab w:val="left" w:pos="1260"/>
                <w:tab w:val="left" w:pos="1980"/>
              </w:tabs>
              <w:spacing w:after="120"/>
            </w:pPr>
            <w:r w:rsidRPr="009C7361">
              <w:t>New Building</w:t>
            </w:r>
          </w:p>
        </w:tc>
        <w:tc>
          <w:tcPr>
            <w:tcW w:w="1602" w:type="dxa"/>
            <w:tcBorders>
              <w:left w:val="single" w:sz="6" w:space="0" w:color="FFFFFF"/>
              <w:right w:val="single" w:sz="6" w:space="0" w:color="FFFFFF"/>
            </w:tcBorders>
          </w:tcPr>
          <w:p w14:paraId="288C95E9"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345FCB1C"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9FFC53D"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443EADB8"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339B4FA6" w14:textId="77777777" w:rsidR="005910B4" w:rsidRPr="009C7361" w:rsidRDefault="005910B4">
            <w:pPr>
              <w:tabs>
                <w:tab w:val="left" w:pos="720"/>
                <w:tab w:val="left" w:pos="1260"/>
                <w:tab w:val="left" w:pos="1980"/>
              </w:tabs>
              <w:spacing w:after="120"/>
              <w:jc w:val="right"/>
            </w:pPr>
          </w:p>
        </w:tc>
      </w:tr>
      <w:tr w:rsidR="009C7361" w:rsidRPr="009C7361" w14:paraId="17D020E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05679BC" w14:textId="77777777" w:rsidR="005910B4" w:rsidRPr="009C7361" w:rsidRDefault="005910B4">
            <w:pPr>
              <w:tabs>
                <w:tab w:val="left" w:pos="720"/>
                <w:tab w:val="left" w:pos="1260"/>
                <w:tab w:val="left" w:pos="1980"/>
              </w:tabs>
              <w:spacing w:after="120"/>
            </w:pPr>
            <w:r w:rsidRPr="009C7361">
              <w:t>Rehabilitation</w:t>
            </w:r>
          </w:p>
        </w:tc>
        <w:tc>
          <w:tcPr>
            <w:tcW w:w="1602" w:type="dxa"/>
            <w:tcBorders>
              <w:left w:val="single" w:sz="6" w:space="0" w:color="FFFFFF"/>
              <w:right w:val="single" w:sz="6" w:space="0" w:color="FFFFFF"/>
            </w:tcBorders>
          </w:tcPr>
          <w:p w14:paraId="0088FAFE"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2117FA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45ABE94"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784DE660"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F8BF8AE" w14:textId="77777777" w:rsidR="005910B4" w:rsidRPr="009C7361" w:rsidRDefault="005910B4">
            <w:pPr>
              <w:tabs>
                <w:tab w:val="left" w:pos="720"/>
                <w:tab w:val="left" w:pos="1260"/>
                <w:tab w:val="left" w:pos="1980"/>
              </w:tabs>
              <w:spacing w:after="120"/>
              <w:jc w:val="right"/>
            </w:pPr>
          </w:p>
        </w:tc>
      </w:tr>
      <w:tr w:rsidR="009C7361" w:rsidRPr="009C7361" w14:paraId="2DD6E1D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68BE54A" w14:textId="77777777" w:rsidR="005910B4" w:rsidRPr="009C7361" w:rsidRDefault="005910B4">
            <w:pPr>
              <w:tabs>
                <w:tab w:val="left" w:pos="720"/>
                <w:tab w:val="left" w:pos="1260"/>
                <w:tab w:val="left" w:pos="1980"/>
              </w:tabs>
              <w:spacing w:after="120"/>
            </w:pPr>
            <w:r w:rsidRPr="009C7361">
              <w:t>Building Permit Fee</w:t>
            </w:r>
          </w:p>
        </w:tc>
        <w:tc>
          <w:tcPr>
            <w:tcW w:w="1602" w:type="dxa"/>
            <w:tcBorders>
              <w:left w:val="single" w:sz="6" w:space="0" w:color="FFFFFF"/>
              <w:right w:val="single" w:sz="6" w:space="0" w:color="FFFFFF"/>
            </w:tcBorders>
          </w:tcPr>
          <w:p w14:paraId="5FE7FC68"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1CB0848"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5099E94"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D15673D"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9264FF9" w14:textId="77777777" w:rsidR="005910B4" w:rsidRPr="009C7361" w:rsidRDefault="005910B4">
            <w:pPr>
              <w:tabs>
                <w:tab w:val="left" w:pos="720"/>
                <w:tab w:val="left" w:pos="1260"/>
                <w:tab w:val="left" w:pos="1980"/>
              </w:tabs>
              <w:spacing w:after="120"/>
              <w:jc w:val="right"/>
            </w:pPr>
          </w:p>
        </w:tc>
      </w:tr>
      <w:tr w:rsidR="009C7361" w:rsidRPr="009C7361" w14:paraId="1F96FCF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7A3D665" w14:textId="77777777" w:rsidR="005910B4" w:rsidRPr="009C7361" w:rsidRDefault="005910B4">
            <w:pPr>
              <w:tabs>
                <w:tab w:val="left" w:pos="720"/>
                <w:tab w:val="left" w:pos="1260"/>
                <w:tab w:val="left" w:pos="1980"/>
              </w:tabs>
              <w:spacing w:after="120"/>
            </w:pPr>
            <w:r w:rsidRPr="009C7361">
              <w:t>Contingency</w:t>
            </w:r>
          </w:p>
        </w:tc>
        <w:tc>
          <w:tcPr>
            <w:tcW w:w="1602" w:type="dxa"/>
            <w:tcBorders>
              <w:left w:val="single" w:sz="6" w:space="0" w:color="FFFFFF"/>
              <w:right w:val="single" w:sz="6" w:space="0" w:color="FFFFFF"/>
            </w:tcBorders>
          </w:tcPr>
          <w:p w14:paraId="5364A4E0"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7160A7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039BDF4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DD095A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160A2E18" w14:textId="77777777" w:rsidR="005910B4" w:rsidRPr="009C7361" w:rsidRDefault="005910B4">
            <w:pPr>
              <w:tabs>
                <w:tab w:val="left" w:pos="720"/>
                <w:tab w:val="left" w:pos="1260"/>
                <w:tab w:val="left" w:pos="1980"/>
              </w:tabs>
              <w:spacing w:after="120"/>
              <w:jc w:val="right"/>
            </w:pPr>
          </w:p>
        </w:tc>
      </w:tr>
      <w:tr w:rsidR="009C7361" w:rsidRPr="009C7361" w14:paraId="265B3822" w14:textId="77777777">
        <w:trPr>
          <w:trHeight w:hRule="exact" w:val="288"/>
        </w:trPr>
        <w:tc>
          <w:tcPr>
            <w:tcW w:w="4608" w:type="dxa"/>
            <w:tcBorders>
              <w:top w:val="single" w:sz="6" w:space="0" w:color="FFFFFF"/>
              <w:left w:val="single" w:sz="6" w:space="0" w:color="FFFFFF"/>
              <w:right w:val="single" w:sz="6" w:space="0" w:color="FFFFFF"/>
            </w:tcBorders>
          </w:tcPr>
          <w:p w14:paraId="7E72D2E3" w14:textId="77777777" w:rsidR="005910B4" w:rsidRPr="009C7361" w:rsidRDefault="005910B4">
            <w:pPr>
              <w:tabs>
                <w:tab w:val="left" w:pos="720"/>
                <w:tab w:val="left" w:pos="1260"/>
                <w:tab w:val="left" w:pos="1980"/>
              </w:tabs>
              <w:spacing w:after="120"/>
            </w:pPr>
            <w:r w:rsidRPr="009C7361">
              <w:t>Other</w:t>
            </w:r>
          </w:p>
        </w:tc>
        <w:tc>
          <w:tcPr>
            <w:tcW w:w="1602" w:type="dxa"/>
            <w:tcBorders>
              <w:left w:val="single" w:sz="6" w:space="0" w:color="FFFFFF"/>
              <w:right w:val="single" w:sz="6" w:space="0" w:color="FFFFFF"/>
            </w:tcBorders>
          </w:tcPr>
          <w:p w14:paraId="16113BCA"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E2F687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BC7338F"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411D3BC"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AF4A498" w14:textId="77777777" w:rsidR="005910B4" w:rsidRPr="009C7361" w:rsidRDefault="005910B4">
            <w:pPr>
              <w:tabs>
                <w:tab w:val="left" w:pos="720"/>
                <w:tab w:val="left" w:pos="1260"/>
                <w:tab w:val="left" w:pos="1980"/>
              </w:tabs>
              <w:spacing w:after="120"/>
              <w:jc w:val="right"/>
            </w:pPr>
          </w:p>
        </w:tc>
      </w:tr>
      <w:tr w:rsidR="009C7361" w:rsidRPr="009C7361" w14:paraId="18CDDA7C" w14:textId="77777777">
        <w:trPr>
          <w:trHeight w:hRule="exact" w:val="288"/>
        </w:trPr>
        <w:tc>
          <w:tcPr>
            <w:tcW w:w="4608" w:type="dxa"/>
            <w:tcBorders>
              <w:left w:val="single" w:sz="6" w:space="0" w:color="FFFFFF"/>
              <w:right w:val="single" w:sz="6" w:space="0" w:color="FFFFFF"/>
            </w:tcBorders>
          </w:tcPr>
          <w:p w14:paraId="14852CD2" w14:textId="77777777" w:rsidR="005910B4" w:rsidRPr="009C7361" w:rsidRDefault="005910B4">
            <w:pPr>
              <w:tabs>
                <w:tab w:val="left" w:pos="720"/>
                <w:tab w:val="left" w:pos="1260"/>
                <w:tab w:val="left" w:pos="1980"/>
              </w:tabs>
              <w:spacing w:after="120"/>
              <w:rPr>
                <w:b/>
              </w:rPr>
            </w:pPr>
            <w:r w:rsidRPr="009C7361">
              <w:rPr>
                <w:b/>
              </w:rPr>
              <w:t>For Architectural and Engineering Fees</w:t>
            </w:r>
          </w:p>
        </w:tc>
        <w:tc>
          <w:tcPr>
            <w:tcW w:w="1602" w:type="dxa"/>
            <w:tcBorders>
              <w:left w:val="single" w:sz="6" w:space="0" w:color="FFFFFF"/>
              <w:right w:val="single" w:sz="6" w:space="0" w:color="FFFFFF"/>
            </w:tcBorders>
          </w:tcPr>
          <w:p w14:paraId="54153E2B"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4DFED535"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4446271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5255CF0E"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40F52D0B" w14:textId="77777777" w:rsidR="005910B4" w:rsidRPr="009C7361" w:rsidRDefault="005910B4">
            <w:pPr>
              <w:tabs>
                <w:tab w:val="left" w:pos="720"/>
                <w:tab w:val="left" w:pos="1260"/>
                <w:tab w:val="left" w:pos="1980"/>
              </w:tabs>
              <w:spacing w:after="120"/>
              <w:jc w:val="right"/>
            </w:pPr>
          </w:p>
        </w:tc>
      </w:tr>
      <w:tr w:rsidR="009C7361" w:rsidRPr="009C7361" w14:paraId="0D15DD59" w14:textId="77777777">
        <w:trPr>
          <w:trHeight w:hRule="exact" w:val="288"/>
        </w:trPr>
        <w:tc>
          <w:tcPr>
            <w:tcW w:w="4608" w:type="dxa"/>
            <w:tcBorders>
              <w:left w:val="single" w:sz="6" w:space="0" w:color="FFFFFF"/>
              <w:bottom w:val="single" w:sz="6" w:space="0" w:color="FFFFFF"/>
              <w:right w:val="single" w:sz="6" w:space="0" w:color="FFFFFF"/>
            </w:tcBorders>
          </w:tcPr>
          <w:p w14:paraId="2C439892" w14:textId="77777777" w:rsidR="005910B4" w:rsidRPr="009C7361" w:rsidRDefault="005910B4">
            <w:pPr>
              <w:tabs>
                <w:tab w:val="left" w:pos="720"/>
                <w:tab w:val="left" w:pos="1260"/>
                <w:tab w:val="left" w:pos="1980"/>
              </w:tabs>
              <w:spacing w:after="120"/>
            </w:pPr>
            <w:r w:rsidRPr="009C7361">
              <w:t>Architect Fee – Design</w:t>
            </w:r>
          </w:p>
        </w:tc>
        <w:tc>
          <w:tcPr>
            <w:tcW w:w="1602" w:type="dxa"/>
            <w:tcBorders>
              <w:left w:val="single" w:sz="6" w:space="0" w:color="FFFFFF"/>
              <w:right w:val="single" w:sz="6" w:space="0" w:color="FFFFFF"/>
            </w:tcBorders>
          </w:tcPr>
          <w:p w14:paraId="3840E47E"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2C8A8C3E"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A32F186"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6F689B10"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1B11988B" w14:textId="77777777" w:rsidR="005910B4" w:rsidRPr="009C7361" w:rsidRDefault="005910B4">
            <w:pPr>
              <w:tabs>
                <w:tab w:val="left" w:pos="720"/>
                <w:tab w:val="left" w:pos="1260"/>
                <w:tab w:val="left" w:pos="1980"/>
              </w:tabs>
              <w:spacing w:after="120"/>
              <w:jc w:val="right"/>
            </w:pPr>
          </w:p>
        </w:tc>
      </w:tr>
      <w:tr w:rsidR="009C7361" w:rsidRPr="009C7361" w14:paraId="70778DA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AD95270" w14:textId="77777777" w:rsidR="005910B4" w:rsidRPr="009C7361" w:rsidRDefault="005910B4">
            <w:pPr>
              <w:tabs>
                <w:tab w:val="left" w:pos="720"/>
                <w:tab w:val="left" w:pos="1260"/>
                <w:tab w:val="left" w:pos="1980"/>
              </w:tabs>
              <w:spacing w:after="120"/>
            </w:pPr>
            <w:r w:rsidRPr="009C7361">
              <w:t xml:space="preserve">Architect Fee </w:t>
            </w:r>
            <w:r w:rsidR="00377EE9" w:rsidRPr="009C7361">
              <w:t>–</w:t>
            </w:r>
            <w:r w:rsidRPr="009C7361">
              <w:t xml:space="preserve"> Supervision</w:t>
            </w:r>
          </w:p>
        </w:tc>
        <w:tc>
          <w:tcPr>
            <w:tcW w:w="1602" w:type="dxa"/>
            <w:tcBorders>
              <w:left w:val="single" w:sz="6" w:space="0" w:color="FFFFFF"/>
              <w:right w:val="single" w:sz="6" w:space="0" w:color="FFFFFF"/>
            </w:tcBorders>
          </w:tcPr>
          <w:p w14:paraId="1E3C418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AA52F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093D00A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44DFDD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3F10541C" w14:textId="77777777" w:rsidR="005910B4" w:rsidRPr="009C7361" w:rsidRDefault="005910B4">
            <w:pPr>
              <w:tabs>
                <w:tab w:val="left" w:pos="720"/>
                <w:tab w:val="left" w:pos="1260"/>
                <w:tab w:val="left" w:pos="1980"/>
              </w:tabs>
              <w:spacing w:after="120"/>
              <w:jc w:val="right"/>
            </w:pPr>
          </w:p>
        </w:tc>
      </w:tr>
      <w:tr w:rsidR="009C7361" w:rsidRPr="009C7361" w14:paraId="27303CF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8378C6" w14:textId="77777777" w:rsidR="005910B4" w:rsidRPr="009C7361" w:rsidRDefault="005910B4">
            <w:pPr>
              <w:tabs>
                <w:tab w:val="left" w:pos="720"/>
                <w:tab w:val="left" w:pos="1260"/>
                <w:tab w:val="left" w:pos="1980"/>
              </w:tabs>
              <w:spacing w:after="120"/>
            </w:pPr>
            <w:r w:rsidRPr="009C7361">
              <w:t>Real Estate Attorney</w:t>
            </w:r>
          </w:p>
        </w:tc>
        <w:tc>
          <w:tcPr>
            <w:tcW w:w="1602" w:type="dxa"/>
            <w:tcBorders>
              <w:left w:val="single" w:sz="6" w:space="0" w:color="FFFFFF"/>
              <w:right w:val="single" w:sz="6" w:space="0" w:color="FFFFFF"/>
            </w:tcBorders>
          </w:tcPr>
          <w:p w14:paraId="0FBD03B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61438D3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78E6B99"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2DC2B1E3"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12F1B1F" w14:textId="77777777" w:rsidR="005910B4" w:rsidRPr="009C7361" w:rsidRDefault="005910B4">
            <w:pPr>
              <w:tabs>
                <w:tab w:val="left" w:pos="720"/>
                <w:tab w:val="left" w:pos="1260"/>
                <w:tab w:val="left" w:pos="1980"/>
              </w:tabs>
              <w:spacing w:after="120"/>
              <w:jc w:val="right"/>
            </w:pPr>
          </w:p>
        </w:tc>
      </w:tr>
      <w:tr w:rsidR="009C7361" w:rsidRPr="009C7361" w14:paraId="71DD450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09ECABD" w14:textId="77777777" w:rsidR="005910B4" w:rsidRPr="009C7361" w:rsidRDefault="005910B4">
            <w:pPr>
              <w:tabs>
                <w:tab w:val="left" w:pos="720"/>
                <w:tab w:val="left" w:pos="1260"/>
                <w:tab w:val="left" w:pos="1980"/>
              </w:tabs>
              <w:spacing w:after="120"/>
            </w:pPr>
            <w:r w:rsidRPr="009C7361">
              <w:t>Consultant or Processing Agent</w:t>
            </w:r>
          </w:p>
        </w:tc>
        <w:tc>
          <w:tcPr>
            <w:tcW w:w="1602" w:type="dxa"/>
            <w:tcBorders>
              <w:left w:val="single" w:sz="6" w:space="0" w:color="FFFFFF"/>
              <w:right w:val="single" w:sz="6" w:space="0" w:color="FFFFFF"/>
            </w:tcBorders>
          </w:tcPr>
          <w:p w14:paraId="66D45853"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B4D53A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08FEBE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C594DCB"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90A0E8E" w14:textId="77777777" w:rsidR="005910B4" w:rsidRPr="009C7361" w:rsidRDefault="005910B4">
            <w:pPr>
              <w:tabs>
                <w:tab w:val="left" w:pos="720"/>
                <w:tab w:val="left" w:pos="1260"/>
                <w:tab w:val="left" w:pos="1980"/>
              </w:tabs>
              <w:spacing w:after="120"/>
              <w:jc w:val="right"/>
            </w:pPr>
          </w:p>
        </w:tc>
      </w:tr>
      <w:tr w:rsidR="009C7361" w:rsidRPr="009C7361" w14:paraId="046DECC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0AF4ABB" w14:textId="77777777" w:rsidR="005910B4" w:rsidRPr="009C7361" w:rsidRDefault="005910B4">
            <w:pPr>
              <w:tabs>
                <w:tab w:val="left" w:pos="720"/>
                <w:tab w:val="left" w:pos="1260"/>
                <w:tab w:val="left" w:pos="1980"/>
              </w:tabs>
              <w:spacing w:after="120"/>
            </w:pPr>
            <w:r w:rsidRPr="009C7361">
              <w:t>Property/Survey Fee</w:t>
            </w:r>
          </w:p>
        </w:tc>
        <w:tc>
          <w:tcPr>
            <w:tcW w:w="1602" w:type="dxa"/>
            <w:tcBorders>
              <w:left w:val="single" w:sz="6" w:space="0" w:color="FFFFFF"/>
              <w:right w:val="single" w:sz="6" w:space="0" w:color="FFFFFF"/>
            </w:tcBorders>
          </w:tcPr>
          <w:p w14:paraId="6FD2D28E"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5E47DA3"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9B486FF"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DABA1A2"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C6471C9" w14:textId="77777777" w:rsidR="005910B4" w:rsidRPr="009C7361" w:rsidRDefault="005910B4">
            <w:pPr>
              <w:tabs>
                <w:tab w:val="left" w:pos="720"/>
                <w:tab w:val="left" w:pos="1260"/>
                <w:tab w:val="left" w:pos="1980"/>
              </w:tabs>
              <w:spacing w:after="120"/>
              <w:jc w:val="right"/>
            </w:pPr>
          </w:p>
        </w:tc>
      </w:tr>
      <w:tr w:rsidR="009C7361" w:rsidRPr="009C7361" w14:paraId="1B42433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820A5EC" w14:textId="77777777" w:rsidR="005910B4" w:rsidRPr="009C7361" w:rsidRDefault="005910B4">
            <w:pPr>
              <w:tabs>
                <w:tab w:val="left" w:pos="720"/>
                <w:tab w:val="left" w:pos="1260"/>
                <w:tab w:val="left" w:pos="1980"/>
              </w:tabs>
              <w:spacing w:after="120"/>
            </w:pPr>
            <w:r w:rsidRPr="009C7361">
              <w:t xml:space="preserve">Engineering Fees </w:t>
            </w:r>
          </w:p>
        </w:tc>
        <w:tc>
          <w:tcPr>
            <w:tcW w:w="1602" w:type="dxa"/>
            <w:tcBorders>
              <w:left w:val="single" w:sz="6" w:space="0" w:color="FFFFFF"/>
              <w:right w:val="single" w:sz="6" w:space="0" w:color="FFFFFF"/>
            </w:tcBorders>
          </w:tcPr>
          <w:p w14:paraId="678A013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345E44F9"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1F88C6B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D3B640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4A78E6FD" w14:textId="77777777" w:rsidR="005910B4" w:rsidRPr="009C7361" w:rsidRDefault="005910B4">
            <w:pPr>
              <w:tabs>
                <w:tab w:val="left" w:pos="720"/>
                <w:tab w:val="left" w:pos="1260"/>
                <w:tab w:val="left" w:pos="1980"/>
              </w:tabs>
              <w:spacing w:after="120"/>
              <w:jc w:val="right"/>
            </w:pPr>
          </w:p>
        </w:tc>
      </w:tr>
      <w:tr w:rsidR="009C7361" w:rsidRPr="009C7361" w14:paraId="4BBA171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8195D83" w14:textId="77777777" w:rsidR="005910B4" w:rsidRPr="009C7361" w:rsidRDefault="005910B4">
            <w:pPr>
              <w:tabs>
                <w:tab w:val="left" w:pos="720"/>
                <w:tab w:val="left" w:pos="1260"/>
                <w:tab w:val="left" w:pos="1980"/>
              </w:tabs>
              <w:spacing w:after="120"/>
            </w:pPr>
            <w:r w:rsidRPr="009C7361">
              <w:t>Other fees Energy Testing</w:t>
            </w:r>
          </w:p>
        </w:tc>
        <w:tc>
          <w:tcPr>
            <w:tcW w:w="1602" w:type="dxa"/>
            <w:tcBorders>
              <w:left w:val="single" w:sz="6" w:space="0" w:color="FFFFFF"/>
              <w:right w:val="single" w:sz="6" w:space="0" w:color="FFFFFF"/>
            </w:tcBorders>
          </w:tcPr>
          <w:p w14:paraId="60253DD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FC20D04"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27A16D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0CBEFE8"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ABF6607" w14:textId="77777777" w:rsidR="005910B4" w:rsidRPr="009C7361" w:rsidRDefault="005910B4">
            <w:pPr>
              <w:tabs>
                <w:tab w:val="left" w:pos="720"/>
                <w:tab w:val="left" w:pos="1260"/>
                <w:tab w:val="left" w:pos="1980"/>
              </w:tabs>
              <w:spacing w:after="120"/>
              <w:jc w:val="right"/>
            </w:pPr>
          </w:p>
        </w:tc>
      </w:tr>
      <w:tr w:rsidR="009C7361" w:rsidRPr="009C7361" w14:paraId="16F536D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D140965" w14:textId="77777777" w:rsidR="005910B4" w:rsidRPr="009C7361" w:rsidRDefault="005910B4">
            <w:pPr>
              <w:tabs>
                <w:tab w:val="left" w:pos="720"/>
                <w:tab w:val="left" w:pos="1260"/>
                <w:tab w:val="left" w:pos="1980"/>
              </w:tabs>
              <w:spacing w:after="120"/>
            </w:pPr>
            <w:r w:rsidRPr="009C7361">
              <w:rPr>
                <w:b/>
              </w:rPr>
              <w:t>For Interim Costs</w:t>
            </w:r>
          </w:p>
        </w:tc>
        <w:tc>
          <w:tcPr>
            <w:tcW w:w="1602" w:type="dxa"/>
            <w:tcBorders>
              <w:left w:val="single" w:sz="6" w:space="0" w:color="FFFFFF"/>
              <w:right w:val="single" w:sz="6" w:space="0" w:color="FFFFFF"/>
            </w:tcBorders>
          </w:tcPr>
          <w:p w14:paraId="44B94B32"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13869F66"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2E9DC48D"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758A2D69"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50FD0D54" w14:textId="77777777" w:rsidR="005910B4" w:rsidRPr="009C7361" w:rsidRDefault="005910B4">
            <w:pPr>
              <w:tabs>
                <w:tab w:val="left" w:pos="720"/>
                <w:tab w:val="left" w:pos="1260"/>
                <w:tab w:val="left" w:pos="1980"/>
              </w:tabs>
              <w:spacing w:after="120"/>
              <w:jc w:val="right"/>
            </w:pPr>
          </w:p>
        </w:tc>
      </w:tr>
      <w:tr w:rsidR="009C7361" w:rsidRPr="009C7361" w14:paraId="599BA6E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845C273" w14:textId="77777777" w:rsidR="005910B4" w:rsidRPr="009C7361" w:rsidRDefault="005910B4">
            <w:pPr>
              <w:tabs>
                <w:tab w:val="left" w:pos="720"/>
                <w:tab w:val="left" w:pos="1260"/>
                <w:tab w:val="left" w:pos="1980"/>
              </w:tabs>
              <w:spacing w:after="120"/>
            </w:pPr>
            <w:r w:rsidRPr="009C7361">
              <w:t>Construction Insurance</w:t>
            </w:r>
          </w:p>
        </w:tc>
        <w:tc>
          <w:tcPr>
            <w:tcW w:w="1602" w:type="dxa"/>
            <w:tcBorders>
              <w:left w:val="single" w:sz="6" w:space="0" w:color="FFFFFF"/>
              <w:right w:val="single" w:sz="6" w:space="0" w:color="FFFFFF"/>
            </w:tcBorders>
          </w:tcPr>
          <w:p w14:paraId="0741A8A5"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7CEF86DF"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0C161D6A"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47731D7C"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263EFDCF" w14:textId="77777777" w:rsidR="005910B4" w:rsidRPr="009C7361" w:rsidRDefault="005910B4">
            <w:pPr>
              <w:tabs>
                <w:tab w:val="left" w:pos="720"/>
                <w:tab w:val="left" w:pos="1260"/>
                <w:tab w:val="left" w:pos="1980"/>
              </w:tabs>
              <w:spacing w:after="120"/>
              <w:jc w:val="right"/>
            </w:pPr>
          </w:p>
        </w:tc>
      </w:tr>
      <w:tr w:rsidR="009C7361" w:rsidRPr="009C7361" w14:paraId="3AAB65F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35F7278" w14:textId="77777777" w:rsidR="005910B4" w:rsidRPr="009C7361" w:rsidRDefault="005910B4">
            <w:pPr>
              <w:tabs>
                <w:tab w:val="left" w:pos="720"/>
                <w:tab w:val="left" w:pos="1260"/>
                <w:tab w:val="left" w:pos="1980"/>
              </w:tabs>
              <w:spacing w:after="120"/>
            </w:pPr>
            <w:r w:rsidRPr="009C7361">
              <w:t>Construction Interest</w:t>
            </w:r>
          </w:p>
        </w:tc>
        <w:tc>
          <w:tcPr>
            <w:tcW w:w="1602" w:type="dxa"/>
            <w:tcBorders>
              <w:left w:val="single" w:sz="6" w:space="0" w:color="FFFFFF"/>
              <w:right w:val="single" w:sz="6" w:space="0" w:color="FFFFFF"/>
            </w:tcBorders>
          </w:tcPr>
          <w:p w14:paraId="3FB72B0D"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0FB7A2C"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A8ACBC3"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39B7F9B1"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1F2CCE5" w14:textId="77777777" w:rsidR="005910B4" w:rsidRPr="009C7361" w:rsidRDefault="005910B4">
            <w:pPr>
              <w:tabs>
                <w:tab w:val="left" w:pos="720"/>
                <w:tab w:val="left" w:pos="1260"/>
                <w:tab w:val="left" w:pos="1980"/>
              </w:tabs>
              <w:spacing w:after="120"/>
              <w:jc w:val="right"/>
            </w:pPr>
          </w:p>
        </w:tc>
      </w:tr>
      <w:tr w:rsidR="009C7361" w:rsidRPr="009C7361" w14:paraId="6932724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C73FA2A" w14:textId="77777777" w:rsidR="005910B4" w:rsidRPr="009C7361" w:rsidRDefault="005910B4">
            <w:pPr>
              <w:tabs>
                <w:tab w:val="left" w:pos="720"/>
                <w:tab w:val="left" w:pos="1260"/>
                <w:tab w:val="left" w:pos="1980"/>
              </w:tabs>
              <w:spacing w:after="120"/>
            </w:pPr>
            <w:r w:rsidRPr="009C7361">
              <w:t>Construction Loan Origination Fee</w:t>
            </w:r>
          </w:p>
        </w:tc>
        <w:tc>
          <w:tcPr>
            <w:tcW w:w="1602" w:type="dxa"/>
            <w:tcBorders>
              <w:left w:val="single" w:sz="6" w:space="0" w:color="FFFFFF"/>
              <w:right w:val="single" w:sz="6" w:space="0" w:color="FFFFFF"/>
            </w:tcBorders>
          </w:tcPr>
          <w:p w14:paraId="68510EFF"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B94281"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638F7A0"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28087C6"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7E577D1" w14:textId="77777777" w:rsidR="005910B4" w:rsidRPr="009C7361" w:rsidRDefault="005910B4">
            <w:pPr>
              <w:tabs>
                <w:tab w:val="left" w:pos="720"/>
                <w:tab w:val="left" w:pos="1260"/>
                <w:tab w:val="left" w:pos="1980"/>
              </w:tabs>
              <w:spacing w:after="120"/>
              <w:jc w:val="right"/>
            </w:pPr>
          </w:p>
        </w:tc>
      </w:tr>
      <w:tr w:rsidR="009C7361" w:rsidRPr="009C7361" w14:paraId="7CCFBE1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F57EAF5" w14:textId="77777777" w:rsidR="005910B4" w:rsidRPr="009C7361" w:rsidRDefault="005910B4">
            <w:pPr>
              <w:tabs>
                <w:tab w:val="left" w:pos="720"/>
                <w:tab w:val="left" w:pos="1260"/>
                <w:tab w:val="left" w:pos="1980"/>
              </w:tabs>
              <w:spacing w:after="120"/>
            </w:pPr>
            <w:r w:rsidRPr="009C7361">
              <w:t>Construction Loan attorney fees</w:t>
            </w:r>
          </w:p>
        </w:tc>
        <w:tc>
          <w:tcPr>
            <w:tcW w:w="1602" w:type="dxa"/>
            <w:tcBorders>
              <w:left w:val="single" w:sz="6" w:space="0" w:color="FFFFFF"/>
              <w:right w:val="single" w:sz="6" w:space="0" w:color="FFFFFF"/>
            </w:tcBorders>
          </w:tcPr>
          <w:p w14:paraId="7ADDA3E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23E69CA8"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1149FB0"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6F3F07C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601ABCF4" w14:textId="77777777" w:rsidR="005910B4" w:rsidRPr="009C7361" w:rsidRDefault="005910B4">
            <w:pPr>
              <w:tabs>
                <w:tab w:val="left" w:pos="720"/>
                <w:tab w:val="left" w:pos="1260"/>
                <w:tab w:val="left" w:pos="1980"/>
              </w:tabs>
              <w:spacing w:after="120"/>
              <w:jc w:val="right"/>
            </w:pPr>
          </w:p>
        </w:tc>
      </w:tr>
      <w:tr w:rsidR="009C7361" w:rsidRPr="009C7361" w14:paraId="090900A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8BD912A" w14:textId="77777777" w:rsidR="005910B4" w:rsidRPr="009C7361" w:rsidRDefault="005910B4">
            <w:pPr>
              <w:tabs>
                <w:tab w:val="left" w:pos="720"/>
                <w:tab w:val="left" w:pos="1260"/>
                <w:tab w:val="left" w:pos="1980"/>
              </w:tabs>
              <w:spacing w:after="120"/>
            </w:pPr>
            <w:r w:rsidRPr="009C7361">
              <w:t>Credit Enhancement</w:t>
            </w:r>
          </w:p>
        </w:tc>
        <w:tc>
          <w:tcPr>
            <w:tcW w:w="1602" w:type="dxa"/>
            <w:tcBorders>
              <w:left w:val="single" w:sz="6" w:space="0" w:color="FFFFFF"/>
              <w:right w:val="single" w:sz="6" w:space="0" w:color="FFFFFF"/>
            </w:tcBorders>
          </w:tcPr>
          <w:p w14:paraId="2B76D34C"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894D8B0"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514995C1"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0F02E156"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7C8B5A02" w14:textId="77777777" w:rsidR="005910B4" w:rsidRPr="009C7361" w:rsidRDefault="005910B4">
            <w:pPr>
              <w:tabs>
                <w:tab w:val="left" w:pos="720"/>
                <w:tab w:val="left" w:pos="1260"/>
                <w:tab w:val="left" w:pos="1980"/>
              </w:tabs>
              <w:spacing w:after="120"/>
              <w:jc w:val="right"/>
            </w:pPr>
          </w:p>
        </w:tc>
      </w:tr>
      <w:tr w:rsidR="009C7361" w:rsidRPr="009C7361" w14:paraId="27EA927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96ADF4F" w14:textId="77777777" w:rsidR="005910B4" w:rsidRPr="009C7361" w:rsidRDefault="005910B4">
            <w:pPr>
              <w:tabs>
                <w:tab w:val="left" w:pos="720"/>
                <w:tab w:val="left" w:pos="1260"/>
                <w:tab w:val="left" w:pos="1980"/>
              </w:tabs>
              <w:spacing w:after="120"/>
            </w:pPr>
            <w:r w:rsidRPr="009C7361">
              <w:t>Taxes</w:t>
            </w:r>
          </w:p>
        </w:tc>
        <w:tc>
          <w:tcPr>
            <w:tcW w:w="1602" w:type="dxa"/>
            <w:tcBorders>
              <w:left w:val="single" w:sz="6" w:space="0" w:color="FFFFFF"/>
              <w:right w:val="single" w:sz="6" w:space="0" w:color="FFFFFF"/>
            </w:tcBorders>
          </w:tcPr>
          <w:p w14:paraId="5405AEF7"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79162EB1"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630A2AE5"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181C70EE"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162516DB" w14:textId="77777777" w:rsidR="005910B4" w:rsidRPr="009C7361" w:rsidRDefault="005910B4">
            <w:pPr>
              <w:tabs>
                <w:tab w:val="left" w:pos="720"/>
                <w:tab w:val="left" w:pos="1260"/>
                <w:tab w:val="left" w:pos="1980"/>
              </w:tabs>
              <w:spacing w:after="120"/>
              <w:jc w:val="right"/>
            </w:pPr>
          </w:p>
        </w:tc>
      </w:tr>
      <w:tr w:rsidR="009C7361" w:rsidRPr="009C7361" w14:paraId="64A701E0"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D01E74C" w14:textId="77777777" w:rsidR="005910B4" w:rsidRPr="009C7361" w:rsidRDefault="005910B4">
            <w:pPr>
              <w:tabs>
                <w:tab w:val="left" w:pos="720"/>
                <w:tab w:val="left" w:pos="1260"/>
                <w:tab w:val="left" w:pos="1980"/>
              </w:tabs>
              <w:spacing w:after="120"/>
              <w:rPr>
                <w:b/>
              </w:rPr>
            </w:pPr>
            <w:r w:rsidRPr="009C7361">
              <w:rPr>
                <w:b/>
              </w:rPr>
              <w:t>For Financing Fees and Expenses</w:t>
            </w:r>
          </w:p>
        </w:tc>
        <w:tc>
          <w:tcPr>
            <w:tcW w:w="1602" w:type="dxa"/>
            <w:tcBorders>
              <w:left w:val="single" w:sz="6" w:space="0" w:color="FFFFFF"/>
              <w:right w:val="single" w:sz="6" w:space="0" w:color="FFFFFF"/>
            </w:tcBorders>
          </w:tcPr>
          <w:p w14:paraId="7D13496A"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right w:val="single" w:sz="6" w:space="0" w:color="FFFFFF"/>
            </w:tcBorders>
          </w:tcPr>
          <w:p w14:paraId="67F45C9E"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right w:val="single" w:sz="6" w:space="0" w:color="FFFFFF"/>
            </w:tcBorders>
          </w:tcPr>
          <w:p w14:paraId="24921602"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right w:val="single" w:sz="6" w:space="0" w:color="FFFFFF"/>
            </w:tcBorders>
          </w:tcPr>
          <w:p w14:paraId="136300D4"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right w:val="single" w:sz="6" w:space="0" w:color="FFFFFF"/>
            </w:tcBorders>
          </w:tcPr>
          <w:p w14:paraId="58237E09" w14:textId="77777777" w:rsidR="005910B4" w:rsidRPr="009C7361" w:rsidRDefault="005910B4">
            <w:pPr>
              <w:tabs>
                <w:tab w:val="left" w:pos="720"/>
                <w:tab w:val="left" w:pos="1260"/>
                <w:tab w:val="left" w:pos="1980"/>
              </w:tabs>
              <w:spacing w:after="120"/>
              <w:jc w:val="right"/>
            </w:pPr>
          </w:p>
        </w:tc>
      </w:tr>
      <w:tr w:rsidR="009C7361" w:rsidRPr="009C7361" w14:paraId="0B3A47A6"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75FFC9B6" w14:textId="77777777" w:rsidR="005910B4" w:rsidRPr="009C7361" w:rsidRDefault="005910B4">
            <w:pPr>
              <w:tabs>
                <w:tab w:val="left" w:pos="720"/>
                <w:tab w:val="left" w:pos="1260"/>
                <w:tab w:val="left" w:pos="1980"/>
              </w:tabs>
              <w:spacing w:after="120"/>
            </w:pPr>
            <w:r w:rsidRPr="009C7361">
              <w:t>Title and recording</w:t>
            </w:r>
          </w:p>
        </w:tc>
        <w:tc>
          <w:tcPr>
            <w:tcW w:w="1602" w:type="dxa"/>
            <w:tcBorders>
              <w:left w:val="single" w:sz="6" w:space="0" w:color="FFFFFF"/>
              <w:right w:val="single" w:sz="6" w:space="0" w:color="FFFFFF"/>
            </w:tcBorders>
          </w:tcPr>
          <w:p w14:paraId="70EA3510" w14:textId="77777777" w:rsidR="005910B4" w:rsidRPr="009C7361" w:rsidRDefault="005910B4">
            <w:pPr>
              <w:tabs>
                <w:tab w:val="left" w:pos="720"/>
                <w:tab w:val="left" w:pos="1260"/>
                <w:tab w:val="left" w:pos="1980"/>
              </w:tabs>
              <w:spacing w:after="120"/>
              <w:jc w:val="right"/>
            </w:pPr>
          </w:p>
        </w:tc>
        <w:tc>
          <w:tcPr>
            <w:tcW w:w="288" w:type="dxa"/>
            <w:tcBorders>
              <w:left w:val="single" w:sz="6" w:space="0" w:color="FFFFFF"/>
              <w:bottom w:val="single" w:sz="6" w:space="0" w:color="FFFFFF"/>
              <w:right w:val="single" w:sz="6" w:space="0" w:color="FFFFFF"/>
            </w:tcBorders>
          </w:tcPr>
          <w:p w14:paraId="6402A105"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53E8208C"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0B356BA3"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1B6EF85A" w14:textId="77777777" w:rsidR="005910B4" w:rsidRPr="009C7361" w:rsidRDefault="005910B4">
            <w:pPr>
              <w:tabs>
                <w:tab w:val="left" w:pos="720"/>
                <w:tab w:val="left" w:pos="1260"/>
                <w:tab w:val="left" w:pos="1980"/>
              </w:tabs>
              <w:spacing w:after="120"/>
              <w:jc w:val="right"/>
            </w:pPr>
          </w:p>
        </w:tc>
      </w:tr>
      <w:tr w:rsidR="009C7361" w:rsidRPr="009C7361" w14:paraId="568FF28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5DB728F" w14:textId="77777777" w:rsidR="005910B4" w:rsidRPr="009C7361" w:rsidRDefault="005910B4">
            <w:pPr>
              <w:tabs>
                <w:tab w:val="left" w:pos="720"/>
                <w:tab w:val="left" w:pos="1260"/>
                <w:tab w:val="left" w:pos="1980"/>
              </w:tabs>
              <w:spacing w:after="120"/>
            </w:pPr>
            <w:r w:rsidRPr="009C7361">
              <w:t>Counsel’s Fee</w:t>
            </w:r>
          </w:p>
        </w:tc>
        <w:tc>
          <w:tcPr>
            <w:tcW w:w="1602" w:type="dxa"/>
            <w:tcBorders>
              <w:left w:val="single" w:sz="6" w:space="0" w:color="FFFFFF"/>
              <w:right w:val="single" w:sz="6" w:space="0" w:color="FFFFFF"/>
            </w:tcBorders>
          </w:tcPr>
          <w:p w14:paraId="5EC6CE2F"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BE0D30B"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4B0D0B09"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E6D4165"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50729376" w14:textId="77777777" w:rsidR="005910B4" w:rsidRPr="009C7361" w:rsidRDefault="005910B4">
            <w:pPr>
              <w:tabs>
                <w:tab w:val="left" w:pos="720"/>
                <w:tab w:val="left" w:pos="1260"/>
                <w:tab w:val="left" w:pos="1980"/>
              </w:tabs>
              <w:spacing w:after="120"/>
              <w:jc w:val="right"/>
            </w:pPr>
          </w:p>
        </w:tc>
      </w:tr>
      <w:tr w:rsidR="009C7361" w:rsidRPr="009C7361" w14:paraId="612F149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B58FF82" w14:textId="77777777" w:rsidR="005910B4" w:rsidRPr="009C7361" w:rsidRDefault="005910B4">
            <w:pPr>
              <w:tabs>
                <w:tab w:val="left" w:pos="720"/>
                <w:tab w:val="left" w:pos="1260"/>
                <w:tab w:val="left" w:pos="1980"/>
              </w:tabs>
              <w:spacing w:after="120"/>
            </w:pPr>
            <w:r w:rsidRPr="009C7361">
              <w:t>Cost Certification Fee</w:t>
            </w:r>
          </w:p>
        </w:tc>
        <w:tc>
          <w:tcPr>
            <w:tcW w:w="1602" w:type="dxa"/>
            <w:tcBorders>
              <w:left w:val="single" w:sz="6" w:space="0" w:color="FFFFFF"/>
              <w:right w:val="single" w:sz="6" w:space="0" w:color="FFFFFF"/>
            </w:tcBorders>
          </w:tcPr>
          <w:p w14:paraId="504F1AD5"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05C539EB"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7A4BAC5B"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442023E8"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200E5712" w14:textId="77777777" w:rsidR="005910B4" w:rsidRPr="009C7361" w:rsidRDefault="005910B4">
            <w:pPr>
              <w:tabs>
                <w:tab w:val="left" w:pos="720"/>
                <w:tab w:val="left" w:pos="1260"/>
                <w:tab w:val="left" w:pos="1980"/>
              </w:tabs>
              <w:spacing w:after="120"/>
              <w:jc w:val="right"/>
            </w:pPr>
          </w:p>
        </w:tc>
      </w:tr>
      <w:tr w:rsidR="009C7361" w:rsidRPr="009C7361" w14:paraId="0116CBA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635065E" w14:textId="77777777" w:rsidR="005910B4" w:rsidRPr="009C7361" w:rsidRDefault="005910B4">
            <w:pPr>
              <w:tabs>
                <w:tab w:val="left" w:pos="720"/>
                <w:tab w:val="left" w:pos="1260"/>
                <w:tab w:val="left" w:pos="1980"/>
              </w:tabs>
              <w:spacing w:after="120"/>
            </w:pPr>
            <w:r w:rsidRPr="009C7361">
              <w:t>Other Lenders’ inspection</w:t>
            </w:r>
          </w:p>
        </w:tc>
        <w:tc>
          <w:tcPr>
            <w:tcW w:w="1602" w:type="dxa"/>
            <w:tcBorders>
              <w:left w:val="single" w:sz="6" w:space="0" w:color="FFFFFF"/>
              <w:right w:val="single" w:sz="6" w:space="0" w:color="FFFFFF"/>
            </w:tcBorders>
          </w:tcPr>
          <w:p w14:paraId="1B42427B"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57FD2599" w14:textId="77777777" w:rsidR="005910B4" w:rsidRPr="009C7361" w:rsidRDefault="005910B4">
            <w:pPr>
              <w:tabs>
                <w:tab w:val="left" w:pos="720"/>
                <w:tab w:val="left" w:pos="1260"/>
                <w:tab w:val="left" w:pos="1980"/>
              </w:tabs>
              <w:spacing w:after="120"/>
              <w:jc w:val="right"/>
            </w:pPr>
          </w:p>
        </w:tc>
        <w:tc>
          <w:tcPr>
            <w:tcW w:w="1710" w:type="dxa"/>
            <w:tcBorders>
              <w:top w:val="single" w:sz="6" w:space="0" w:color="FFFFFF"/>
              <w:left w:val="single" w:sz="6" w:space="0" w:color="FFFFFF"/>
              <w:bottom w:val="single" w:sz="6" w:space="0" w:color="000000"/>
              <w:right w:val="single" w:sz="6" w:space="0" w:color="FFFFFF"/>
            </w:tcBorders>
          </w:tcPr>
          <w:p w14:paraId="25985246" w14:textId="77777777" w:rsidR="005910B4" w:rsidRPr="009C7361" w:rsidRDefault="005910B4">
            <w:pPr>
              <w:tabs>
                <w:tab w:val="left" w:pos="720"/>
                <w:tab w:val="left" w:pos="1260"/>
                <w:tab w:val="left" w:pos="1980"/>
              </w:tabs>
              <w:spacing w:after="120"/>
              <w:jc w:val="right"/>
            </w:pPr>
          </w:p>
        </w:tc>
        <w:tc>
          <w:tcPr>
            <w:tcW w:w="378" w:type="dxa"/>
            <w:tcBorders>
              <w:top w:val="single" w:sz="6" w:space="0" w:color="FFFFFF"/>
              <w:left w:val="single" w:sz="6" w:space="0" w:color="FFFFFF"/>
              <w:bottom w:val="single" w:sz="6" w:space="0" w:color="FFFFFF"/>
              <w:right w:val="single" w:sz="6" w:space="0" w:color="FFFFFF"/>
            </w:tcBorders>
          </w:tcPr>
          <w:p w14:paraId="5F990C4A" w14:textId="77777777" w:rsidR="005910B4" w:rsidRPr="009C7361" w:rsidRDefault="005910B4">
            <w:pPr>
              <w:tabs>
                <w:tab w:val="left" w:pos="720"/>
                <w:tab w:val="left" w:pos="1260"/>
                <w:tab w:val="left" w:pos="1980"/>
              </w:tabs>
              <w:spacing w:after="120"/>
              <w:jc w:val="right"/>
            </w:pPr>
          </w:p>
        </w:tc>
        <w:tc>
          <w:tcPr>
            <w:tcW w:w="1530" w:type="dxa"/>
            <w:tcBorders>
              <w:top w:val="single" w:sz="6" w:space="0" w:color="FFFFFF"/>
              <w:left w:val="single" w:sz="6" w:space="0" w:color="FFFFFF"/>
              <w:bottom w:val="single" w:sz="6" w:space="0" w:color="000000"/>
              <w:right w:val="single" w:sz="6" w:space="0" w:color="FFFFFF"/>
            </w:tcBorders>
          </w:tcPr>
          <w:p w14:paraId="0D7949F4" w14:textId="77777777" w:rsidR="005910B4" w:rsidRPr="009C7361" w:rsidRDefault="005910B4">
            <w:pPr>
              <w:tabs>
                <w:tab w:val="left" w:pos="720"/>
                <w:tab w:val="left" w:pos="1260"/>
                <w:tab w:val="left" w:pos="1980"/>
              </w:tabs>
              <w:spacing w:after="120"/>
              <w:jc w:val="right"/>
            </w:pPr>
          </w:p>
        </w:tc>
      </w:tr>
      <w:tr w:rsidR="005910B4" w:rsidRPr="009C7361" w14:paraId="44149DB5" w14:textId="77777777">
        <w:trPr>
          <w:trHeight w:hRule="exact" w:val="366"/>
        </w:trPr>
        <w:tc>
          <w:tcPr>
            <w:tcW w:w="4608" w:type="dxa"/>
            <w:tcBorders>
              <w:top w:val="single" w:sz="6" w:space="0" w:color="FFFFFF"/>
              <w:left w:val="single" w:sz="6" w:space="0" w:color="FFFFFF"/>
              <w:bottom w:val="single" w:sz="6" w:space="0" w:color="FFFFFF"/>
              <w:right w:val="single" w:sz="6" w:space="0" w:color="FFFFFF"/>
            </w:tcBorders>
          </w:tcPr>
          <w:p w14:paraId="6290112C" w14:textId="77777777" w:rsidR="005910B4" w:rsidRPr="009C7361" w:rsidRDefault="005910B4">
            <w:pPr>
              <w:tabs>
                <w:tab w:val="left" w:pos="720"/>
                <w:tab w:val="left" w:pos="1260"/>
                <w:tab w:val="left" w:pos="1980"/>
              </w:tabs>
              <w:spacing w:after="120"/>
              <w:jc w:val="right"/>
            </w:pPr>
            <w:r w:rsidRPr="009C7361">
              <w:t>Subtotals</w:t>
            </w:r>
          </w:p>
        </w:tc>
        <w:tc>
          <w:tcPr>
            <w:tcW w:w="1602" w:type="dxa"/>
            <w:tcBorders>
              <w:left w:val="single" w:sz="6" w:space="0" w:color="FFFFFF"/>
              <w:right w:val="single" w:sz="6" w:space="0" w:color="FFFFFF"/>
            </w:tcBorders>
          </w:tcPr>
          <w:p w14:paraId="4BEFABB6" w14:textId="77777777" w:rsidR="005910B4" w:rsidRPr="009C7361" w:rsidRDefault="005910B4">
            <w:pPr>
              <w:tabs>
                <w:tab w:val="left" w:pos="720"/>
                <w:tab w:val="left" w:pos="1260"/>
                <w:tab w:val="left" w:pos="1980"/>
              </w:tabs>
              <w:spacing w:after="120"/>
              <w:jc w:val="right"/>
            </w:pPr>
          </w:p>
        </w:tc>
        <w:tc>
          <w:tcPr>
            <w:tcW w:w="288" w:type="dxa"/>
            <w:tcBorders>
              <w:top w:val="single" w:sz="6" w:space="0" w:color="FFFFFF"/>
              <w:left w:val="single" w:sz="6" w:space="0" w:color="FFFFFF"/>
              <w:bottom w:val="single" w:sz="6" w:space="0" w:color="FFFFFF"/>
              <w:right w:val="single" w:sz="6" w:space="0" w:color="FFFFFF"/>
            </w:tcBorders>
          </w:tcPr>
          <w:p w14:paraId="449B4B8B" w14:textId="77777777" w:rsidR="005910B4" w:rsidRPr="009C7361" w:rsidRDefault="005910B4">
            <w:pPr>
              <w:tabs>
                <w:tab w:val="left" w:pos="720"/>
                <w:tab w:val="left" w:pos="1260"/>
                <w:tab w:val="left" w:pos="1980"/>
              </w:tabs>
              <w:spacing w:after="120"/>
              <w:jc w:val="right"/>
            </w:pPr>
          </w:p>
        </w:tc>
        <w:tc>
          <w:tcPr>
            <w:tcW w:w="1710" w:type="dxa"/>
            <w:tcBorders>
              <w:left w:val="single" w:sz="6" w:space="0" w:color="FFFFFF"/>
              <w:bottom w:val="single" w:sz="6" w:space="0" w:color="000000"/>
              <w:right w:val="single" w:sz="6" w:space="0" w:color="FFFFFF"/>
            </w:tcBorders>
          </w:tcPr>
          <w:p w14:paraId="14ADF8F4" w14:textId="77777777" w:rsidR="005910B4" w:rsidRPr="009C7361" w:rsidRDefault="005910B4">
            <w:pPr>
              <w:tabs>
                <w:tab w:val="left" w:pos="720"/>
                <w:tab w:val="left" w:pos="1260"/>
                <w:tab w:val="left" w:pos="1980"/>
              </w:tabs>
              <w:spacing w:after="120"/>
              <w:jc w:val="right"/>
            </w:pPr>
          </w:p>
        </w:tc>
        <w:tc>
          <w:tcPr>
            <w:tcW w:w="378" w:type="dxa"/>
            <w:tcBorders>
              <w:left w:val="single" w:sz="6" w:space="0" w:color="FFFFFF"/>
              <w:bottom w:val="single" w:sz="6" w:space="0" w:color="FFFFFF"/>
              <w:right w:val="single" w:sz="6" w:space="0" w:color="FFFFFF"/>
            </w:tcBorders>
          </w:tcPr>
          <w:p w14:paraId="713459DE" w14:textId="77777777" w:rsidR="005910B4" w:rsidRPr="009C7361" w:rsidRDefault="005910B4">
            <w:pPr>
              <w:tabs>
                <w:tab w:val="left" w:pos="720"/>
                <w:tab w:val="left" w:pos="1260"/>
                <w:tab w:val="left" w:pos="1980"/>
              </w:tabs>
              <w:spacing w:after="120"/>
              <w:jc w:val="right"/>
            </w:pPr>
          </w:p>
        </w:tc>
        <w:tc>
          <w:tcPr>
            <w:tcW w:w="1530" w:type="dxa"/>
            <w:tcBorders>
              <w:left w:val="single" w:sz="6" w:space="0" w:color="FFFFFF"/>
              <w:bottom w:val="single" w:sz="6" w:space="0" w:color="000000"/>
              <w:right w:val="single" w:sz="6" w:space="0" w:color="FFFFFF"/>
            </w:tcBorders>
          </w:tcPr>
          <w:p w14:paraId="00688074" w14:textId="77777777" w:rsidR="005910B4" w:rsidRPr="009C7361" w:rsidRDefault="005910B4">
            <w:pPr>
              <w:tabs>
                <w:tab w:val="left" w:pos="720"/>
                <w:tab w:val="left" w:pos="1260"/>
                <w:tab w:val="left" w:pos="1980"/>
              </w:tabs>
              <w:spacing w:after="120"/>
              <w:jc w:val="right"/>
            </w:pPr>
          </w:p>
        </w:tc>
      </w:tr>
    </w:tbl>
    <w:p w14:paraId="65F3121A" w14:textId="77777777" w:rsidR="005910B4" w:rsidRPr="009C7361" w:rsidRDefault="005910B4">
      <w:pPr>
        <w:tabs>
          <w:tab w:val="left" w:pos="720"/>
          <w:tab w:val="left" w:pos="1260"/>
          <w:tab w:val="left" w:pos="1980"/>
        </w:tabs>
        <w:ind w:right="-288"/>
        <w:jc w:val="both"/>
        <w:rPr>
          <w:vanish/>
        </w:rPr>
      </w:pPr>
    </w:p>
    <w:p w14:paraId="390A6682" w14:textId="77777777" w:rsidR="005910B4" w:rsidRPr="009C7361" w:rsidRDefault="005910B4">
      <w:pPr>
        <w:tabs>
          <w:tab w:val="left" w:pos="720"/>
          <w:tab w:val="left" w:pos="1260"/>
          <w:tab w:val="left" w:pos="1980"/>
        </w:tabs>
        <w:ind w:right="-288"/>
        <w:jc w:val="both"/>
        <w:rPr>
          <w:vanish/>
        </w:rPr>
      </w:pPr>
      <w:r w:rsidRPr="009C7361">
        <w:rPr>
          <w:vanish/>
        </w:rPr>
        <w:br w:type="page"/>
      </w:r>
    </w:p>
    <w:p w14:paraId="5F0B54C1" w14:textId="77777777" w:rsidR="005910B4" w:rsidRPr="009C7361" w:rsidRDefault="005910B4"/>
    <w:p w14:paraId="50BF4D8C" w14:textId="77777777" w:rsidR="005910B4" w:rsidRPr="009C7361" w:rsidRDefault="005910B4">
      <w:pPr>
        <w:tabs>
          <w:tab w:val="left" w:pos="720"/>
          <w:tab w:val="left" w:pos="1260"/>
          <w:tab w:val="left" w:pos="1980"/>
        </w:tabs>
        <w:ind w:right="-288"/>
      </w:pPr>
    </w:p>
    <w:p w14:paraId="560EE11B" w14:textId="77777777" w:rsidR="0006478B" w:rsidRPr="009C7361" w:rsidRDefault="0006478B">
      <w:pPr>
        <w:tabs>
          <w:tab w:val="left" w:pos="720"/>
          <w:tab w:val="left" w:pos="1260"/>
          <w:tab w:val="left" w:pos="1980"/>
        </w:tabs>
        <w:ind w:right="-288"/>
      </w:pPr>
    </w:p>
    <w:tbl>
      <w:tblPr>
        <w:tblW w:w="10116" w:type="dxa"/>
        <w:tblLayout w:type="fixed"/>
        <w:tblCellMar>
          <w:left w:w="99" w:type="dxa"/>
          <w:right w:w="99" w:type="dxa"/>
        </w:tblCellMar>
        <w:tblLook w:val="0000" w:firstRow="0" w:lastRow="0" w:firstColumn="0" w:lastColumn="0" w:noHBand="0" w:noVBand="0"/>
      </w:tblPr>
      <w:tblGrid>
        <w:gridCol w:w="4608"/>
        <w:gridCol w:w="1602"/>
        <w:gridCol w:w="288"/>
        <w:gridCol w:w="1710"/>
        <w:gridCol w:w="360"/>
        <w:gridCol w:w="1548"/>
      </w:tblGrid>
      <w:tr w:rsidR="009C7361" w:rsidRPr="009C7361" w14:paraId="43738D77" w14:textId="77777777">
        <w:tc>
          <w:tcPr>
            <w:tcW w:w="4608" w:type="dxa"/>
            <w:tcBorders>
              <w:top w:val="single" w:sz="6" w:space="0" w:color="FFFFFF"/>
              <w:left w:val="single" w:sz="6" w:space="0" w:color="FFFFFF"/>
              <w:right w:val="single" w:sz="6" w:space="0" w:color="FFFFFF"/>
            </w:tcBorders>
          </w:tcPr>
          <w:p w14:paraId="13DE9C35" w14:textId="77777777" w:rsidR="005910B4" w:rsidRPr="009C7361" w:rsidRDefault="005910B4">
            <w:pPr>
              <w:tabs>
                <w:tab w:val="left" w:pos="720"/>
                <w:tab w:val="left" w:pos="1260"/>
                <w:tab w:val="left" w:pos="1980"/>
              </w:tabs>
              <w:jc w:val="center"/>
            </w:pPr>
            <w:r w:rsidRPr="009C7361">
              <w:br w:type="page"/>
            </w:r>
          </w:p>
          <w:p w14:paraId="5E1B5719" w14:textId="77777777" w:rsidR="005910B4" w:rsidRPr="009C7361" w:rsidRDefault="005910B4">
            <w:pPr>
              <w:tabs>
                <w:tab w:val="left" w:pos="720"/>
                <w:tab w:val="left" w:pos="1260"/>
                <w:tab w:val="left" w:pos="1980"/>
              </w:tabs>
              <w:jc w:val="center"/>
            </w:pPr>
          </w:p>
          <w:p w14:paraId="59E93C9D" w14:textId="77777777" w:rsidR="005910B4" w:rsidRPr="009C7361" w:rsidRDefault="005910B4">
            <w:pPr>
              <w:tabs>
                <w:tab w:val="left" w:pos="720"/>
                <w:tab w:val="left" w:pos="1260"/>
                <w:tab w:val="left" w:pos="1980"/>
              </w:tabs>
              <w:jc w:val="center"/>
            </w:pPr>
          </w:p>
          <w:p w14:paraId="63C72767" w14:textId="77777777" w:rsidR="005910B4" w:rsidRPr="009C7361" w:rsidRDefault="005910B4">
            <w:pPr>
              <w:tabs>
                <w:tab w:val="left" w:pos="720"/>
                <w:tab w:val="left" w:pos="1260"/>
                <w:tab w:val="left" w:pos="1980"/>
              </w:tabs>
              <w:jc w:val="center"/>
            </w:pPr>
          </w:p>
          <w:p w14:paraId="6A3F887C" w14:textId="77777777" w:rsidR="005910B4" w:rsidRPr="009C7361" w:rsidRDefault="005910B4">
            <w:pPr>
              <w:tabs>
                <w:tab w:val="left" w:pos="720"/>
                <w:tab w:val="left" w:pos="1260"/>
                <w:tab w:val="left" w:pos="1980"/>
              </w:tabs>
              <w:jc w:val="center"/>
            </w:pPr>
          </w:p>
          <w:p w14:paraId="2263F6BC" w14:textId="77777777" w:rsidR="005910B4" w:rsidRPr="009C7361" w:rsidRDefault="005910B4">
            <w:pPr>
              <w:tabs>
                <w:tab w:val="left" w:pos="720"/>
                <w:tab w:val="left" w:pos="1260"/>
                <w:tab w:val="left" w:pos="1980"/>
              </w:tabs>
              <w:spacing w:after="58"/>
              <w:jc w:val="center"/>
            </w:pPr>
            <w:r w:rsidRPr="009C7361">
              <w:t>Itemized cost</w:t>
            </w:r>
          </w:p>
        </w:tc>
        <w:tc>
          <w:tcPr>
            <w:tcW w:w="1602" w:type="dxa"/>
            <w:tcBorders>
              <w:top w:val="single" w:sz="6" w:space="0" w:color="FFFFFF"/>
              <w:left w:val="single" w:sz="6" w:space="0" w:color="FFFFFF"/>
              <w:right w:val="single" w:sz="6" w:space="0" w:color="FFFFFF"/>
            </w:tcBorders>
          </w:tcPr>
          <w:p w14:paraId="6FFD3D2C" w14:textId="77777777" w:rsidR="005910B4" w:rsidRPr="009C7361" w:rsidRDefault="005910B4">
            <w:pPr>
              <w:tabs>
                <w:tab w:val="left" w:pos="720"/>
                <w:tab w:val="left" w:pos="1260"/>
                <w:tab w:val="left" w:pos="1980"/>
              </w:tabs>
              <w:spacing w:after="58"/>
              <w:jc w:val="center"/>
            </w:pPr>
          </w:p>
        </w:tc>
        <w:tc>
          <w:tcPr>
            <w:tcW w:w="288" w:type="dxa"/>
            <w:tcBorders>
              <w:top w:val="single" w:sz="6" w:space="0" w:color="FFFFFF"/>
              <w:left w:val="single" w:sz="6" w:space="0" w:color="FFFFFF"/>
              <w:right w:val="single" w:sz="6" w:space="0" w:color="FFFFFF"/>
            </w:tcBorders>
          </w:tcPr>
          <w:p w14:paraId="6120A7A2" w14:textId="77777777" w:rsidR="005910B4" w:rsidRPr="009C7361" w:rsidRDefault="005910B4">
            <w:pPr>
              <w:tabs>
                <w:tab w:val="left" w:pos="720"/>
                <w:tab w:val="left" w:pos="1260"/>
                <w:tab w:val="left" w:pos="1980"/>
              </w:tabs>
              <w:spacing w:after="58"/>
              <w:jc w:val="center"/>
            </w:pPr>
          </w:p>
        </w:tc>
        <w:tc>
          <w:tcPr>
            <w:tcW w:w="1710" w:type="dxa"/>
            <w:tcBorders>
              <w:top w:val="single" w:sz="6" w:space="0" w:color="FFFFFF"/>
              <w:left w:val="single" w:sz="6" w:space="0" w:color="FFFFFF"/>
              <w:right w:val="single" w:sz="6" w:space="0" w:color="FFFFFF"/>
            </w:tcBorders>
          </w:tcPr>
          <w:p w14:paraId="3CCBEC5C" w14:textId="77777777" w:rsidR="005910B4" w:rsidRPr="009C7361" w:rsidRDefault="005910B4">
            <w:pPr>
              <w:tabs>
                <w:tab w:val="left" w:pos="720"/>
                <w:tab w:val="left" w:pos="1260"/>
                <w:tab w:val="left" w:pos="1980"/>
              </w:tabs>
              <w:jc w:val="center"/>
            </w:pPr>
            <w:r w:rsidRPr="009C7361">
              <w:t>Forecasted</w:t>
            </w:r>
          </w:p>
          <w:p w14:paraId="76375E95" w14:textId="77777777" w:rsidR="005910B4" w:rsidRPr="009C7361" w:rsidRDefault="005910B4">
            <w:pPr>
              <w:tabs>
                <w:tab w:val="left" w:pos="720"/>
                <w:tab w:val="left" w:pos="1260"/>
                <w:tab w:val="left" w:pos="1980"/>
              </w:tabs>
              <w:jc w:val="center"/>
            </w:pPr>
            <w:r w:rsidRPr="009C7361">
              <w:t>Reasonably</w:t>
            </w:r>
          </w:p>
          <w:p w14:paraId="4534802D" w14:textId="77777777" w:rsidR="005910B4" w:rsidRPr="009C7361" w:rsidRDefault="005910B4">
            <w:pPr>
              <w:tabs>
                <w:tab w:val="left" w:pos="720"/>
                <w:tab w:val="left" w:pos="1260"/>
                <w:tab w:val="left" w:pos="1980"/>
              </w:tabs>
              <w:jc w:val="center"/>
            </w:pPr>
            <w:r w:rsidRPr="009C7361">
              <w:t xml:space="preserve">Expected </w:t>
            </w:r>
          </w:p>
          <w:p w14:paraId="0A26168B" w14:textId="77777777" w:rsidR="005910B4" w:rsidRPr="009C7361" w:rsidRDefault="005910B4">
            <w:pPr>
              <w:tabs>
                <w:tab w:val="left" w:pos="720"/>
                <w:tab w:val="left" w:pos="1260"/>
                <w:tab w:val="left" w:pos="1980"/>
              </w:tabs>
              <w:jc w:val="center"/>
            </w:pPr>
            <w:r w:rsidRPr="009C7361">
              <w:t xml:space="preserve">Basis Upon </w:t>
            </w:r>
          </w:p>
          <w:p w14:paraId="723B7DF4" w14:textId="77777777" w:rsidR="005910B4" w:rsidRPr="009C7361" w:rsidRDefault="005910B4">
            <w:pPr>
              <w:tabs>
                <w:tab w:val="left" w:pos="720"/>
                <w:tab w:val="left" w:pos="1260"/>
                <w:tab w:val="left" w:pos="1980"/>
              </w:tabs>
              <w:jc w:val="center"/>
            </w:pPr>
            <w:r w:rsidRPr="009C7361">
              <w:t>Completion</w:t>
            </w:r>
          </w:p>
          <w:p w14:paraId="6F5BE0F7" w14:textId="77777777" w:rsidR="005910B4" w:rsidRPr="009C7361" w:rsidRDefault="005910B4">
            <w:pPr>
              <w:tabs>
                <w:tab w:val="left" w:pos="720"/>
                <w:tab w:val="left" w:pos="1260"/>
                <w:tab w:val="left" w:pos="1980"/>
              </w:tabs>
              <w:spacing w:after="58"/>
              <w:jc w:val="center"/>
              <w:rPr>
                <w:i/>
              </w:rPr>
            </w:pPr>
            <w:r w:rsidRPr="009C7361">
              <w:rPr>
                <w:i/>
              </w:rPr>
              <w:t>(Compiled)</w:t>
            </w:r>
          </w:p>
        </w:tc>
        <w:tc>
          <w:tcPr>
            <w:tcW w:w="360" w:type="dxa"/>
            <w:tcBorders>
              <w:top w:val="single" w:sz="6" w:space="0" w:color="FFFFFF"/>
              <w:left w:val="single" w:sz="6" w:space="0" w:color="FFFFFF"/>
              <w:right w:val="single" w:sz="6" w:space="0" w:color="FFFFFF"/>
            </w:tcBorders>
          </w:tcPr>
          <w:p w14:paraId="32D25027" w14:textId="77777777" w:rsidR="005910B4" w:rsidRPr="009C7361" w:rsidRDefault="005910B4">
            <w:pPr>
              <w:tabs>
                <w:tab w:val="left" w:pos="720"/>
                <w:tab w:val="left" w:pos="1260"/>
                <w:tab w:val="left" w:pos="1980"/>
              </w:tabs>
              <w:spacing w:after="58"/>
            </w:pPr>
          </w:p>
        </w:tc>
        <w:tc>
          <w:tcPr>
            <w:tcW w:w="1548" w:type="dxa"/>
            <w:tcBorders>
              <w:top w:val="single" w:sz="6" w:space="0" w:color="FFFFFF"/>
              <w:left w:val="single" w:sz="6" w:space="0" w:color="FFFFFF"/>
              <w:right w:val="single" w:sz="6" w:space="0" w:color="FFFFFF"/>
            </w:tcBorders>
          </w:tcPr>
          <w:p w14:paraId="4959BBB6" w14:textId="77777777" w:rsidR="005910B4" w:rsidRPr="009C7361" w:rsidRDefault="005910B4">
            <w:pPr>
              <w:tabs>
                <w:tab w:val="left" w:pos="720"/>
                <w:tab w:val="left" w:pos="1260"/>
                <w:tab w:val="left" w:pos="1980"/>
              </w:tabs>
              <w:jc w:val="center"/>
            </w:pPr>
          </w:p>
          <w:p w14:paraId="12832344" w14:textId="77777777" w:rsidR="005910B4" w:rsidRPr="009C7361" w:rsidRDefault="005910B4">
            <w:pPr>
              <w:tabs>
                <w:tab w:val="left" w:pos="720"/>
                <w:tab w:val="left" w:pos="1260"/>
                <w:tab w:val="left" w:pos="1980"/>
              </w:tabs>
              <w:jc w:val="center"/>
            </w:pPr>
          </w:p>
          <w:p w14:paraId="4BEC9BA1" w14:textId="77777777" w:rsidR="005910B4" w:rsidRPr="009C7361" w:rsidRDefault="005910B4">
            <w:pPr>
              <w:tabs>
                <w:tab w:val="left" w:pos="720"/>
                <w:tab w:val="left" w:pos="1260"/>
                <w:tab w:val="left" w:pos="1980"/>
              </w:tabs>
              <w:jc w:val="center"/>
            </w:pPr>
          </w:p>
          <w:p w14:paraId="4F1B449B" w14:textId="77777777" w:rsidR="005910B4" w:rsidRPr="009C7361" w:rsidRDefault="005910B4">
            <w:pPr>
              <w:tabs>
                <w:tab w:val="left" w:pos="720"/>
                <w:tab w:val="left" w:pos="1260"/>
                <w:tab w:val="left" w:pos="1980"/>
              </w:tabs>
              <w:jc w:val="center"/>
            </w:pPr>
            <w:r w:rsidRPr="009C7361">
              <w:t>Costs</w:t>
            </w:r>
          </w:p>
          <w:p w14:paraId="6423D555" w14:textId="77777777" w:rsidR="005910B4" w:rsidRPr="009C7361" w:rsidRDefault="005910B4">
            <w:pPr>
              <w:tabs>
                <w:tab w:val="left" w:pos="720"/>
                <w:tab w:val="left" w:pos="1260"/>
                <w:tab w:val="left" w:pos="1980"/>
              </w:tabs>
              <w:jc w:val="center"/>
            </w:pPr>
            <w:r w:rsidRPr="009C7361">
              <w:t>Incurred</w:t>
            </w:r>
          </w:p>
          <w:p w14:paraId="4DBC14B7" w14:textId="77777777" w:rsidR="005910B4" w:rsidRPr="009C7361" w:rsidRDefault="005910B4">
            <w:pPr>
              <w:tabs>
                <w:tab w:val="left" w:pos="720"/>
                <w:tab w:val="left" w:pos="1260"/>
                <w:tab w:val="left" w:pos="1980"/>
              </w:tabs>
              <w:spacing w:after="58"/>
              <w:jc w:val="center"/>
              <w:rPr>
                <w:i/>
              </w:rPr>
            </w:pPr>
            <w:r w:rsidRPr="009C7361">
              <w:rPr>
                <w:i/>
              </w:rPr>
              <w:t>(Audited)</w:t>
            </w:r>
          </w:p>
        </w:tc>
      </w:tr>
      <w:tr w:rsidR="009C7361" w:rsidRPr="009C7361" w14:paraId="2C44D34F" w14:textId="77777777">
        <w:trPr>
          <w:trHeight w:hRule="exact" w:val="288"/>
        </w:trPr>
        <w:tc>
          <w:tcPr>
            <w:tcW w:w="4608" w:type="dxa"/>
            <w:tcBorders>
              <w:left w:val="single" w:sz="6" w:space="0" w:color="FFFFFF"/>
              <w:bottom w:val="single" w:sz="6" w:space="0" w:color="000000"/>
              <w:right w:val="single" w:sz="6" w:space="0" w:color="FFFFFF"/>
            </w:tcBorders>
          </w:tcPr>
          <w:p w14:paraId="4306F808" w14:textId="77777777" w:rsidR="005910B4" w:rsidRPr="009C7361" w:rsidRDefault="005910B4">
            <w:pPr>
              <w:tabs>
                <w:tab w:val="left" w:pos="720"/>
                <w:tab w:val="left" w:pos="1260"/>
                <w:tab w:val="left" w:pos="1980"/>
              </w:tabs>
              <w:spacing w:after="120"/>
              <w:jc w:val="center"/>
              <w:rPr>
                <w:b/>
              </w:rPr>
            </w:pPr>
            <w:r w:rsidRPr="009C7361">
              <w:rPr>
                <w:b/>
              </w:rPr>
              <w:t>(A)</w:t>
            </w:r>
          </w:p>
        </w:tc>
        <w:tc>
          <w:tcPr>
            <w:tcW w:w="1602" w:type="dxa"/>
            <w:tcBorders>
              <w:left w:val="single" w:sz="6" w:space="0" w:color="FFFFFF"/>
              <w:right w:val="single" w:sz="6" w:space="0" w:color="FFFFFF"/>
            </w:tcBorders>
          </w:tcPr>
          <w:p w14:paraId="7D6610A9" w14:textId="77777777" w:rsidR="005910B4" w:rsidRPr="009C7361" w:rsidRDefault="005910B4">
            <w:pPr>
              <w:tabs>
                <w:tab w:val="left" w:pos="720"/>
                <w:tab w:val="left" w:pos="1260"/>
                <w:tab w:val="left" w:pos="1980"/>
              </w:tabs>
              <w:spacing w:after="120"/>
              <w:jc w:val="center"/>
              <w:rPr>
                <w:b/>
              </w:rPr>
            </w:pPr>
          </w:p>
        </w:tc>
        <w:tc>
          <w:tcPr>
            <w:tcW w:w="288" w:type="dxa"/>
            <w:tcBorders>
              <w:left w:val="single" w:sz="6" w:space="0" w:color="FFFFFF"/>
              <w:bottom w:val="single" w:sz="6" w:space="0" w:color="000000"/>
              <w:right w:val="single" w:sz="6" w:space="0" w:color="FFFFFF"/>
            </w:tcBorders>
          </w:tcPr>
          <w:p w14:paraId="4F9A27B8" w14:textId="77777777" w:rsidR="005910B4" w:rsidRPr="009C7361" w:rsidRDefault="005910B4">
            <w:pPr>
              <w:tabs>
                <w:tab w:val="left" w:pos="720"/>
                <w:tab w:val="left" w:pos="1260"/>
                <w:tab w:val="left" w:pos="1980"/>
              </w:tabs>
              <w:spacing w:after="120"/>
              <w:jc w:val="center"/>
              <w:rPr>
                <w:b/>
              </w:rPr>
            </w:pPr>
          </w:p>
        </w:tc>
        <w:tc>
          <w:tcPr>
            <w:tcW w:w="1710" w:type="dxa"/>
            <w:tcBorders>
              <w:left w:val="single" w:sz="6" w:space="0" w:color="FFFFFF"/>
              <w:bottom w:val="single" w:sz="6" w:space="0" w:color="000000"/>
              <w:right w:val="single" w:sz="6" w:space="0" w:color="FFFFFF"/>
            </w:tcBorders>
          </w:tcPr>
          <w:p w14:paraId="67F28F4A" w14:textId="77777777" w:rsidR="005910B4" w:rsidRPr="009C7361" w:rsidRDefault="005910B4">
            <w:pPr>
              <w:tabs>
                <w:tab w:val="left" w:pos="720"/>
                <w:tab w:val="left" w:pos="1260"/>
                <w:tab w:val="left" w:pos="1980"/>
              </w:tabs>
              <w:spacing w:after="120"/>
              <w:jc w:val="center"/>
              <w:rPr>
                <w:b/>
              </w:rPr>
            </w:pPr>
            <w:r w:rsidRPr="009C7361">
              <w:rPr>
                <w:b/>
              </w:rPr>
              <w:t>(B)</w:t>
            </w:r>
          </w:p>
        </w:tc>
        <w:tc>
          <w:tcPr>
            <w:tcW w:w="360" w:type="dxa"/>
            <w:tcBorders>
              <w:left w:val="single" w:sz="6" w:space="0" w:color="FFFFFF"/>
              <w:bottom w:val="single" w:sz="6" w:space="0" w:color="000000"/>
              <w:right w:val="single" w:sz="6" w:space="0" w:color="FFFFFF"/>
            </w:tcBorders>
          </w:tcPr>
          <w:p w14:paraId="5F6FF4BB" w14:textId="77777777" w:rsidR="005910B4" w:rsidRPr="009C7361" w:rsidRDefault="005910B4">
            <w:pPr>
              <w:tabs>
                <w:tab w:val="left" w:pos="720"/>
                <w:tab w:val="left" w:pos="1260"/>
                <w:tab w:val="left" w:pos="1980"/>
              </w:tabs>
              <w:spacing w:after="120"/>
              <w:jc w:val="center"/>
              <w:rPr>
                <w:b/>
              </w:rPr>
            </w:pPr>
          </w:p>
        </w:tc>
        <w:tc>
          <w:tcPr>
            <w:tcW w:w="1548" w:type="dxa"/>
            <w:tcBorders>
              <w:left w:val="single" w:sz="6" w:space="0" w:color="FFFFFF"/>
              <w:bottom w:val="single" w:sz="6" w:space="0" w:color="000000"/>
              <w:right w:val="single" w:sz="6" w:space="0" w:color="FFFFFF"/>
            </w:tcBorders>
          </w:tcPr>
          <w:p w14:paraId="650C8485" w14:textId="77777777" w:rsidR="005910B4" w:rsidRPr="009C7361" w:rsidRDefault="005910B4">
            <w:pPr>
              <w:tabs>
                <w:tab w:val="left" w:pos="720"/>
                <w:tab w:val="left" w:pos="1260"/>
                <w:tab w:val="left" w:pos="1980"/>
              </w:tabs>
              <w:spacing w:after="120"/>
              <w:jc w:val="center"/>
              <w:rPr>
                <w:b/>
              </w:rPr>
            </w:pPr>
            <w:r w:rsidRPr="009C7361">
              <w:rPr>
                <w:b/>
              </w:rPr>
              <w:t>(C)</w:t>
            </w:r>
          </w:p>
        </w:tc>
      </w:tr>
      <w:tr w:rsidR="009C7361" w:rsidRPr="009C7361" w14:paraId="478FADED" w14:textId="77777777">
        <w:trPr>
          <w:trHeight w:hRule="exact" w:val="288"/>
        </w:trPr>
        <w:tc>
          <w:tcPr>
            <w:tcW w:w="4608" w:type="dxa"/>
            <w:tcBorders>
              <w:top w:val="single" w:sz="6" w:space="0" w:color="FFFFFF"/>
              <w:left w:val="single" w:sz="6" w:space="0" w:color="FFFFFF"/>
              <w:bottom w:val="single" w:sz="6" w:space="0" w:color="FFFFFF"/>
            </w:tcBorders>
          </w:tcPr>
          <w:p w14:paraId="676B543D" w14:textId="77777777" w:rsidR="005910B4" w:rsidRPr="009C7361" w:rsidRDefault="005910B4">
            <w:pPr>
              <w:tabs>
                <w:tab w:val="left" w:pos="720"/>
                <w:tab w:val="left" w:pos="1260"/>
                <w:tab w:val="left" w:pos="1980"/>
              </w:tabs>
              <w:spacing w:after="58"/>
            </w:pPr>
            <w:r w:rsidRPr="009C7361">
              <w:rPr>
                <w:b/>
              </w:rPr>
              <w:t>For Soft Costs</w:t>
            </w:r>
          </w:p>
        </w:tc>
        <w:tc>
          <w:tcPr>
            <w:tcW w:w="1602" w:type="dxa"/>
          </w:tcPr>
          <w:p w14:paraId="1B8BA07F"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right w:val="single" w:sz="6" w:space="0" w:color="FFFFFF"/>
            </w:tcBorders>
          </w:tcPr>
          <w:p w14:paraId="5698F709"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4549F860"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41CA4820"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083DD7E2" w14:textId="77777777" w:rsidR="005910B4" w:rsidRPr="009C7361" w:rsidRDefault="005910B4">
            <w:pPr>
              <w:tabs>
                <w:tab w:val="left" w:pos="720"/>
                <w:tab w:val="left" w:pos="1260"/>
                <w:tab w:val="left" w:pos="1980"/>
              </w:tabs>
              <w:spacing w:after="58"/>
              <w:jc w:val="right"/>
            </w:pPr>
          </w:p>
        </w:tc>
      </w:tr>
      <w:tr w:rsidR="009C7361" w:rsidRPr="009C7361" w14:paraId="5E0251B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E10391B" w14:textId="77777777" w:rsidR="005910B4" w:rsidRPr="009C7361" w:rsidRDefault="005910B4">
            <w:pPr>
              <w:tabs>
                <w:tab w:val="left" w:pos="720"/>
                <w:tab w:val="left" w:pos="1260"/>
                <w:tab w:val="left" w:pos="1980"/>
              </w:tabs>
              <w:spacing w:after="58"/>
            </w:pPr>
            <w:r w:rsidRPr="009C7361">
              <w:t>Property Appraisal (feasibility)</w:t>
            </w:r>
          </w:p>
        </w:tc>
        <w:tc>
          <w:tcPr>
            <w:tcW w:w="1602" w:type="dxa"/>
            <w:tcBorders>
              <w:left w:val="single" w:sz="6" w:space="0" w:color="FFFFFF"/>
              <w:right w:val="single" w:sz="6" w:space="0" w:color="FFFFFF"/>
            </w:tcBorders>
          </w:tcPr>
          <w:p w14:paraId="7F6BC31B"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6428DE3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0EE1C41E"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062D681A"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16FF5F93" w14:textId="77777777" w:rsidR="005910B4" w:rsidRPr="009C7361" w:rsidRDefault="005910B4">
            <w:pPr>
              <w:tabs>
                <w:tab w:val="left" w:pos="720"/>
                <w:tab w:val="left" w:pos="1260"/>
                <w:tab w:val="left" w:pos="1980"/>
              </w:tabs>
              <w:spacing w:after="58"/>
              <w:jc w:val="right"/>
            </w:pPr>
          </w:p>
        </w:tc>
      </w:tr>
      <w:tr w:rsidR="009C7361" w:rsidRPr="009C7361" w14:paraId="6DF1B07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A067024" w14:textId="77777777" w:rsidR="005910B4" w:rsidRPr="009C7361" w:rsidRDefault="005910B4">
            <w:pPr>
              <w:tabs>
                <w:tab w:val="left" w:pos="720"/>
                <w:tab w:val="left" w:pos="1260"/>
                <w:tab w:val="left" w:pos="1980"/>
              </w:tabs>
              <w:spacing w:after="58"/>
            </w:pPr>
            <w:r w:rsidRPr="009C7361">
              <w:t>Market Study</w:t>
            </w:r>
          </w:p>
        </w:tc>
        <w:tc>
          <w:tcPr>
            <w:tcW w:w="1602" w:type="dxa"/>
            <w:tcBorders>
              <w:left w:val="single" w:sz="6" w:space="0" w:color="FFFFFF"/>
              <w:right w:val="single" w:sz="6" w:space="0" w:color="FFFFFF"/>
            </w:tcBorders>
          </w:tcPr>
          <w:p w14:paraId="0408DC9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3023EBA"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82D4B2C"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2CA9BC84"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06B1CC27" w14:textId="77777777" w:rsidR="005910B4" w:rsidRPr="009C7361" w:rsidRDefault="005910B4">
            <w:pPr>
              <w:tabs>
                <w:tab w:val="left" w:pos="720"/>
                <w:tab w:val="left" w:pos="1260"/>
                <w:tab w:val="left" w:pos="1980"/>
              </w:tabs>
              <w:spacing w:after="58"/>
              <w:jc w:val="right"/>
            </w:pPr>
          </w:p>
        </w:tc>
      </w:tr>
      <w:tr w:rsidR="009C7361" w:rsidRPr="009C7361" w14:paraId="50D9653C"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C0C675A" w14:textId="77777777" w:rsidR="005910B4" w:rsidRPr="009C7361" w:rsidRDefault="005910B4">
            <w:pPr>
              <w:tabs>
                <w:tab w:val="left" w:pos="720"/>
                <w:tab w:val="left" w:pos="1260"/>
                <w:tab w:val="left" w:pos="1980"/>
              </w:tabs>
              <w:spacing w:after="58"/>
            </w:pPr>
            <w:r w:rsidRPr="009C7361">
              <w:t>Environmental Report</w:t>
            </w:r>
          </w:p>
        </w:tc>
        <w:tc>
          <w:tcPr>
            <w:tcW w:w="1602" w:type="dxa"/>
            <w:tcBorders>
              <w:left w:val="single" w:sz="6" w:space="0" w:color="FFFFFF"/>
              <w:right w:val="single" w:sz="6" w:space="0" w:color="FFFFFF"/>
            </w:tcBorders>
          </w:tcPr>
          <w:p w14:paraId="32E5CD86"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50A61D3"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A57B4D1"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41C0959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143859CA" w14:textId="77777777" w:rsidR="005910B4" w:rsidRPr="009C7361" w:rsidRDefault="005910B4">
            <w:pPr>
              <w:tabs>
                <w:tab w:val="left" w:pos="720"/>
                <w:tab w:val="left" w:pos="1260"/>
                <w:tab w:val="left" w:pos="1980"/>
              </w:tabs>
              <w:spacing w:after="58"/>
              <w:jc w:val="right"/>
            </w:pPr>
          </w:p>
        </w:tc>
      </w:tr>
      <w:tr w:rsidR="009C7361" w:rsidRPr="009C7361" w14:paraId="2FEAF43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F0D9A3F" w14:textId="77777777" w:rsidR="005910B4" w:rsidRPr="009C7361" w:rsidRDefault="005910B4">
            <w:pPr>
              <w:tabs>
                <w:tab w:val="left" w:pos="720"/>
                <w:tab w:val="left" w:pos="1260"/>
                <w:tab w:val="left" w:pos="1980"/>
              </w:tabs>
              <w:spacing w:after="58"/>
            </w:pPr>
            <w:r w:rsidRPr="009C7361">
              <w:t>Tax Credit Fees</w:t>
            </w:r>
          </w:p>
        </w:tc>
        <w:tc>
          <w:tcPr>
            <w:tcW w:w="1602" w:type="dxa"/>
            <w:tcBorders>
              <w:left w:val="single" w:sz="6" w:space="0" w:color="FFFFFF"/>
              <w:right w:val="single" w:sz="6" w:space="0" w:color="FFFFFF"/>
            </w:tcBorders>
          </w:tcPr>
          <w:p w14:paraId="07E3288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0956029"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D96DE6E"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4FE0247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64E49312" w14:textId="77777777" w:rsidR="005910B4" w:rsidRPr="009C7361" w:rsidRDefault="005910B4">
            <w:pPr>
              <w:tabs>
                <w:tab w:val="left" w:pos="720"/>
                <w:tab w:val="left" w:pos="1260"/>
                <w:tab w:val="left" w:pos="1980"/>
              </w:tabs>
              <w:spacing w:after="58"/>
              <w:jc w:val="right"/>
            </w:pPr>
          </w:p>
        </w:tc>
      </w:tr>
      <w:tr w:rsidR="009C7361" w:rsidRPr="009C7361" w14:paraId="3C7D818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3A7407C" w14:textId="77777777" w:rsidR="005910B4" w:rsidRPr="009C7361" w:rsidRDefault="005910B4">
            <w:pPr>
              <w:tabs>
                <w:tab w:val="left" w:pos="720"/>
                <w:tab w:val="left" w:pos="1260"/>
                <w:tab w:val="left" w:pos="1980"/>
              </w:tabs>
              <w:spacing w:after="58"/>
            </w:pPr>
            <w:r w:rsidRPr="009C7361">
              <w:t>Rent-up</w:t>
            </w:r>
          </w:p>
        </w:tc>
        <w:tc>
          <w:tcPr>
            <w:tcW w:w="1602" w:type="dxa"/>
            <w:tcBorders>
              <w:left w:val="single" w:sz="6" w:space="0" w:color="FFFFFF"/>
              <w:right w:val="single" w:sz="6" w:space="0" w:color="FFFFFF"/>
            </w:tcBorders>
          </w:tcPr>
          <w:p w14:paraId="2261CDD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1D2236BA"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49A48F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6DED61C6"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46CCDE6B" w14:textId="77777777" w:rsidR="005910B4" w:rsidRPr="009C7361" w:rsidRDefault="005910B4">
            <w:pPr>
              <w:tabs>
                <w:tab w:val="left" w:pos="720"/>
                <w:tab w:val="left" w:pos="1260"/>
                <w:tab w:val="left" w:pos="1980"/>
              </w:tabs>
              <w:spacing w:after="58"/>
              <w:jc w:val="right"/>
            </w:pPr>
          </w:p>
        </w:tc>
      </w:tr>
      <w:tr w:rsidR="009C7361" w:rsidRPr="009C7361" w14:paraId="688BB5B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DE8C35" w14:textId="77777777" w:rsidR="005910B4" w:rsidRPr="009C7361" w:rsidRDefault="005910B4">
            <w:pPr>
              <w:tabs>
                <w:tab w:val="left" w:pos="720"/>
                <w:tab w:val="left" w:pos="1260"/>
                <w:tab w:val="left" w:pos="1980"/>
              </w:tabs>
              <w:spacing w:after="58"/>
            </w:pPr>
            <w:r w:rsidRPr="009C7361">
              <w:t xml:space="preserve">Consultants </w:t>
            </w:r>
          </w:p>
        </w:tc>
        <w:tc>
          <w:tcPr>
            <w:tcW w:w="1602" w:type="dxa"/>
            <w:tcBorders>
              <w:left w:val="single" w:sz="6" w:space="0" w:color="FFFFFF"/>
              <w:right w:val="single" w:sz="6" w:space="0" w:color="FFFFFF"/>
            </w:tcBorders>
          </w:tcPr>
          <w:p w14:paraId="35B58C4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10D303B1"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0A4161DD"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0954167B"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9EF3330" w14:textId="77777777" w:rsidR="005910B4" w:rsidRPr="009C7361" w:rsidRDefault="005910B4">
            <w:pPr>
              <w:tabs>
                <w:tab w:val="left" w:pos="720"/>
                <w:tab w:val="left" w:pos="1260"/>
                <w:tab w:val="left" w:pos="1980"/>
              </w:tabs>
              <w:spacing w:after="58"/>
              <w:jc w:val="right"/>
            </w:pPr>
          </w:p>
        </w:tc>
      </w:tr>
      <w:tr w:rsidR="009C7361" w:rsidRPr="009C7361" w14:paraId="320076B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2C7224B" w14:textId="77777777" w:rsidR="005910B4" w:rsidRPr="009C7361" w:rsidRDefault="005910B4">
            <w:pPr>
              <w:tabs>
                <w:tab w:val="left" w:pos="720"/>
                <w:tab w:val="left" w:pos="1260"/>
                <w:tab w:val="left" w:pos="1980"/>
              </w:tabs>
              <w:spacing w:after="58"/>
            </w:pPr>
            <w:r w:rsidRPr="009C7361">
              <w:t>Other Cost certification</w:t>
            </w:r>
          </w:p>
        </w:tc>
        <w:tc>
          <w:tcPr>
            <w:tcW w:w="1602" w:type="dxa"/>
            <w:tcBorders>
              <w:left w:val="single" w:sz="6" w:space="0" w:color="FFFFFF"/>
              <w:right w:val="single" w:sz="6" w:space="0" w:color="FFFFFF"/>
            </w:tcBorders>
          </w:tcPr>
          <w:p w14:paraId="3C7B77E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7B3BEE5"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75AF3932"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E32237B"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44880A50" w14:textId="77777777" w:rsidR="005910B4" w:rsidRPr="009C7361" w:rsidRDefault="005910B4">
            <w:pPr>
              <w:tabs>
                <w:tab w:val="left" w:pos="720"/>
                <w:tab w:val="left" w:pos="1260"/>
                <w:tab w:val="left" w:pos="1980"/>
              </w:tabs>
              <w:spacing w:after="58"/>
              <w:jc w:val="right"/>
            </w:pPr>
          </w:p>
        </w:tc>
      </w:tr>
      <w:tr w:rsidR="009C7361" w:rsidRPr="009C7361" w14:paraId="0B02CA9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6D7AB57" w14:textId="77777777" w:rsidR="005910B4" w:rsidRPr="009C7361" w:rsidRDefault="005910B4">
            <w:pPr>
              <w:tabs>
                <w:tab w:val="left" w:pos="720"/>
                <w:tab w:val="left" w:pos="1260"/>
                <w:tab w:val="left" w:pos="1980"/>
              </w:tabs>
              <w:spacing w:after="58"/>
              <w:rPr>
                <w:b/>
              </w:rPr>
            </w:pPr>
            <w:r w:rsidRPr="009C7361">
              <w:rPr>
                <w:b/>
              </w:rPr>
              <w:t>For Syndication Costs</w:t>
            </w:r>
          </w:p>
        </w:tc>
        <w:tc>
          <w:tcPr>
            <w:tcW w:w="1602" w:type="dxa"/>
            <w:tcBorders>
              <w:left w:val="single" w:sz="6" w:space="0" w:color="FFFFFF"/>
              <w:right w:val="single" w:sz="6" w:space="0" w:color="FFFFFF"/>
            </w:tcBorders>
          </w:tcPr>
          <w:p w14:paraId="2AD5066B"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right w:val="single" w:sz="6" w:space="0" w:color="FFFFFF"/>
            </w:tcBorders>
          </w:tcPr>
          <w:p w14:paraId="4963FA3B"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1B838E97"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2101F293"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62C3C253" w14:textId="77777777" w:rsidR="005910B4" w:rsidRPr="009C7361" w:rsidRDefault="005910B4">
            <w:pPr>
              <w:tabs>
                <w:tab w:val="left" w:pos="720"/>
                <w:tab w:val="left" w:pos="1260"/>
                <w:tab w:val="left" w:pos="1980"/>
              </w:tabs>
              <w:spacing w:after="58"/>
              <w:jc w:val="right"/>
            </w:pPr>
          </w:p>
        </w:tc>
      </w:tr>
      <w:tr w:rsidR="009C7361" w:rsidRPr="009C7361" w14:paraId="1609147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522AD92" w14:textId="77777777" w:rsidR="005910B4" w:rsidRPr="009C7361" w:rsidRDefault="005910B4">
            <w:pPr>
              <w:tabs>
                <w:tab w:val="left" w:pos="720"/>
                <w:tab w:val="left" w:pos="1260"/>
                <w:tab w:val="left" w:pos="1980"/>
              </w:tabs>
              <w:spacing w:after="58"/>
            </w:pPr>
            <w:r w:rsidRPr="009C7361">
              <w:t>Organizational (Partnership)</w:t>
            </w:r>
          </w:p>
        </w:tc>
        <w:tc>
          <w:tcPr>
            <w:tcW w:w="1602" w:type="dxa"/>
            <w:tcBorders>
              <w:left w:val="single" w:sz="6" w:space="0" w:color="FFFFFF"/>
              <w:right w:val="single" w:sz="6" w:space="0" w:color="FFFFFF"/>
            </w:tcBorders>
          </w:tcPr>
          <w:p w14:paraId="1E695BAF"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4AEF116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507B8B89"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2EA4EEEC"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086E99A5" w14:textId="77777777" w:rsidR="005910B4" w:rsidRPr="009C7361" w:rsidRDefault="005910B4">
            <w:pPr>
              <w:tabs>
                <w:tab w:val="left" w:pos="720"/>
                <w:tab w:val="left" w:pos="1260"/>
                <w:tab w:val="left" w:pos="1980"/>
              </w:tabs>
              <w:spacing w:after="58"/>
              <w:jc w:val="center"/>
            </w:pPr>
          </w:p>
        </w:tc>
      </w:tr>
      <w:tr w:rsidR="009C7361" w:rsidRPr="009C7361" w14:paraId="7182987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7563555F" w14:textId="77777777" w:rsidR="005910B4" w:rsidRPr="009C7361" w:rsidRDefault="005910B4">
            <w:pPr>
              <w:tabs>
                <w:tab w:val="left" w:pos="720"/>
                <w:tab w:val="left" w:pos="1260"/>
                <w:tab w:val="left" w:pos="1980"/>
              </w:tabs>
              <w:spacing w:after="58"/>
            </w:pPr>
            <w:r w:rsidRPr="009C7361">
              <w:t>Bridge Loan Fees and Expenses</w:t>
            </w:r>
          </w:p>
        </w:tc>
        <w:tc>
          <w:tcPr>
            <w:tcW w:w="1602" w:type="dxa"/>
            <w:tcBorders>
              <w:left w:val="single" w:sz="6" w:space="0" w:color="FFFFFF"/>
              <w:right w:val="single" w:sz="6" w:space="0" w:color="FFFFFF"/>
            </w:tcBorders>
          </w:tcPr>
          <w:p w14:paraId="7ECF2188"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B4660B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05F8D4CD"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3608763E"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DAD0415" w14:textId="77777777" w:rsidR="005910B4" w:rsidRPr="009C7361" w:rsidRDefault="005910B4">
            <w:pPr>
              <w:tabs>
                <w:tab w:val="left" w:pos="720"/>
                <w:tab w:val="left" w:pos="1260"/>
                <w:tab w:val="left" w:pos="1980"/>
              </w:tabs>
              <w:spacing w:after="58"/>
              <w:jc w:val="right"/>
            </w:pPr>
          </w:p>
        </w:tc>
      </w:tr>
      <w:tr w:rsidR="009C7361" w:rsidRPr="009C7361" w14:paraId="7B062123"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A209474" w14:textId="77777777" w:rsidR="005910B4" w:rsidRPr="009C7361" w:rsidRDefault="005910B4">
            <w:pPr>
              <w:tabs>
                <w:tab w:val="left" w:pos="720"/>
                <w:tab w:val="left" w:pos="1260"/>
                <w:tab w:val="left" w:pos="1980"/>
              </w:tabs>
              <w:spacing w:after="58"/>
            </w:pPr>
            <w:r w:rsidRPr="009C7361">
              <w:t>Tax Opinion</w:t>
            </w:r>
          </w:p>
        </w:tc>
        <w:tc>
          <w:tcPr>
            <w:tcW w:w="1602" w:type="dxa"/>
            <w:tcBorders>
              <w:left w:val="single" w:sz="6" w:space="0" w:color="FFFFFF"/>
              <w:right w:val="single" w:sz="6" w:space="0" w:color="FFFFFF"/>
            </w:tcBorders>
          </w:tcPr>
          <w:p w14:paraId="0EEC040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0F634AE0"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6F3C2E0B"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72BF3E73"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2DCBB5B1" w14:textId="77777777" w:rsidR="005910B4" w:rsidRPr="009C7361" w:rsidRDefault="005910B4">
            <w:pPr>
              <w:tabs>
                <w:tab w:val="left" w:pos="720"/>
                <w:tab w:val="left" w:pos="1260"/>
                <w:tab w:val="left" w:pos="1980"/>
              </w:tabs>
              <w:spacing w:after="58"/>
              <w:jc w:val="right"/>
            </w:pPr>
          </w:p>
        </w:tc>
      </w:tr>
      <w:tr w:rsidR="009C7361" w:rsidRPr="009C7361" w14:paraId="3C77873F"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353233C0" w14:textId="77777777" w:rsidR="005910B4" w:rsidRPr="009C7361" w:rsidRDefault="005910B4">
            <w:pPr>
              <w:tabs>
                <w:tab w:val="left" w:pos="720"/>
                <w:tab w:val="left" w:pos="1260"/>
                <w:tab w:val="left" w:pos="1980"/>
              </w:tabs>
              <w:spacing w:after="58"/>
            </w:pPr>
            <w:r w:rsidRPr="009C7361">
              <w:t>Other</w:t>
            </w:r>
          </w:p>
        </w:tc>
        <w:tc>
          <w:tcPr>
            <w:tcW w:w="1602" w:type="dxa"/>
            <w:tcBorders>
              <w:left w:val="single" w:sz="6" w:space="0" w:color="FFFFFF"/>
              <w:right w:val="single" w:sz="6" w:space="0" w:color="FFFFFF"/>
            </w:tcBorders>
          </w:tcPr>
          <w:p w14:paraId="61F8264A"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07E1C10C"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7AB7ACDE"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736FB3BC"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1F4F3380" w14:textId="77777777" w:rsidR="005910B4" w:rsidRPr="009C7361" w:rsidRDefault="005910B4">
            <w:pPr>
              <w:tabs>
                <w:tab w:val="left" w:pos="720"/>
                <w:tab w:val="left" w:pos="1260"/>
                <w:tab w:val="left" w:pos="1980"/>
              </w:tabs>
              <w:spacing w:after="58"/>
              <w:jc w:val="right"/>
            </w:pPr>
          </w:p>
        </w:tc>
      </w:tr>
      <w:tr w:rsidR="009C7361" w:rsidRPr="009C7361" w14:paraId="24DDD4D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08C5C3E" w14:textId="77777777" w:rsidR="005910B4" w:rsidRPr="009C7361" w:rsidRDefault="005910B4">
            <w:pPr>
              <w:tabs>
                <w:tab w:val="left" w:pos="720"/>
                <w:tab w:val="left" w:pos="1260"/>
                <w:tab w:val="left" w:pos="1980"/>
              </w:tabs>
              <w:spacing w:after="58"/>
              <w:rPr>
                <w:b/>
              </w:rPr>
            </w:pPr>
            <w:r w:rsidRPr="009C7361">
              <w:rPr>
                <w:b/>
              </w:rPr>
              <w:t>For Developer’s Fees</w:t>
            </w:r>
          </w:p>
        </w:tc>
        <w:tc>
          <w:tcPr>
            <w:tcW w:w="1602" w:type="dxa"/>
            <w:tcBorders>
              <w:left w:val="single" w:sz="6" w:space="0" w:color="FFFFFF"/>
              <w:right w:val="single" w:sz="6" w:space="0" w:color="FFFFFF"/>
            </w:tcBorders>
          </w:tcPr>
          <w:p w14:paraId="33BBA6FE"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right w:val="single" w:sz="6" w:space="0" w:color="FFFFFF"/>
            </w:tcBorders>
          </w:tcPr>
          <w:p w14:paraId="41022A67"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0B2179E1"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E4D52A8"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1768A710" w14:textId="77777777" w:rsidR="005910B4" w:rsidRPr="009C7361" w:rsidRDefault="005910B4">
            <w:pPr>
              <w:tabs>
                <w:tab w:val="left" w:pos="720"/>
                <w:tab w:val="left" w:pos="1260"/>
                <w:tab w:val="left" w:pos="1980"/>
              </w:tabs>
              <w:spacing w:after="58"/>
              <w:jc w:val="right"/>
            </w:pPr>
          </w:p>
        </w:tc>
      </w:tr>
      <w:tr w:rsidR="009C7361" w:rsidRPr="009C7361" w14:paraId="287E1439"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D3B5FF9" w14:textId="77777777" w:rsidR="005910B4" w:rsidRPr="009C7361" w:rsidRDefault="005910B4">
            <w:pPr>
              <w:tabs>
                <w:tab w:val="left" w:pos="720"/>
                <w:tab w:val="left" w:pos="1260"/>
                <w:tab w:val="left" w:pos="1980"/>
              </w:tabs>
              <w:spacing w:after="58"/>
            </w:pPr>
            <w:r w:rsidRPr="009C7361">
              <w:t>Developer’s Overhead</w:t>
            </w:r>
          </w:p>
        </w:tc>
        <w:tc>
          <w:tcPr>
            <w:tcW w:w="1602" w:type="dxa"/>
            <w:tcBorders>
              <w:left w:val="single" w:sz="6" w:space="0" w:color="FFFFFF"/>
              <w:right w:val="single" w:sz="6" w:space="0" w:color="FFFFFF"/>
            </w:tcBorders>
          </w:tcPr>
          <w:p w14:paraId="19DDB6D1" w14:textId="77777777" w:rsidR="005910B4" w:rsidRPr="009C7361" w:rsidRDefault="005910B4">
            <w:pPr>
              <w:tabs>
                <w:tab w:val="left" w:pos="720"/>
                <w:tab w:val="left" w:pos="1260"/>
                <w:tab w:val="left" w:pos="1980"/>
              </w:tabs>
              <w:spacing w:after="58"/>
              <w:jc w:val="right"/>
            </w:pPr>
          </w:p>
        </w:tc>
        <w:tc>
          <w:tcPr>
            <w:tcW w:w="288" w:type="dxa"/>
            <w:tcBorders>
              <w:left w:val="single" w:sz="6" w:space="0" w:color="FFFFFF"/>
              <w:bottom w:val="single" w:sz="6" w:space="0" w:color="FFFFFF"/>
              <w:right w:val="single" w:sz="6" w:space="0" w:color="FFFFFF"/>
            </w:tcBorders>
          </w:tcPr>
          <w:p w14:paraId="69BB1E01"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4A7B0167"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6BF19B9D"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2EEBD604" w14:textId="77777777" w:rsidR="005910B4" w:rsidRPr="009C7361" w:rsidRDefault="005910B4">
            <w:pPr>
              <w:tabs>
                <w:tab w:val="left" w:pos="720"/>
                <w:tab w:val="left" w:pos="1260"/>
                <w:tab w:val="left" w:pos="1980"/>
              </w:tabs>
              <w:spacing w:after="58"/>
              <w:jc w:val="right"/>
            </w:pPr>
          </w:p>
        </w:tc>
      </w:tr>
      <w:tr w:rsidR="009C7361" w:rsidRPr="009C7361" w14:paraId="023E4766"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07DA8E1A" w14:textId="77777777" w:rsidR="005910B4" w:rsidRPr="009C7361" w:rsidRDefault="005910B4">
            <w:pPr>
              <w:tabs>
                <w:tab w:val="left" w:pos="720"/>
                <w:tab w:val="left" w:pos="1260"/>
                <w:tab w:val="left" w:pos="1980"/>
              </w:tabs>
              <w:spacing w:after="58"/>
            </w:pPr>
            <w:r w:rsidRPr="009C7361">
              <w:t>Developer’s Fees</w:t>
            </w:r>
          </w:p>
        </w:tc>
        <w:tc>
          <w:tcPr>
            <w:tcW w:w="1602" w:type="dxa"/>
            <w:tcBorders>
              <w:left w:val="single" w:sz="6" w:space="0" w:color="FFFFFF"/>
              <w:right w:val="single" w:sz="6" w:space="0" w:color="FFFFFF"/>
            </w:tcBorders>
          </w:tcPr>
          <w:p w14:paraId="668A222E"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C4E3B6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0494EC2"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75F43B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7CB68CA3" w14:textId="77777777" w:rsidR="005910B4" w:rsidRPr="009C7361" w:rsidRDefault="005910B4">
            <w:pPr>
              <w:tabs>
                <w:tab w:val="left" w:pos="720"/>
                <w:tab w:val="left" w:pos="1260"/>
                <w:tab w:val="left" w:pos="1980"/>
              </w:tabs>
              <w:spacing w:after="58"/>
              <w:jc w:val="right"/>
            </w:pPr>
          </w:p>
        </w:tc>
      </w:tr>
      <w:tr w:rsidR="009C7361" w:rsidRPr="009C7361" w14:paraId="226F418B"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A45C309" w14:textId="77777777" w:rsidR="005910B4" w:rsidRPr="009C7361" w:rsidRDefault="005910B4">
            <w:pPr>
              <w:tabs>
                <w:tab w:val="left" w:pos="720"/>
                <w:tab w:val="left" w:pos="1260"/>
                <w:tab w:val="left" w:pos="1980"/>
              </w:tabs>
              <w:spacing w:after="58"/>
            </w:pPr>
            <w:r w:rsidRPr="009C7361">
              <w:t>Other</w:t>
            </w:r>
          </w:p>
        </w:tc>
        <w:tc>
          <w:tcPr>
            <w:tcW w:w="1602" w:type="dxa"/>
            <w:tcBorders>
              <w:left w:val="single" w:sz="6" w:space="0" w:color="FFFFFF"/>
              <w:right w:val="single" w:sz="6" w:space="0" w:color="FFFFFF"/>
            </w:tcBorders>
          </w:tcPr>
          <w:p w14:paraId="515805D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38E4E438"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bottom w:val="single" w:sz="6" w:space="0" w:color="000000"/>
              <w:right w:val="single" w:sz="6" w:space="0" w:color="FFFFFF"/>
            </w:tcBorders>
          </w:tcPr>
          <w:p w14:paraId="40140D6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bottom w:val="single" w:sz="6" w:space="0" w:color="FFFFFF"/>
              <w:right w:val="single" w:sz="6" w:space="0" w:color="FFFFFF"/>
            </w:tcBorders>
          </w:tcPr>
          <w:p w14:paraId="5C526F06"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000000"/>
              <w:right w:val="single" w:sz="6" w:space="0" w:color="FFFFFF"/>
            </w:tcBorders>
          </w:tcPr>
          <w:p w14:paraId="617A0DC6" w14:textId="77777777" w:rsidR="005910B4" w:rsidRPr="009C7361" w:rsidRDefault="005910B4">
            <w:pPr>
              <w:tabs>
                <w:tab w:val="left" w:pos="720"/>
                <w:tab w:val="left" w:pos="1260"/>
                <w:tab w:val="left" w:pos="1980"/>
              </w:tabs>
              <w:spacing w:after="58"/>
              <w:jc w:val="right"/>
            </w:pPr>
          </w:p>
        </w:tc>
      </w:tr>
      <w:tr w:rsidR="009C7361" w:rsidRPr="009C7361" w14:paraId="4A331CB8"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1323875"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1EAC9482"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DC9F4F3"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27C6F12F"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1F68E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4E08FF33" w14:textId="77777777" w:rsidR="005910B4" w:rsidRPr="009C7361" w:rsidRDefault="005910B4">
            <w:pPr>
              <w:tabs>
                <w:tab w:val="left" w:pos="720"/>
                <w:tab w:val="left" w:pos="1260"/>
                <w:tab w:val="left" w:pos="1980"/>
              </w:tabs>
              <w:spacing w:after="58"/>
              <w:jc w:val="right"/>
            </w:pPr>
          </w:p>
        </w:tc>
      </w:tr>
      <w:tr w:rsidR="009C7361" w:rsidRPr="009C7361" w14:paraId="46A20AE2"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5E1ACD7" w14:textId="77777777" w:rsidR="005910B4" w:rsidRPr="009C7361" w:rsidRDefault="005910B4">
            <w:pPr>
              <w:tabs>
                <w:tab w:val="left" w:pos="720"/>
                <w:tab w:val="left" w:pos="1260"/>
                <w:tab w:val="left" w:pos="1980"/>
              </w:tabs>
              <w:spacing w:after="58"/>
              <w:jc w:val="right"/>
            </w:pPr>
            <w:r w:rsidRPr="009C7361">
              <w:t>SUBTOTAL</w:t>
            </w:r>
          </w:p>
        </w:tc>
        <w:tc>
          <w:tcPr>
            <w:tcW w:w="1602" w:type="dxa"/>
            <w:tcBorders>
              <w:left w:val="single" w:sz="6" w:space="0" w:color="FFFFFF"/>
              <w:right w:val="single" w:sz="6" w:space="0" w:color="FFFFFF"/>
            </w:tcBorders>
          </w:tcPr>
          <w:p w14:paraId="5DB08075"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73CE5DD"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564B3590"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1E52ACD5"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64BD20D9" w14:textId="77777777" w:rsidR="005910B4" w:rsidRPr="009C7361" w:rsidRDefault="005910B4">
            <w:pPr>
              <w:tabs>
                <w:tab w:val="left" w:pos="720"/>
                <w:tab w:val="left" w:pos="1260"/>
                <w:tab w:val="left" w:pos="1980"/>
              </w:tabs>
              <w:spacing w:after="58"/>
              <w:jc w:val="right"/>
            </w:pPr>
          </w:p>
        </w:tc>
      </w:tr>
      <w:tr w:rsidR="009C7361" w:rsidRPr="009C7361" w14:paraId="531E4FED"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51886913"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7933EA18"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7A8A602"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7BF58E56"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6283DD"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5C696A42" w14:textId="77777777" w:rsidR="005910B4" w:rsidRPr="009C7361" w:rsidRDefault="005910B4">
            <w:pPr>
              <w:tabs>
                <w:tab w:val="left" w:pos="720"/>
                <w:tab w:val="left" w:pos="1260"/>
                <w:tab w:val="left" w:pos="1980"/>
              </w:tabs>
              <w:spacing w:after="58"/>
              <w:jc w:val="right"/>
            </w:pPr>
          </w:p>
        </w:tc>
      </w:tr>
      <w:tr w:rsidR="009C7361" w:rsidRPr="009C7361" w14:paraId="6CC72304"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4CED0ACB" w14:textId="77777777" w:rsidR="005910B4" w:rsidRPr="009C7361" w:rsidRDefault="005910B4">
            <w:pPr>
              <w:tabs>
                <w:tab w:val="left" w:pos="720"/>
                <w:tab w:val="left" w:pos="1260"/>
                <w:tab w:val="left" w:pos="1980"/>
              </w:tabs>
              <w:spacing w:after="58"/>
              <w:jc w:val="right"/>
            </w:pPr>
            <w:r w:rsidRPr="009C7361">
              <w:t>Subtotal from page 4</w:t>
            </w:r>
          </w:p>
        </w:tc>
        <w:tc>
          <w:tcPr>
            <w:tcW w:w="1602" w:type="dxa"/>
            <w:tcBorders>
              <w:left w:val="single" w:sz="6" w:space="0" w:color="FFFFFF"/>
              <w:right w:val="single" w:sz="6" w:space="0" w:color="FFFFFF"/>
            </w:tcBorders>
          </w:tcPr>
          <w:p w14:paraId="3CC3E377"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41FA1E47"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000000"/>
              <w:right w:val="single" w:sz="6" w:space="0" w:color="FFFFFF"/>
            </w:tcBorders>
          </w:tcPr>
          <w:p w14:paraId="33685FA9"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462AB661"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000000"/>
              <w:right w:val="single" w:sz="6" w:space="0" w:color="FFFFFF"/>
            </w:tcBorders>
          </w:tcPr>
          <w:p w14:paraId="6FA374DD" w14:textId="77777777" w:rsidR="005910B4" w:rsidRPr="009C7361" w:rsidRDefault="005910B4">
            <w:pPr>
              <w:tabs>
                <w:tab w:val="left" w:pos="720"/>
                <w:tab w:val="left" w:pos="1260"/>
                <w:tab w:val="left" w:pos="1980"/>
              </w:tabs>
              <w:spacing w:after="58"/>
              <w:jc w:val="right"/>
            </w:pPr>
          </w:p>
        </w:tc>
      </w:tr>
      <w:tr w:rsidR="009C7361" w:rsidRPr="009C7361" w14:paraId="2BAEE42A"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2E973D7A" w14:textId="77777777" w:rsidR="005910B4" w:rsidRPr="009C7361" w:rsidRDefault="005910B4">
            <w:pPr>
              <w:tabs>
                <w:tab w:val="left" w:pos="720"/>
                <w:tab w:val="left" w:pos="1260"/>
                <w:tab w:val="left" w:pos="1980"/>
              </w:tabs>
              <w:spacing w:after="58"/>
              <w:jc w:val="right"/>
            </w:pPr>
          </w:p>
        </w:tc>
        <w:tc>
          <w:tcPr>
            <w:tcW w:w="1602" w:type="dxa"/>
            <w:tcBorders>
              <w:left w:val="single" w:sz="6" w:space="0" w:color="FFFFFF"/>
              <w:right w:val="single" w:sz="6" w:space="0" w:color="FFFFFF"/>
            </w:tcBorders>
          </w:tcPr>
          <w:p w14:paraId="7B1E2FE2"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501FE4A4" w14:textId="77777777" w:rsidR="005910B4" w:rsidRPr="009C7361" w:rsidRDefault="005910B4">
            <w:pPr>
              <w:tabs>
                <w:tab w:val="left" w:pos="720"/>
                <w:tab w:val="left" w:pos="1260"/>
                <w:tab w:val="left" w:pos="1980"/>
              </w:tabs>
              <w:spacing w:after="58"/>
            </w:pPr>
          </w:p>
        </w:tc>
        <w:tc>
          <w:tcPr>
            <w:tcW w:w="1710" w:type="dxa"/>
            <w:tcBorders>
              <w:top w:val="single" w:sz="6" w:space="0" w:color="FFFFFF"/>
              <w:left w:val="single" w:sz="6" w:space="0" w:color="FFFFFF"/>
              <w:right w:val="single" w:sz="6" w:space="0" w:color="FFFFFF"/>
            </w:tcBorders>
          </w:tcPr>
          <w:p w14:paraId="72934503" w14:textId="77777777" w:rsidR="005910B4" w:rsidRPr="009C7361" w:rsidRDefault="005910B4">
            <w:pPr>
              <w:tabs>
                <w:tab w:val="left" w:pos="720"/>
                <w:tab w:val="left" w:pos="1260"/>
                <w:tab w:val="left" w:pos="1980"/>
              </w:tabs>
              <w:spacing w:after="58"/>
              <w:jc w:val="right"/>
            </w:pPr>
          </w:p>
        </w:tc>
        <w:tc>
          <w:tcPr>
            <w:tcW w:w="360" w:type="dxa"/>
            <w:tcBorders>
              <w:top w:val="single" w:sz="6" w:space="0" w:color="FFFFFF"/>
              <w:left w:val="single" w:sz="6" w:space="0" w:color="FFFFFF"/>
              <w:right w:val="single" w:sz="6" w:space="0" w:color="FFFFFF"/>
            </w:tcBorders>
          </w:tcPr>
          <w:p w14:paraId="16CB7157"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right w:val="single" w:sz="6" w:space="0" w:color="FFFFFF"/>
            </w:tcBorders>
          </w:tcPr>
          <w:p w14:paraId="15C7C3CA" w14:textId="77777777" w:rsidR="005910B4" w:rsidRPr="009C7361" w:rsidRDefault="005910B4">
            <w:pPr>
              <w:tabs>
                <w:tab w:val="left" w:pos="720"/>
                <w:tab w:val="left" w:pos="1260"/>
                <w:tab w:val="left" w:pos="1980"/>
              </w:tabs>
              <w:spacing w:after="58"/>
              <w:jc w:val="right"/>
            </w:pPr>
          </w:p>
        </w:tc>
      </w:tr>
      <w:tr w:rsidR="009C7361" w:rsidRPr="009C7361" w14:paraId="01042C9E"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6F73F98B" w14:textId="77777777" w:rsidR="005910B4" w:rsidRPr="009C7361" w:rsidRDefault="005910B4">
            <w:pPr>
              <w:tabs>
                <w:tab w:val="left" w:pos="720"/>
                <w:tab w:val="left" w:pos="1260"/>
                <w:tab w:val="left" w:pos="1980"/>
              </w:tabs>
              <w:spacing w:after="58"/>
              <w:jc w:val="right"/>
            </w:pPr>
            <w:r w:rsidRPr="009C7361">
              <w:t>TOTAL</w:t>
            </w:r>
          </w:p>
        </w:tc>
        <w:tc>
          <w:tcPr>
            <w:tcW w:w="1602" w:type="dxa"/>
            <w:tcBorders>
              <w:left w:val="single" w:sz="6" w:space="0" w:color="FFFFFF"/>
              <w:right w:val="single" w:sz="6" w:space="0" w:color="FFFFFF"/>
            </w:tcBorders>
          </w:tcPr>
          <w:p w14:paraId="4F3944FA"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31811D8"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18" w:space="0" w:color="auto"/>
              <w:right w:val="single" w:sz="6" w:space="0" w:color="FFFFFF"/>
            </w:tcBorders>
          </w:tcPr>
          <w:p w14:paraId="2D71824E"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right w:val="single" w:sz="6" w:space="0" w:color="FFFFFF"/>
            </w:tcBorders>
          </w:tcPr>
          <w:p w14:paraId="76A0C752"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18" w:space="0" w:color="auto"/>
              <w:right w:val="single" w:sz="6" w:space="0" w:color="FFFFFF"/>
            </w:tcBorders>
          </w:tcPr>
          <w:p w14:paraId="110B7E97" w14:textId="77777777" w:rsidR="005910B4" w:rsidRPr="009C7361" w:rsidRDefault="005910B4">
            <w:pPr>
              <w:tabs>
                <w:tab w:val="left" w:pos="720"/>
                <w:tab w:val="left" w:pos="1260"/>
                <w:tab w:val="left" w:pos="1980"/>
              </w:tabs>
              <w:spacing w:after="58"/>
              <w:jc w:val="right"/>
            </w:pPr>
          </w:p>
        </w:tc>
      </w:tr>
      <w:tr w:rsidR="009C7361" w:rsidRPr="009C7361" w14:paraId="366BBAC7" w14:textId="77777777">
        <w:trPr>
          <w:trHeight w:hRule="exact" w:val="288"/>
        </w:trPr>
        <w:tc>
          <w:tcPr>
            <w:tcW w:w="4608" w:type="dxa"/>
            <w:tcBorders>
              <w:top w:val="single" w:sz="6" w:space="0" w:color="FFFFFF"/>
              <w:left w:val="single" w:sz="6" w:space="0" w:color="FFFFFF"/>
              <w:bottom w:val="single" w:sz="6" w:space="0" w:color="FFFFFF"/>
              <w:right w:val="single" w:sz="6" w:space="0" w:color="FFFFFF"/>
            </w:tcBorders>
          </w:tcPr>
          <w:p w14:paraId="183060FF" w14:textId="77777777" w:rsidR="005910B4" w:rsidRPr="009C7361" w:rsidRDefault="005910B4">
            <w:pPr>
              <w:tabs>
                <w:tab w:val="left" w:pos="720"/>
                <w:tab w:val="left" w:pos="1260"/>
                <w:tab w:val="left" w:pos="1980"/>
              </w:tabs>
              <w:spacing w:after="58"/>
            </w:pPr>
          </w:p>
        </w:tc>
        <w:tc>
          <w:tcPr>
            <w:tcW w:w="1602" w:type="dxa"/>
            <w:tcBorders>
              <w:left w:val="single" w:sz="6" w:space="0" w:color="FFFFFF"/>
              <w:right w:val="single" w:sz="6" w:space="0" w:color="FFFFFF"/>
            </w:tcBorders>
          </w:tcPr>
          <w:p w14:paraId="1305E7F0" w14:textId="77777777" w:rsidR="005910B4" w:rsidRPr="009C7361" w:rsidRDefault="005910B4">
            <w:pPr>
              <w:tabs>
                <w:tab w:val="left" w:pos="720"/>
                <w:tab w:val="left" w:pos="1260"/>
                <w:tab w:val="left" w:pos="1980"/>
              </w:tabs>
              <w:spacing w:after="58"/>
              <w:jc w:val="right"/>
            </w:pPr>
          </w:p>
        </w:tc>
        <w:tc>
          <w:tcPr>
            <w:tcW w:w="288" w:type="dxa"/>
            <w:tcBorders>
              <w:top w:val="single" w:sz="6" w:space="0" w:color="FFFFFF"/>
              <w:left w:val="single" w:sz="6" w:space="0" w:color="FFFFFF"/>
              <w:bottom w:val="single" w:sz="6" w:space="0" w:color="FFFFFF"/>
              <w:right w:val="single" w:sz="6" w:space="0" w:color="FFFFFF"/>
            </w:tcBorders>
          </w:tcPr>
          <w:p w14:paraId="649FA43C" w14:textId="77777777" w:rsidR="005910B4" w:rsidRPr="009C7361" w:rsidRDefault="005910B4">
            <w:pPr>
              <w:tabs>
                <w:tab w:val="left" w:pos="720"/>
                <w:tab w:val="left" w:pos="1260"/>
                <w:tab w:val="left" w:pos="1980"/>
              </w:tabs>
              <w:spacing w:after="58"/>
            </w:pPr>
          </w:p>
        </w:tc>
        <w:tc>
          <w:tcPr>
            <w:tcW w:w="1710" w:type="dxa"/>
            <w:tcBorders>
              <w:left w:val="single" w:sz="6" w:space="0" w:color="FFFFFF"/>
              <w:bottom w:val="single" w:sz="6" w:space="0" w:color="FFFFFF"/>
              <w:right w:val="single" w:sz="6" w:space="0" w:color="FFFFFF"/>
            </w:tcBorders>
          </w:tcPr>
          <w:p w14:paraId="5B6C8346" w14:textId="77777777" w:rsidR="005910B4" w:rsidRPr="009C7361" w:rsidRDefault="005910B4">
            <w:pPr>
              <w:tabs>
                <w:tab w:val="left" w:pos="720"/>
                <w:tab w:val="left" w:pos="1260"/>
                <w:tab w:val="left" w:pos="1980"/>
              </w:tabs>
              <w:spacing w:after="58"/>
              <w:jc w:val="right"/>
            </w:pPr>
          </w:p>
        </w:tc>
        <w:tc>
          <w:tcPr>
            <w:tcW w:w="360" w:type="dxa"/>
            <w:tcBorders>
              <w:left w:val="single" w:sz="6" w:space="0" w:color="FFFFFF"/>
              <w:bottom w:val="single" w:sz="6" w:space="0" w:color="FFFFFF"/>
              <w:right w:val="single" w:sz="6" w:space="0" w:color="FFFFFF"/>
            </w:tcBorders>
          </w:tcPr>
          <w:p w14:paraId="6CF5051F" w14:textId="77777777" w:rsidR="005910B4" w:rsidRPr="009C7361" w:rsidRDefault="005910B4">
            <w:pPr>
              <w:tabs>
                <w:tab w:val="left" w:pos="720"/>
                <w:tab w:val="left" w:pos="1260"/>
                <w:tab w:val="left" w:pos="1980"/>
              </w:tabs>
              <w:spacing w:after="58"/>
              <w:jc w:val="center"/>
            </w:pPr>
          </w:p>
        </w:tc>
        <w:tc>
          <w:tcPr>
            <w:tcW w:w="1548" w:type="dxa"/>
            <w:tcBorders>
              <w:left w:val="single" w:sz="6" w:space="0" w:color="FFFFFF"/>
              <w:bottom w:val="single" w:sz="6" w:space="0" w:color="FFFFFF"/>
              <w:right w:val="single" w:sz="6" w:space="0" w:color="FFFFFF"/>
            </w:tcBorders>
          </w:tcPr>
          <w:p w14:paraId="0ED2574C" w14:textId="77777777" w:rsidR="005910B4" w:rsidRPr="009C7361" w:rsidRDefault="005910B4">
            <w:pPr>
              <w:tabs>
                <w:tab w:val="left" w:pos="720"/>
                <w:tab w:val="left" w:pos="1260"/>
                <w:tab w:val="left" w:pos="1980"/>
              </w:tabs>
              <w:spacing w:after="58"/>
              <w:jc w:val="right"/>
            </w:pPr>
          </w:p>
        </w:tc>
      </w:tr>
      <w:tr w:rsidR="009C7361" w:rsidRPr="009C7361" w14:paraId="41892376" w14:textId="77777777">
        <w:trPr>
          <w:trHeight w:hRule="exact" w:val="288"/>
        </w:trPr>
        <w:tc>
          <w:tcPr>
            <w:tcW w:w="8208" w:type="dxa"/>
            <w:gridSpan w:val="4"/>
            <w:tcBorders>
              <w:top w:val="single" w:sz="6" w:space="0" w:color="FFFFFF"/>
              <w:left w:val="single" w:sz="6" w:space="0" w:color="FFFFFF"/>
              <w:bottom w:val="single" w:sz="6" w:space="0" w:color="FFFFFF"/>
            </w:tcBorders>
          </w:tcPr>
          <w:p w14:paraId="5DE938A9" w14:textId="77777777" w:rsidR="005910B4" w:rsidRPr="009C7361" w:rsidRDefault="005910B4">
            <w:pPr>
              <w:tabs>
                <w:tab w:val="left" w:pos="720"/>
                <w:tab w:val="left" w:pos="1260"/>
                <w:tab w:val="left" w:pos="1980"/>
              </w:tabs>
              <w:spacing w:after="58"/>
            </w:pPr>
          </w:p>
        </w:tc>
        <w:tc>
          <w:tcPr>
            <w:tcW w:w="360" w:type="dxa"/>
            <w:tcBorders>
              <w:top w:val="single" w:sz="6" w:space="0" w:color="FFFFFF"/>
              <w:left w:val="single" w:sz="6" w:space="0" w:color="FFFFFF"/>
              <w:bottom w:val="single" w:sz="6" w:space="0" w:color="FFFFFF"/>
              <w:right w:val="single" w:sz="6" w:space="0" w:color="FFFFFF"/>
            </w:tcBorders>
          </w:tcPr>
          <w:p w14:paraId="572F9977" w14:textId="77777777" w:rsidR="005910B4" w:rsidRPr="009C7361" w:rsidRDefault="005910B4">
            <w:pPr>
              <w:tabs>
                <w:tab w:val="left" w:pos="720"/>
                <w:tab w:val="left" w:pos="1260"/>
                <w:tab w:val="left" w:pos="1980"/>
              </w:tabs>
              <w:spacing w:after="58"/>
              <w:jc w:val="center"/>
            </w:pPr>
          </w:p>
        </w:tc>
        <w:tc>
          <w:tcPr>
            <w:tcW w:w="1548" w:type="dxa"/>
            <w:tcBorders>
              <w:top w:val="single" w:sz="6" w:space="0" w:color="FFFFFF"/>
              <w:left w:val="single" w:sz="6" w:space="0" w:color="FFFFFF"/>
              <w:bottom w:val="single" w:sz="6" w:space="0" w:color="FFFFFF"/>
              <w:right w:val="single" w:sz="6" w:space="0" w:color="FFFFFF"/>
            </w:tcBorders>
          </w:tcPr>
          <w:p w14:paraId="581F3D8D" w14:textId="77777777" w:rsidR="005910B4" w:rsidRPr="009C7361" w:rsidRDefault="005910B4">
            <w:pPr>
              <w:tabs>
                <w:tab w:val="left" w:pos="720"/>
                <w:tab w:val="left" w:pos="1260"/>
                <w:tab w:val="left" w:pos="1980"/>
              </w:tabs>
              <w:spacing w:after="58"/>
              <w:jc w:val="right"/>
            </w:pPr>
          </w:p>
        </w:tc>
      </w:tr>
      <w:tr w:rsidR="009C7361" w:rsidRPr="009C7361" w14:paraId="25500CB0" w14:textId="77777777">
        <w:tc>
          <w:tcPr>
            <w:tcW w:w="10116" w:type="dxa"/>
            <w:gridSpan w:val="6"/>
            <w:tcBorders>
              <w:top w:val="single" w:sz="6" w:space="0" w:color="FFFFFF"/>
              <w:left w:val="single" w:sz="6" w:space="0" w:color="FFFFFF"/>
              <w:bottom w:val="single" w:sz="6" w:space="0" w:color="FFFFFF"/>
            </w:tcBorders>
          </w:tcPr>
          <w:p w14:paraId="45224C85" w14:textId="77777777" w:rsidR="005910B4" w:rsidRPr="009C7361" w:rsidRDefault="005910B4">
            <w:pPr>
              <w:tabs>
                <w:tab w:val="left" w:pos="720"/>
                <w:tab w:val="left" w:pos="1260"/>
                <w:tab w:val="left" w:pos="1980"/>
              </w:tabs>
              <w:spacing w:line="-120" w:lineRule="auto"/>
            </w:pPr>
          </w:p>
          <w:p w14:paraId="4FDE5E4F" w14:textId="77777777" w:rsidR="005910B4" w:rsidRPr="009C7361" w:rsidRDefault="005910B4">
            <w:pPr>
              <w:tabs>
                <w:tab w:val="left" w:pos="720"/>
                <w:tab w:val="left" w:pos="1260"/>
                <w:tab w:val="left" w:pos="1980"/>
              </w:tabs>
              <w:spacing w:line="-120" w:lineRule="auto"/>
            </w:pPr>
          </w:p>
          <w:p w14:paraId="20D4EE4B" w14:textId="77777777" w:rsidR="005910B4" w:rsidRPr="009C7361" w:rsidRDefault="005910B4">
            <w:pPr>
              <w:tabs>
                <w:tab w:val="left" w:pos="720"/>
                <w:tab w:val="left" w:pos="1260"/>
                <w:tab w:val="left" w:pos="1980"/>
              </w:tabs>
              <w:spacing w:line="-120" w:lineRule="auto"/>
            </w:pPr>
          </w:p>
          <w:p w14:paraId="23C674CF" w14:textId="77777777" w:rsidR="005910B4" w:rsidRPr="009C7361" w:rsidRDefault="005910B4">
            <w:pPr>
              <w:tabs>
                <w:tab w:val="left" w:pos="720"/>
                <w:tab w:val="left" w:pos="1260"/>
                <w:tab w:val="left" w:pos="1980"/>
              </w:tabs>
              <w:spacing w:line="-120" w:lineRule="auto"/>
            </w:pPr>
          </w:p>
          <w:p w14:paraId="0F7C0092" w14:textId="77777777" w:rsidR="005910B4" w:rsidRPr="009C7361" w:rsidRDefault="005910B4">
            <w:pPr>
              <w:tabs>
                <w:tab w:val="left" w:pos="720"/>
                <w:tab w:val="left" w:pos="1260"/>
                <w:tab w:val="left" w:pos="1980"/>
              </w:tabs>
              <w:spacing w:line="-120" w:lineRule="auto"/>
            </w:pPr>
          </w:p>
          <w:p w14:paraId="232E8C93" w14:textId="77777777" w:rsidR="005910B4" w:rsidRPr="009C7361" w:rsidRDefault="005910B4">
            <w:pPr>
              <w:tabs>
                <w:tab w:val="left" w:pos="720"/>
                <w:tab w:val="left" w:pos="1260"/>
                <w:tab w:val="left" w:pos="1980"/>
              </w:tabs>
              <w:spacing w:line="-120" w:lineRule="auto"/>
            </w:pPr>
          </w:p>
          <w:p w14:paraId="4BD3AB55" w14:textId="77777777" w:rsidR="005910B4" w:rsidRPr="009C7361" w:rsidRDefault="005910B4">
            <w:pPr>
              <w:tabs>
                <w:tab w:val="left" w:pos="720"/>
                <w:tab w:val="left" w:pos="1260"/>
                <w:tab w:val="left" w:pos="1980"/>
              </w:tabs>
              <w:spacing w:line="-120" w:lineRule="auto"/>
            </w:pPr>
          </w:p>
          <w:p w14:paraId="1260C41B" w14:textId="77777777" w:rsidR="005910B4" w:rsidRPr="009C7361" w:rsidRDefault="005910B4">
            <w:pPr>
              <w:tabs>
                <w:tab w:val="left" w:pos="720"/>
                <w:tab w:val="left" w:pos="1260"/>
                <w:tab w:val="left" w:pos="1980"/>
              </w:tabs>
              <w:spacing w:after="58"/>
              <w:jc w:val="center"/>
            </w:pPr>
          </w:p>
        </w:tc>
      </w:tr>
      <w:tr w:rsidR="009C7361" w:rsidRPr="009C7361" w14:paraId="6E197E62" w14:textId="77777777">
        <w:tc>
          <w:tcPr>
            <w:tcW w:w="10116" w:type="dxa"/>
            <w:gridSpan w:val="6"/>
            <w:tcBorders>
              <w:top w:val="single" w:sz="6" w:space="0" w:color="FFFFFF"/>
              <w:left w:val="single" w:sz="6" w:space="0" w:color="FFFFFF"/>
              <w:bottom w:val="single" w:sz="6" w:space="0" w:color="FFFFFF"/>
            </w:tcBorders>
          </w:tcPr>
          <w:p w14:paraId="0B037D5A" w14:textId="77777777" w:rsidR="005910B4" w:rsidRPr="009C7361" w:rsidRDefault="005910B4">
            <w:pPr>
              <w:tabs>
                <w:tab w:val="left" w:pos="720"/>
                <w:tab w:val="left" w:pos="1260"/>
                <w:tab w:val="left" w:pos="1980"/>
              </w:tabs>
              <w:spacing w:line="-120" w:lineRule="auto"/>
            </w:pPr>
          </w:p>
          <w:p w14:paraId="1FECAF21" w14:textId="77777777" w:rsidR="005910B4" w:rsidRPr="009C7361" w:rsidRDefault="005910B4">
            <w:pPr>
              <w:tabs>
                <w:tab w:val="left" w:pos="720"/>
                <w:tab w:val="left" w:pos="1260"/>
                <w:tab w:val="left" w:pos="1980"/>
              </w:tabs>
              <w:spacing w:after="58"/>
            </w:pPr>
          </w:p>
          <w:p w14:paraId="560738C3" w14:textId="77777777" w:rsidR="005910B4" w:rsidRPr="009C7361" w:rsidRDefault="005910B4">
            <w:pPr>
              <w:tabs>
                <w:tab w:val="left" w:pos="720"/>
                <w:tab w:val="left" w:pos="1260"/>
                <w:tab w:val="left" w:pos="1980"/>
              </w:tabs>
              <w:spacing w:after="58"/>
            </w:pPr>
          </w:p>
        </w:tc>
      </w:tr>
    </w:tbl>
    <w:p w14:paraId="631264DE" w14:textId="77777777" w:rsidR="005910B4" w:rsidRPr="009C7361" w:rsidRDefault="005910B4" w:rsidP="0085731C">
      <w:pPr>
        <w:ind w:right="-288"/>
        <w:jc w:val="both"/>
        <w:rPr>
          <w:b/>
        </w:rPr>
      </w:pPr>
      <w:r w:rsidRPr="009C7361">
        <w:rPr>
          <w:b/>
        </w:rPr>
        <w:t>The accompanying notes are an integral part of this schedule.  Also see summary of significant forecast assumptions and accountant’s report.</w:t>
      </w:r>
    </w:p>
    <w:p w14:paraId="53B48ECF" w14:textId="77777777" w:rsidR="005910B4" w:rsidRPr="009C7361" w:rsidRDefault="005910B4">
      <w:pPr>
        <w:tabs>
          <w:tab w:val="left" w:pos="-1440"/>
        </w:tabs>
        <w:jc w:val="center"/>
        <w:rPr>
          <w:spacing w:val="-6"/>
        </w:rPr>
      </w:pPr>
      <w:r w:rsidRPr="009C7361">
        <w:br w:type="page"/>
      </w:r>
      <w:r w:rsidRPr="009C7361">
        <w:rPr>
          <w:spacing w:val="-6"/>
        </w:rPr>
        <w:t>NOTES TO SCHEDULE OF REASONABLY EXPECTED BASIS</w:t>
      </w:r>
    </w:p>
    <w:p w14:paraId="50D78632" w14:textId="77777777" w:rsidR="005910B4" w:rsidRPr="009C7361" w:rsidRDefault="005910B4">
      <w:pPr>
        <w:tabs>
          <w:tab w:val="left" w:pos="720"/>
          <w:tab w:val="left" w:pos="1260"/>
          <w:tab w:val="left" w:pos="1980"/>
        </w:tabs>
        <w:jc w:val="center"/>
        <w:rPr>
          <w:spacing w:val="-6"/>
        </w:rPr>
      </w:pPr>
      <w:r w:rsidRPr="009C7361">
        <w:rPr>
          <w:spacing w:val="-6"/>
        </w:rPr>
        <w:t>AND COSTS INCURRED - STATUTORY BASIS</w:t>
      </w:r>
    </w:p>
    <w:p w14:paraId="774414B0" w14:textId="77777777" w:rsidR="005910B4" w:rsidRPr="009C7361" w:rsidRDefault="005910B4">
      <w:pPr>
        <w:tabs>
          <w:tab w:val="left" w:pos="720"/>
          <w:tab w:val="left" w:pos="1260"/>
          <w:tab w:val="left" w:pos="1980"/>
        </w:tabs>
        <w:jc w:val="center"/>
        <w:rPr>
          <w:spacing w:val="-6"/>
        </w:rPr>
      </w:pPr>
    </w:p>
    <w:p w14:paraId="09DA8CB1" w14:textId="77777777" w:rsidR="005910B4" w:rsidRPr="009C7361" w:rsidRDefault="005910B4">
      <w:pPr>
        <w:tabs>
          <w:tab w:val="left" w:pos="720"/>
          <w:tab w:val="left" w:pos="1260"/>
          <w:tab w:val="left" w:pos="1980"/>
        </w:tabs>
        <w:jc w:val="center"/>
        <w:rPr>
          <w:spacing w:val="-6"/>
        </w:rPr>
      </w:pPr>
      <w:r w:rsidRPr="009C7361">
        <w:rPr>
          <w:spacing w:val="-6"/>
        </w:rPr>
        <w:tab/>
      </w:r>
      <w:r w:rsidRPr="009C7361">
        <w:rPr>
          <w:spacing w:val="-6"/>
        </w:rPr>
        <w:softHyphen/>
      </w:r>
      <w:r w:rsidRPr="009C7361">
        <w:rPr>
          <w:spacing w:val="-6"/>
        </w:rPr>
        <w:softHyphen/>
      </w:r>
      <w:r w:rsidRPr="009C7361">
        <w:rPr>
          <w:spacing w:val="-6"/>
        </w:rPr>
        <w:softHyphen/>
      </w:r>
      <w:r w:rsidRPr="009C7361">
        <w:rPr>
          <w:spacing w:val="-6"/>
        </w:rPr>
        <w:softHyphen/>
      </w:r>
      <w:r w:rsidRPr="009C7361">
        <w:rPr>
          <w:spacing w:val="-6"/>
        </w:rPr>
        <w:softHyphen/>
      </w:r>
      <w:r w:rsidRPr="009C7361">
        <w:rPr>
          <w:spacing w:val="-6"/>
        </w:rPr>
        <w:softHyphen/>
        <w:t>________________________, 20</w:t>
      </w:r>
      <w:r w:rsidR="00961B31" w:rsidRPr="009C7361">
        <w:rPr>
          <w:spacing w:val="-6"/>
        </w:rPr>
        <w:t>_</w:t>
      </w:r>
      <w:r w:rsidRPr="009C7361">
        <w:rPr>
          <w:spacing w:val="-6"/>
        </w:rPr>
        <w:t>_</w:t>
      </w:r>
    </w:p>
    <w:p w14:paraId="20541362" w14:textId="77777777" w:rsidR="005910B4" w:rsidRPr="009C7361" w:rsidRDefault="005910B4">
      <w:pPr>
        <w:tabs>
          <w:tab w:val="left" w:pos="720"/>
          <w:tab w:val="left" w:pos="1260"/>
          <w:tab w:val="left" w:pos="1980"/>
        </w:tabs>
        <w:spacing w:before="240"/>
        <w:jc w:val="center"/>
        <w:rPr>
          <w:spacing w:val="-6"/>
        </w:rPr>
      </w:pPr>
    </w:p>
    <w:p w14:paraId="5478491A" w14:textId="77777777" w:rsidR="005910B4" w:rsidRPr="009C7361" w:rsidRDefault="005910B4">
      <w:pPr>
        <w:tabs>
          <w:tab w:val="left" w:pos="720"/>
          <w:tab w:val="left" w:pos="1260"/>
          <w:tab w:val="left" w:pos="1980"/>
        </w:tabs>
        <w:jc w:val="both"/>
        <w:rPr>
          <w:spacing w:val="-6"/>
        </w:rPr>
      </w:pPr>
      <w:r w:rsidRPr="009C7361">
        <w:rPr>
          <w:b/>
          <w:spacing w:val="-6"/>
        </w:rPr>
        <w:t>NOTE A - SUMMARY OF ACCOUNTING POLICIES</w:t>
      </w:r>
    </w:p>
    <w:p w14:paraId="2599549F" w14:textId="77777777" w:rsidR="005910B4" w:rsidRPr="009C7361" w:rsidRDefault="005910B4">
      <w:pPr>
        <w:tabs>
          <w:tab w:val="left" w:pos="720"/>
          <w:tab w:val="left" w:pos="1260"/>
          <w:tab w:val="left" w:pos="1980"/>
        </w:tabs>
        <w:jc w:val="both"/>
        <w:rPr>
          <w:spacing w:val="-6"/>
        </w:rPr>
      </w:pPr>
    </w:p>
    <w:p w14:paraId="06501A01" w14:textId="77777777" w:rsidR="005910B4" w:rsidRPr="009C7361" w:rsidRDefault="005910B4">
      <w:pPr>
        <w:tabs>
          <w:tab w:val="left" w:pos="720"/>
          <w:tab w:val="left" w:pos="1260"/>
          <w:tab w:val="left" w:pos="1980"/>
        </w:tabs>
        <w:ind w:left="240"/>
        <w:jc w:val="both"/>
        <w:rPr>
          <w:spacing w:val="-6"/>
        </w:rPr>
      </w:pPr>
      <w:r w:rsidRPr="009C7361">
        <w:rPr>
          <w:spacing w:val="-6"/>
        </w:rPr>
        <w:t>A summary of the significant accounting policies consistently applied in the preparation of the costs incurred contained in Column C (Costs) of the accompanying Schedule of Reasonably Expected Basis and Costs Incurred (“Schedule”) follows.</w:t>
      </w:r>
    </w:p>
    <w:p w14:paraId="4A023B5B" w14:textId="77777777" w:rsidR="005910B4" w:rsidRPr="009C7361" w:rsidRDefault="005910B4">
      <w:pPr>
        <w:tabs>
          <w:tab w:val="left" w:pos="720"/>
          <w:tab w:val="left" w:pos="1260"/>
          <w:tab w:val="left" w:pos="1980"/>
        </w:tabs>
        <w:ind w:left="240"/>
        <w:jc w:val="both"/>
        <w:rPr>
          <w:spacing w:val="-6"/>
        </w:rPr>
      </w:pPr>
    </w:p>
    <w:p w14:paraId="52ABE53A" w14:textId="77777777" w:rsidR="005910B4" w:rsidRPr="007F48DB" w:rsidRDefault="005910B4">
      <w:pPr>
        <w:tabs>
          <w:tab w:val="left" w:pos="720"/>
          <w:tab w:val="left" w:pos="1260"/>
          <w:tab w:val="left" w:pos="1980"/>
        </w:tabs>
        <w:ind w:firstLine="245"/>
        <w:jc w:val="both"/>
        <w:rPr>
          <w:i/>
          <w:spacing w:val="-6"/>
        </w:rPr>
      </w:pPr>
      <w:r w:rsidRPr="007F48DB">
        <w:rPr>
          <w:spacing w:val="-6"/>
        </w:rPr>
        <w:t>1.</w:t>
      </w:r>
      <w:r w:rsidRPr="007F48DB">
        <w:rPr>
          <w:i/>
          <w:spacing w:val="-6"/>
        </w:rPr>
        <w:tab/>
      </w:r>
      <w:r w:rsidRPr="007F48DB">
        <w:rPr>
          <w:i/>
          <w:spacing w:val="-6"/>
          <w:u w:val="single"/>
        </w:rPr>
        <w:t>History and business activity</w:t>
      </w:r>
    </w:p>
    <w:p w14:paraId="2785D3BD" w14:textId="77777777" w:rsidR="005910B4" w:rsidRPr="009C7361" w:rsidRDefault="005910B4">
      <w:pPr>
        <w:tabs>
          <w:tab w:val="left" w:pos="720"/>
          <w:tab w:val="left" w:pos="1260"/>
          <w:tab w:val="left" w:pos="1980"/>
        </w:tabs>
        <w:ind w:left="245"/>
        <w:jc w:val="both"/>
        <w:rPr>
          <w:i/>
          <w:spacing w:val="-6"/>
        </w:rPr>
      </w:pPr>
    </w:p>
    <w:p w14:paraId="5418C231" w14:textId="77777777" w:rsidR="005910B4" w:rsidRPr="009C7361" w:rsidRDefault="005910B4">
      <w:pPr>
        <w:tabs>
          <w:tab w:val="left" w:pos="720"/>
          <w:tab w:val="left" w:pos="1260"/>
          <w:tab w:val="left" w:pos="1980"/>
        </w:tabs>
        <w:ind w:left="245"/>
        <w:jc w:val="both"/>
        <w:rPr>
          <w:spacing w:val="-6"/>
        </w:rPr>
      </w:pPr>
      <w:r w:rsidRPr="009C7361">
        <w:rPr>
          <w:spacing w:val="-6"/>
        </w:rPr>
        <w:t>The Company was formed as a Kansas Limited Liability Company in ______ 20</w:t>
      </w:r>
      <w:r w:rsidR="00961B31" w:rsidRPr="009C7361">
        <w:rPr>
          <w:spacing w:val="-6"/>
        </w:rPr>
        <w:t>_</w:t>
      </w:r>
      <w:r w:rsidRPr="009C7361">
        <w:rPr>
          <w:spacing w:val="-6"/>
        </w:rPr>
        <w:t xml:space="preserve">__ to construct and operate _______________, a Section 42 housing </w:t>
      </w:r>
      <w:r w:rsidR="000D14E0" w:rsidRPr="009C7361">
        <w:rPr>
          <w:spacing w:val="-6"/>
        </w:rPr>
        <w:t>development</w:t>
      </w:r>
      <w:r w:rsidRPr="009C7361">
        <w:rPr>
          <w:spacing w:val="-6"/>
        </w:rPr>
        <w:t xml:space="preserve"> of ___ apartment units (“The </w:t>
      </w:r>
      <w:r w:rsidR="000D14E0" w:rsidRPr="009C7361">
        <w:rPr>
          <w:spacing w:val="-6"/>
        </w:rPr>
        <w:t>Development</w:t>
      </w:r>
      <w:r w:rsidRPr="009C7361">
        <w:rPr>
          <w:spacing w:val="-6"/>
        </w:rPr>
        <w:t xml:space="preserve">) in _____________, Kansas.  The </w:t>
      </w:r>
      <w:r w:rsidR="000D14E0" w:rsidRPr="009C7361">
        <w:rPr>
          <w:spacing w:val="-6"/>
        </w:rPr>
        <w:t>development</w:t>
      </w:r>
      <w:r w:rsidRPr="009C7361">
        <w:rPr>
          <w:spacing w:val="-6"/>
        </w:rPr>
        <w:t xml:space="preserve"> is currently in construction.  </w:t>
      </w:r>
    </w:p>
    <w:p w14:paraId="54DEA50C" w14:textId="77777777" w:rsidR="005910B4" w:rsidRPr="009C7361" w:rsidRDefault="005910B4">
      <w:pPr>
        <w:tabs>
          <w:tab w:val="left" w:pos="720"/>
          <w:tab w:val="left" w:pos="1260"/>
          <w:tab w:val="left" w:pos="1980"/>
        </w:tabs>
        <w:ind w:left="245"/>
        <w:jc w:val="both"/>
        <w:rPr>
          <w:spacing w:val="-6"/>
        </w:rPr>
      </w:pPr>
    </w:p>
    <w:p w14:paraId="7C6E8FA1" w14:textId="77777777" w:rsidR="005910B4" w:rsidRPr="009C7361" w:rsidRDefault="005910B4">
      <w:pPr>
        <w:tabs>
          <w:tab w:val="left" w:pos="720"/>
          <w:tab w:val="left" w:pos="1260"/>
          <w:tab w:val="left" w:pos="1980"/>
        </w:tabs>
        <w:ind w:left="245"/>
        <w:jc w:val="both"/>
        <w:rPr>
          <w:i/>
          <w:spacing w:val="-6"/>
        </w:rPr>
      </w:pPr>
      <w:r w:rsidRPr="009C7361">
        <w:rPr>
          <w:spacing w:val="-6"/>
        </w:rPr>
        <w:t>2.</w:t>
      </w:r>
      <w:r w:rsidRPr="009C7361">
        <w:rPr>
          <w:spacing w:val="-6"/>
        </w:rPr>
        <w:tab/>
      </w:r>
      <w:r w:rsidRPr="009C7361">
        <w:rPr>
          <w:i/>
          <w:spacing w:val="-6"/>
          <w:u w:val="single"/>
        </w:rPr>
        <w:t>Reservation of tax credits</w:t>
      </w:r>
    </w:p>
    <w:p w14:paraId="3888FE43" w14:textId="77777777" w:rsidR="005910B4" w:rsidRPr="009C7361" w:rsidRDefault="005910B4">
      <w:pPr>
        <w:tabs>
          <w:tab w:val="left" w:pos="720"/>
          <w:tab w:val="left" w:pos="1260"/>
          <w:tab w:val="left" w:pos="1980"/>
        </w:tabs>
        <w:ind w:left="245"/>
        <w:jc w:val="both"/>
        <w:rPr>
          <w:i/>
          <w:spacing w:val="-6"/>
        </w:rPr>
      </w:pPr>
    </w:p>
    <w:p w14:paraId="7A8F2408" w14:textId="77777777" w:rsidR="005910B4" w:rsidRPr="009C7361" w:rsidRDefault="005910B4">
      <w:pPr>
        <w:tabs>
          <w:tab w:val="left" w:pos="720"/>
          <w:tab w:val="left" w:pos="1260"/>
          <w:tab w:val="left" w:pos="1980"/>
        </w:tabs>
        <w:ind w:left="245"/>
        <w:jc w:val="both"/>
        <w:rPr>
          <w:spacing w:val="-6"/>
        </w:rPr>
      </w:pPr>
      <w:r w:rsidRPr="009C7361">
        <w:rPr>
          <w:spacing w:val="-6"/>
        </w:rPr>
        <w:t>The Company received a 20</w:t>
      </w:r>
      <w:r w:rsidR="00961B31" w:rsidRPr="009C7361">
        <w:rPr>
          <w:spacing w:val="-6"/>
        </w:rPr>
        <w:t>_</w:t>
      </w:r>
      <w:r w:rsidRPr="009C7361">
        <w:rPr>
          <w:spacing w:val="-6"/>
        </w:rPr>
        <w:t>_ allocation of low-income housing tax credits pursuant to Section 42 of the Internal Revenue Code.  The Kansas Housing Resources Corporation administers the allocation and program compliance of this housing program, which is requiring the accompanying schedule.  Under this program, the Company must rent to individuals whose family income is 60% or less of the area median income, as adjusted for family size.  The Company has entered into a reservation agreement for annual tax credits not to exceed $___________.</w:t>
      </w:r>
    </w:p>
    <w:p w14:paraId="606642FC" w14:textId="77777777" w:rsidR="005910B4" w:rsidRPr="009C7361" w:rsidRDefault="005910B4">
      <w:pPr>
        <w:tabs>
          <w:tab w:val="left" w:pos="720"/>
          <w:tab w:val="left" w:pos="1260"/>
          <w:tab w:val="left" w:pos="1980"/>
        </w:tabs>
        <w:jc w:val="both"/>
        <w:rPr>
          <w:spacing w:val="-6"/>
        </w:rPr>
      </w:pPr>
    </w:p>
    <w:p w14:paraId="4E24B5F5" w14:textId="77777777" w:rsidR="005910B4" w:rsidRPr="009C7361" w:rsidRDefault="005910B4">
      <w:pPr>
        <w:tabs>
          <w:tab w:val="left" w:pos="720"/>
          <w:tab w:val="left" w:pos="1260"/>
          <w:tab w:val="left" w:pos="1980"/>
        </w:tabs>
        <w:ind w:firstLine="240"/>
        <w:jc w:val="both"/>
        <w:rPr>
          <w:i/>
          <w:spacing w:val="-6"/>
        </w:rPr>
      </w:pPr>
      <w:r w:rsidRPr="009C7361">
        <w:rPr>
          <w:spacing w:val="-6"/>
        </w:rPr>
        <w:t>3.</w:t>
      </w:r>
      <w:r w:rsidRPr="009C7361">
        <w:rPr>
          <w:i/>
          <w:spacing w:val="-6"/>
        </w:rPr>
        <w:tab/>
      </w:r>
      <w:r w:rsidRPr="009C7361">
        <w:rPr>
          <w:i/>
          <w:spacing w:val="-6"/>
          <w:u w:val="single"/>
        </w:rPr>
        <w:t>Need for carryover allocation and the 10 Percent Test</w:t>
      </w:r>
    </w:p>
    <w:p w14:paraId="71654DDE" w14:textId="77777777" w:rsidR="005910B4" w:rsidRPr="009C7361" w:rsidRDefault="005910B4">
      <w:pPr>
        <w:tabs>
          <w:tab w:val="left" w:pos="720"/>
          <w:tab w:val="left" w:pos="1260"/>
          <w:tab w:val="left" w:pos="1980"/>
        </w:tabs>
        <w:jc w:val="both"/>
        <w:rPr>
          <w:i/>
          <w:spacing w:val="-6"/>
        </w:rPr>
      </w:pPr>
    </w:p>
    <w:p w14:paraId="566943FE" w14:textId="121DD8F5" w:rsidR="005910B4" w:rsidRPr="009C7361" w:rsidRDefault="005910B4">
      <w:pPr>
        <w:tabs>
          <w:tab w:val="left" w:pos="720"/>
          <w:tab w:val="left" w:pos="1260"/>
          <w:tab w:val="left" w:pos="1980"/>
        </w:tabs>
        <w:ind w:left="240"/>
        <w:jc w:val="both"/>
        <w:rPr>
          <w:spacing w:val="-6"/>
        </w:rPr>
      </w:pPr>
      <w:r w:rsidRPr="009C7361">
        <w:rPr>
          <w:spacing w:val="-6"/>
        </w:rPr>
        <w:t>At ______________, 20</w:t>
      </w:r>
      <w:r w:rsidR="00961B31" w:rsidRPr="009C7361">
        <w:rPr>
          <w:spacing w:val="-6"/>
        </w:rPr>
        <w:t>_</w:t>
      </w:r>
      <w:r w:rsidRPr="009C7361">
        <w:rPr>
          <w:spacing w:val="-6"/>
        </w:rPr>
        <w:t xml:space="preserve">_, The </w:t>
      </w:r>
      <w:r w:rsidR="000D14E0" w:rsidRPr="009C7361">
        <w:rPr>
          <w:spacing w:val="-6"/>
        </w:rPr>
        <w:t>Development</w:t>
      </w:r>
      <w:r w:rsidRPr="009C7361">
        <w:rPr>
          <w:spacing w:val="-6"/>
        </w:rPr>
        <w:t xml:space="preserve"> has not been completed.  According to Internal Revenue Code (“IRC”) Section 42(h)(1)(E), if a </w:t>
      </w:r>
      <w:r w:rsidR="000D14E0" w:rsidRPr="009C7361">
        <w:rPr>
          <w:spacing w:val="-6"/>
        </w:rPr>
        <w:t>development</w:t>
      </w:r>
      <w:r w:rsidRPr="009C7361">
        <w:rPr>
          <w:spacing w:val="-6"/>
        </w:rPr>
        <w:t xml:space="preserve"> is not </w:t>
      </w:r>
      <w:r w:rsidR="00275983">
        <w:rPr>
          <w:spacing w:val="-6"/>
        </w:rPr>
        <w:t>placed-in-service</w:t>
      </w:r>
      <w:r w:rsidRPr="009C7361">
        <w:rPr>
          <w:spacing w:val="-6"/>
        </w:rPr>
        <w:t xml:space="preserve"> in the year it receives its reservation of tax credits, it must apply for a carryover allocation.  To be eligible for a carryover allocation, the Company must incur more than 10% of a </w:t>
      </w:r>
      <w:r w:rsidR="000D14E0" w:rsidRPr="009C7361">
        <w:rPr>
          <w:spacing w:val="-6"/>
        </w:rPr>
        <w:t>development</w:t>
      </w:r>
      <w:r w:rsidRPr="009C7361">
        <w:rPr>
          <w:spacing w:val="-6"/>
        </w:rPr>
        <w:t xml:space="preserve">’s reasonably expected cost (basis) in the </w:t>
      </w:r>
      <w:r w:rsidR="000D14E0" w:rsidRPr="009C7361">
        <w:rPr>
          <w:spacing w:val="-6"/>
        </w:rPr>
        <w:t>development</w:t>
      </w:r>
      <w:r w:rsidRPr="009C7361">
        <w:rPr>
          <w:spacing w:val="-6"/>
        </w:rPr>
        <w:t xml:space="preserve"> by the end of the year of allocation (“the 10 Percent Test”).  Once the </w:t>
      </w:r>
      <w:r w:rsidR="000D14E0" w:rsidRPr="009C7361">
        <w:rPr>
          <w:spacing w:val="-6"/>
        </w:rPr>
        <w:t>Development</w:t>
      </w:r>
      <w:r w:rsidRPr="009C7361">
        <w:rPr>
          <w:spacing w:val="-6"/>
        </w:rPr>
        <w:t xml:space="preserve"> receives a carryover allocation, a </w:t>
      </w:r>
      <w:r w:rsidR="000D14E0" w:rsidRPr="009C7361">
        <w:rPr>
          <w:spacing w:val="-6"/>
        </w:rPr>
        <w:t>development</w:t>
      </w:r>
      <w:r w:rsidRPr="009C7361">
        <w:rPr>
          <w:spacing w:val="-6"/>
        </w:rPr>
        <w:t xml:space="preserve"> must be </w:t>
      </w:r>
      <w:r w:rsidR="00275983">
        <w:rPr>
          <w:spacing w:val="-6"/>
        </w:rPr>
        <w:t>placed-in-service</w:t>
      </w:r>
      <w:r w:rsidRPr="009C7361">
        <w:rPr>
          <w:spacing w:val="-6"/>
        </w:rPr>
        <w:t xml:space="preserve"> within the next two years.</w:t>
      </w:r>
    </w:p>
    <w:p w14:paraId="1F625B57" w14:textId="77777777" w:rsidR="005910B4" w:rsidRPr="009C7361" w:rsidRDefault="005910B4">
      <w:pPr>
        <w:tabs>
          <w:tab w:val="left" w:pos="720"/>
          <w:tab w:val="left" w:pos="1260"/>
          <w:tab w:val="left" w:pos="1980"/>
        </w:tabs>
        <w:ind w:firstLine="245"/>
        <w:jc w:val="both"/>
        <w:rPr>
          <w:spacing w:val="-6"/>
        </w:rPr>
      </w:pPr>
    </w:p>
    <w:p w14:paraId="1B56D9F2" w14:textId="77777777" w:rsidR="005910B4" w:rsidRPr="009C7361" w:rsidRDefault="005910B4">
      <w:pPr>
        <w:tabs>
          <w:tab w:val="left" w:pos="720"/>
          <w:tab w:val="left" w:pos="1260"/>
          <w:tab w:val="left" w:pos="1980"/>
        </w:tabs>
        <w:ind w:firstLine="245"/>
        <w:jc w:val="both"/>
        <w:rPr>
          <w:spacing w:val="-6"/>
          <w:u w:val="single"/>
        </w:rPr>
      </w:pPr>
      <w:r w:rsidRPr="009C7361">
        <w:rPr>
          <w:spacing w:val="-6"/>
        </w:rPr>
        <w:t>4.</w:t>
      </w:r>
      <w:r w:rsidRPr="009C7361">
        <w:rPr>
          <w:spacing w:val="-6"/>
        </w:rPr>
        <w:tab/>
      </w:r>
      <w:r w:rsidRPr="009C7361">
        <w:rPr>
          <w:i/>
          <w:spacing w:val="-6"/>
          <w:u w:val="single"/>
        </w:rPr>
        <w:t>Basis of presentation</w:t>
      </w:r>
    </w:p>
    <w:p w14:paraId="6DF3DB5F" w14:textId="77777777" w:rsidR="005910B4" w:rsidRPr="009C7361" w:rsidRDefault="005910B4">
      <w:pPr>
        <w:tabs>
          <w:tab w:val="left" w:pos="720"/>
          <w:tab w:val="left" w:pos="1260"/>
          <w:tab w:val="left" w:pos="1980"/>
        </w:tabs>
        <w:ind w:left="245"/>
        <w:jc w:val="both"/>
        <w:rPr>
          <w:spacing w:val="-6"/>
        </w:rPr>
      </w:pPr>
    </w:p>
    <w:p w14:paraId="3F33D023" w14:textId="77777777" w:rsidR="005910B4" w:rsidRPr="009C7361" w:rsidRDefault="005910B4">
      <w:pPr>
        <w:tabs>
          <w:tab w:val="left" w:pos="720"/>
          <w:tab w:val="left" w:pos="1260"/>
          <w:tab w:val="left" w:pos="1980"/>
        </w:tabs>
        <w:ind w:left="245"/>
        <w:jc w:val="both"/>
        <w:rPr>
          <w:spacing w:val="-6"/>
        </w:rPr>
      </w:pPr>
      <w:r w:rsidRPr="009C7361">
        <w:rPr>
          <w:spacing w:val="-6"/>
        </w:rPr>
        <w:t xml:space="preserve">The Schedule has been prepared in conformity with the accounting and reporting guidance provided by the Kansas Housing Resources Corporation for determining </w:t>
      </w:r>
      <w:r w:rsidR="000D14E0" w:rsidRPr="009C7361">
        <w:rPr>
          <w:spacing w:val="-6"/>
        </w:rPr>
        <w:t>development</w:t>
      </w:r>
      <w:r w:rsidRPr="009C7361">
        <w:rPr>
          <w:spacing w:val="-6"/>
        </w:rPr>
        <w:t xml:space="preserve"> costs.  This Schedule is presented on the income tax method of accounting, which includes rules to be used when determining if a liability has been incurred for income tax purposes.  The Company will elect the accrual basis of accounting, which is consistent with the method used by the Company in determining costs incurred.</w:t>
      </w:r>
    </w:p>
    <w:p w14:paraId="41C495AC" w14:textId="77777777" w:rsidR="0006478B" w:rsidRPr="009C7361" w:rsidRDefault="0006478B">
      <w:pPr>
        <w:tabs>
          <w:tab w:val="left" w:pos="720"/>
          <w:tab w:val="left" w:pos="1260"/>
          <w:tab w:val="left" w:pos="1980"/>
        </w:tabs>
        <w:ind w:left="245"/>
        <w:jc w:val="both"/>
        <w:rPr>
          <w:spacing w:val="-6"/>
        </w:rPr>
      </w:pPr>
    </w:p>
    <w:p w14:paraId="2DAEC1D9" w14:textId="77777777" w:rsidR="0006478B" w:rsidRPr="009C7361" w:rsidRDefault="0006478B">
      <w:pPr>
        <w:tabs>
          <w:tab w:val="left" w:pos="720"/>
          <w:tab w:val="left" w:pos="1260"/>
          <w:tab w:val="left" w:pos="1980"/>
        </w:tabs>
        <w:ind w:left="245"/>
        <w:jc w:val="both"/>
        <w:rPr>
          <w:spacing w:val="-6"/>
        </w:rPr>
      </w:pPr>
    </w:p>
    <w:p w14:paraId="244F7DEC" w14:textId="77777777" w:rsidR="0006478B" w:rsidRPr="009C7361" w:rsidRDefault="0006478B">
      <w:pPr>
        <w:tabs>
          <w:tab w:val="left" w:pos="720"/>
          <w:tab w:val="left" w:pos="1260"/>
          <w:tab w:val="left" w:pos="1980"/>
        </w:tabs>
        <w:ind w:left="245"/>
        <w:jc w:val="both"/>
        <w:rPr>
          <w:spacing w:val="-6"/>
        </w:rPr>
      </w:pPr>
    </w:p>
    <w:p w14:paraId="189E8347" w14:textId="77777777" w:rsidR="0006478B" w:rsidRPr="009C7361" w:rsidRDefault="0006478B">
      <w:pPr>
        <w:tabs>
          <w:tab w:val="left" w:pos="720"/>
          <w:tab w:val="left" w:pos="1260"/>
          <w:tab w:val="left" w:pos="1980"/>
        </w:tabs>
        <w:ind w:left="245"/>
        <w:jc w:val="both"/>
        <w:rPr>
          <w:spacing w:val="-6"/>
        </w:rPr>
      </w:pPr>
    </w:p>
    <w:p w14:paraId="141F0BA5" w14:textId="77777777" w:rsidR="0006478B" w:rsidRPr="009C7361" w:rsidRDefault="0006478B">
      <w:pPr>
        <w:tabs>
          <w:tab w:val="left" w:pos="720"/>
          <w:tab w:val="left" w:pos="1260"/>
          <w:tab w:val="left" w:pos="1980"/>
        </w:tabs>
        <w:ind w:left="245"/>
        <w:jc w:val="both"/>
        <w:rPr>
          <w:spacing w:val="-6"/>
        </w:rPr>
      </w:pPr>
    </w:p>
    <w:p w14:paraId="060E6C0C" w14:textId="77777777" w:rsidR="00BF5E03" w:rsidRPr="009C7361" w:rsidRDefault="00BF5E03">
      <w:pPr>
        <w:tabs>
          <w:tab w:val="left" w:pos="720"/>
          <w:tab w:val="left" w:pos="1260"/>
          <w:tab w:val="left" w:pos="1980"/>
        </w:tabs>
        <w:ind w:left="245"/>
        <w:jc w:val="both"/>
        <w:rPr>
          <w:spacing w:val="-6"/>
        </w:rPr>
      </w:pPr>
    </w:p>
    <w:p w14:paraId="7253B730" w14:textId="77777777" w:rsidR="00490097" w:rsidRPr="009C7361" w:rsidRDefault="00490097" w:rsidP="0006478B">
      <w:pPr>
        <w:tabs>
          <w:tab w:val="left" w:pos="720"/>
          <w:tab w:val="left" w:pos="1260"/>
          <w:tab w:val="left" w:pos="1980"/>
        </w:tabs>
        <w:jc w:val="center"/>
        <w:rPr>
          <w:b/>
        </w:rPr>
      </w:pPr>
    </w:p>
    <w:p w14:paraId="10A79A6F" w14:textId="77777777" w:rsidR="005910B4" w:rsidRPr="009C7361" w:rsidRDefault="005910B4" w:rsidP="0006478B">
      <w:pPr>
        <w:tabs>
          <w:tab w:val="left" w:pos="720"/>
          <w:tab w:val="left" w:pos="1260"/>
          <w:tab w:val="left" w:pos="1980"/>
        </w:tabs>
        <w:jc w:val="center"/>
        <w:rPr>
          <w:b/>
        </w:rPr>
      </w:pPr>
      <w:r w:rsidRPr="009C7361">
        <w:rPr>
          <w:b/>
        </w:rPr>
        <w:t>___________________________, L.C.</w:t>
      </w:r>
    </w:p>
    <w:p w14:paraId="08DC60AE" w14:textId="77777777" w:rsidR="005910B4" w:rsidRPr="009C7361" w:rsidRDefault="005910B4">
      <w:pPr>
        <w:tabs>
          <w:tab w:val="left" w:pos="720"/>
          <w:tab w:val="left" w:pos="1260"/>
          <w:tab w:val="left" w:pos="1980"/>
        </w:tabs>
        <w:jc w:val="center"/>
      </w:pPr>
    </w:p>
    <w:p w14:paraId="0975AA36" w14:textId="77777777" w:rsidR="0006478B" w:rsidRPr="009C7361" w:rsidRDefault="0006478B">
      <w:pPr>
        <w:tabs>
          <w:tab w:val="left" w:pos="720"/>
          <w:tab w:val="left" w:pos="1260"/>
          <w:tab w:val="left" w:pos="1980"/>
        </w:tabs>
        <w:jc w:val="center"/>
      </w:pPr>
    </w:p>
    <w:p w14:paraId="020F9989" w14:textId="77777777" w:rsidR="005910B4" w:rsidRPr="009C7361" w:rsidRDefault="005910B4">
      <w:pPr>
        <w:tabs>
          <w:tab w:val="left" w:pos="720"/>
          <w:tab w:val="left" w:pos="1260"/>
          <w:tab w:val="left" w:pos="1980"/>
        </w:tabs>
        <w:jc w:val="center"/>
      </w:pPr>
    </w:p>
    <w:p w14:paraId="2B81CDED" w14:textId="77777777" w:rsidR="005910B4" w:rsidRPr="009C7361" w:rsidRDefault="005910B4">
      <w:pPr>
        <w:tabs>
          <w:tab w:val="left" w:pos="720"/>
          <w:tab w:val="left" w:pos="1260"/>
          <w:tab w:val="left" w:pos="1980"/>
        </w:tabs>
        <w:jc w:val="center"/>
      </w:pPr>
      <w:r w:rsidRPr="009C7361">
        <w:t xml:space="preserve">NOTES TO SCHEDULE OF REASONABLY EXPECTED BASIS </w:t>
      </w:r>
    </w:p>
    <w:p w14:paraId="2DC5B692" w14:textId="77777777" w:rsidR="005910B4" w:rsidRPr="009C7361" w:rsidRDefault="005910B4">
      <w:pPr>
        <w:tabs>
          <w:tab w:val="left" w:pos="720"/>
          <w:tab w:val="left" w:pos="1260"/>
          <w:tab w:val="left" w:pos="1980"/>
        </w:tabs>
        <w:jc w:val="center"/>
      </w:pPr>
      <w:r w:rsidRPr="009C7361">
        <w:t>AND COSTS INCURRED - STATUTORY BASIS - CONTINUED</w:t>
      </w:r>
    </w:p>
    <w:p w14:paraId="14F9D5BC" w14:textId="77777777" w:rsidR="005910B4" w:rsidRPr="009C7361" w:rsidRDefault="005910B4">
      <w:pPr>
        <w:tabs>
          <w:tab w:val="left" w:pos="720"/>
          <w:tab w:val="left" w:pos="1260"/>
          <w:tab w:val="left" w:pos="1980"/>
        </w:tabs>
        <w:jc w:val="both"/>
      </w:pPr>
    </w:p>
    <w:p w14:paraId="4F8946D7" w14:textId="77777777" w:rsidR="005910B4" w:rsidRPr="009C7361" w:rsidRDefault="005910B4">
      <w:pPr>
        <w:tabs>
          <w:tab w:val="left" w:pos="720"/>
          <w:tab w:val="left" w:pos="1260"/>
          <w:tab w:val="left" w:pos="1980"/>
        </w:tabs>
        <w:jc w:val="both"/>
      </w:pPr>
    </w:p>
    <w:p w14:paraId="606F9320" w14:textId="77777777" w:rsidR="005910B4" w:rsidRPr="009C7361" w:rsidRDefault="005910B4">
      <w:pPr>
        <w:tabs>
          <w:tab w:val="left" w:pos="720"/>
          <w:tab w:val="left" w:pos="1260"/>
          <w:tab w:val="left" w:pos="1980"/>
        </w:tabs>
        <w:jc w:val="center"/>
      </w:pPr>
      <w:r w:rsidRPr="009C7361">
        <w:tab/>
        <w:t>______________________, 20</w:t>
      </w:r>
      <w:r w:rsidR="00961B31" w:rsidRPr="009C7361">
        <w:t>_</w:t>
      </w:r>
      <w:r w:rsidRPr="009C7361">
        <w:t>_</w:t>
      </w:r>
    </w:p>
    <w:p w14:paraId="336C177B" w14:textId="77777777" w:rsidR="005910B4" w:rsidRPr="009C7361" w:rsidRDefault="005910B4">
      <w:pPr>
        <w:tabs>
          <w:tab w:val="left" w:pos="720"/>
          <w:tab w:val="left" w:pos="1260"/>
          <w:tab w:val="left" w:pos="1980"/>
        </w:tabs>
        <w:jc w:val="both"/>
      </w:pPr>
    </w:p>
    <w:p w14:paraId="54CD8FE4" w14:textId="77777777" w:rsidR="005910B4" w:rsidRPr="009C7361" w:rsidRDefault="005910B4">
      <w:pPr>
        <w:tabs>
          <w:tab w:val="left" w:pos="720"/>
          <w:tab w:val="left" w:pos="1260"/>
          <w:tab w:val="left" w:pos="1980"/>
        </w:tabs>
        <w:jc w:val="both"/>
      </w:pPr>
      <w:r w:rsidRPr="009C7361">
        <w:tab/>
      </w:r>
    </w:p>
    <w:p w14:paraId="6D15FF3C" w14:textId="77777777" w:rsidR="005910B4" w:rsidRPr="009C7361" w:rsidRDefault="005910B4">
      <w:pPr>
        <w:tabs>
          <w:tab w:val="left" w:pos="720"/>
          <w:tab w:val="left" w:pos="1260"/>
          <w:tab w:val="left" w:pos="1980"/>
        </w:tabs>
        <w:jc w:val="both"/>
        <w:rPr>
          <w:b/>
        </w:rPr>
      </w:pPr>
      <w:r w:rsidRPr="009C7361">
        <w:rPr>
          <w:b/>
        </w:rPr>
        <w:t>NOTE B - REASONABLY EXPECTED BASIS</w:t>
      </w:r>
    </w:p>
    <w:p w14:paraId="7FED7FBA" w14:textId="77777777" w:rsidR="005910B4" w:rsidRPr="009C7361" w:rsidRDefault="005910B4">
      <w:pPr>
        <w:tabs>
          <w:tab w:val="left" w:pos="720"/>
          <w:tab w:val="left" w:pos="1260"/>
          <w:tab w:val="left" w:pos="1980"/>
        </w:tabs>
        <w:jc w:val="both"/>
        <w:rPr>
          <w:b/>
        </w:rPr>
      </w:pPr>
    </w:p>
    <w:p w14:paraId="554A082B" w14:textId="77777777" w:rsidR="005910B4" w:rsidRPr="009C7361" w:rsidRDefault="005910B4">
      <w:pPr>
        <w:tabs>
          <w:tab w:val="left" w:pos="720"/>
          <w:tab w:val="left" w:pos="1260"/>
          <w:tab w:val="left" w:pos="1980"/>
        </w:tabs>
        <w:ind w:left="240"/>
        <w:jc w:val="both"/>
      </w:pPr>
      <w:r w:rsidRPr="009C7361">
        <w:t>The IRS issued final regulation Section 1.42-6 that provides many definitions and guidance in complying with the 10% Test.  For carryover allocation purposes, reasonably expected basis includes:</w:t>
      </w:r>
    </w:p>
    <w:p w14:paraId="14282E5E" w14:textId="77777777" w:rsidR="005910B4" w:rsidRPr="009C7361" w:rsidRDefault="005910B4">
      <w:pPr>
        <w:tabs>
          <w:tab w:val="left" w:pos="720"/>
          <w:tab w:val="left" w:pos="1260"/>
          <w:tab w:val="left" w:pos="1980"/>
        </w:tabs>
        <w:jc w:val="both"/>
      </w:pPr>
    </w:p>
    <w:p w14:paraId="64879055" w14:textId="77777777" w:rsidR="005910B4" w:rsidRPr="009C7361" w:rsidRDefault="005910B4">
      <w:pPr>
        <w:tabs>
          <w:tab w:val="left" w:pos="720"/>
          <w:tab w:val="left" w:pos="1260"/>
          <w:tab w:val="left" w:pos="1980"/>
        </w:tabs>
        <w:ind w:firstLine="600"/>
        <w:jc w:val="both"/>
      </w:pPr>
      <w:r w:rsidRPr="009C7361">
        <w:t>Land</w:t>
      </w:r>
    </w:p>
    <w:p w14:paraId="3FB8F1F5" w14:textId="77777777" w:rsidR="005910B4" w:rsidRPr="009C7361" w:rsidRDefault="005910B4">
      <w:pPr>
        <w:tabs>
          <w:tab w:val="left" w:pos="720"/>
          <w:tab w:val="left" w:pos="1260"/>
          <w:tab w:val="left" w:pos="1980"/>
        </w:tabs>
        <w:ind w:firstLine="600"/>
        <w:jc w:val="both"/>
      </w:pPr>
      <w:r w:rsidRPr="009C7361">
        <w:t>Costs to construct depreciable property</w:t>
      </w:r>
    </w:p>
    <w:p w14:paraId="35271F1E" w14:textId="77777777" w:rsidR="005910B4" w:rsidRPr="009C7361" w:rsidRDefault="005910B4">
      <w:pPr>
        <w:tabs>
          <w:tab w:val="left" w:pos="720"/>
          <w:tab w:val="left" w:pos="1260"/>
          <w:tab w:val="left" w:pos="1980"/>
        </w:tabs>
        <w:ind w:firstLine="600"/>
        <w:jc w:val="both"/>
      </w:pPr>
      <w:r w:rsidRPr="009C7361">
        <w:t xml:space="preserve">Off-site improvements </w:t>
      </w:r>
    </w:p>
    <w:p w14:paraId="38E196F1" w14:textId="77777777" w:rsidR="005910B4" w:rsidRPr="009C7361" w:rsidRDefault="005910B4">
      <w:pPr>
        <w:tabs>
          <w:tab w:val="left" w:pos="720"/>
          <w:tab w:val="left" w:pos="1260"/>
          <w:tab w:val="left" w:pos="1980"/>
        </w:tabs>
        <w:ind w:firstLine="600"/>
        <w:jc w:val="both"/>
      </w:pPr>
      <w:r w:rsidRPr="009C7361">
        <w:t xml:space="preserve">Expenditures attributable to commercial space (if any)  </w:t>
      </w:r>
    </w:p>
    <w:p w14:paraId="41687B9C" w14:textId="77777777" w:rsidR="005910B4" w:rsidRPr="009C7361" w:rsidRDefault="005910B4">
      <w:pPr>
        <w:tabs>
          <w:tab w:val="left" w:pos="720"/>
          <w:tab w:val="left" w:pos="1260"/>
          <w:tab w:val="left" w:pos="1980"/>
        </w:tabs>
        <w:jc w:val="both"/>
      </w:pPr>
    </w:p>
    <w:p w14:paraId="605AE444" w14:textId="77777777" w:rsidR="005910B4" w:rsidRPr="009C7361" w:rsidRDefault="005910B4">
      <w:pPr>
        <w:tabs>
          <w:tab w:val="left" w:pos="720"/>
          <w:tab w:val="left" w:pos="1260"/>
          <w:tab w:val="left" w:pos="1980"/>
        </w:tabs>
        <w:ind w:left="240"/>
        <w:jc w:val="both"/>
      </w:pPr>
      <w:r w:rsidRPr="009C7361">
        <w:t>Reasonably expected basis excludes:</w:t>
      </w:r>
    </w:p>
    <w:p w14:paraId="19F3E151" w14:textId="77777777" w:rsidR="005910B4" w:rsidRPr="009C7361" w:rsidRDefault="005910B4">
      <w:pPr>
        <w:tabs>
          <w:tab w:val="left" w:pos="720"/>
          <w:tab w:val="left" w:pos="1260"/>
          <w:tab w:val="left" w:pos="1980"/>
        </w:tabs>
        <w:jc w:val="both"/>
      </w:pPr>
    </w:p>
    <w:p w14:paraId="3C17A762" w14:textId="77777777" w:rsidR="005910B4" w:rsidRPr="009C7361" w:rsidRDefault="005910B4">
      <w:pPr>
        <w:tabs>
          <w:tab w:val="left" w:pos="720"/>
          <w:tab w:val="left" w:pos="1260"/>
          <w:tab w:val="left" w:pos="1980"/>
        </w:tabs>
        <w:ind w:firstLine="600"/>
        <w:jc w:val="both"/>
      </w:pPr>
      <w:r w:rsidRPr="009C7361">
        <w:t>Permanent loan fees and interest</w:t>
      </w:r>
    </w:p>
    <w:p w14:paraId="727D34F6" w14:textId="77777777" w:rsidR="005910B4" w:rsidRPr="009C7361" w:rsidRDefault="005910B4">
      <w:pPr>
        <w:tabs>
          <w:tab w:val="left" w:pos="720"/>
          <w:tab w:val="left" w:pos="1260"/>
          <w:tab w:val="left" w:pos="1980"/>
        </w:tabs>
        <w:ind w:firstLine="600"/>
        <w:jc w:val="both"/>
      </w:pPr>
      <w:r w:rsidRPr="009C7361">
        <w:t>Marketing and lease-up costs</w:t>
      </w:r>
    </w:p>
    <w:p w14:paraId="4865C3D1" w14:textId="77777777" w:rsidR="005910B4" w:rsidRPr="009C7361" w:rsidRDefault="005910B4">
      <w:pPr>
        <w:tabs>
          <w:tab w:val="left" w:pos="720"/>
          <w:tab w:val="left" w:pos="1260"/>
          <w:tab w:val="left" w:pos="1980"/>
        </w:tabs>
        <w:ind w:firstLine="600"/>
        <w:jc w:val="both"/>
      </w:pPr>
      <w:r w:rsidRPr="009C7361">
        <w:t>Organization, syndication, and start-up costs</w:t>
      </w:r>
    </w:p>
    <w:p w14:paraId="03160BE9" w14:textId="77777777" w:rsidR="005910B4" w:rsidRPr="009C7361" w:rsidRDefault="005910B4">
      <w:pPr>
        <w:tabs>
          <w:tab w:val="left" w:pos="720"/>
          <w:tab w:val="left" w:pos="1260"/>
          <w:tab w:val="left" w:pos="1980"/>
        </w:tabs>
        <w:ind w:firstLine="600"/>
        <w:jc w:val="both"/>
      </w:pPr>
      <w:r w:rsidRPr="009C7361">
        <w:t xml:space="preserve">Cash reserves  </w:t>
      </w:r>
    </w:p>
    <w:p w14:paraId="7FD39B18" w14:textId="77777777" w:rsidR="005910B4" w:rsidRPr="009C7361" w:rsidRDefault="005910B4">
      <w:pPr>
        <w:tabs>
          <w:tab w:val="left" w:pos="720"/>
          <w:tab w:val="left" w:pos="1260"/>
          <w:tab w:val="left" w:pos="1980"/>
        </w:tabs>
        <w:jc w:val="both"/>
      </w:pPr>
    </w:p>
    <w:p w14:paraId="73F1E36D" w14:textId="77777777" w:rsidR="005910B4" w:rsidRPr="009C7361" w:rsidRDefault="005910B4">
      <w:pPr>
        <w:tabs>
          <w:tab w:val="left" w:pos="720"/>
          <w:tab w:val="left" w:pos="1260"/>
          <w:tab w:val="left" w:pos="1980"/>
        </w:tabs>
        <w:jc w:val="both"/>
      </w:pPr>
    </w:p>
    <w:p w14:paraId="21AEB92C" w14:textId="77777777" w:rsidR="005910B4" w:rsidRPr="009C7361" w:rsidRDefault="005910B4">
      <w:pPr>
        <w:tabs>
          <w:tab w:val="left" w:pos="720"/>
          <w:tab w:val="left" w:pos="1260"/>
          <w:tab w:val="left" w:pos="1980"/>
        </w:tabs>
        <w:jc w:val="both"/>
      </w:pPr>
      <w:r w:rsidRPr="009C7361">
        <w:rPr>
          <w:b/>
        </w:rPr>
        <w:t>NOTE C - RELATED PARTY TRANSACTIONS</w:t>
      </w:r>
    </w:p>
    <w:p w14:paraId="4702881A" w14:textId="77777777" w:rsidR="005910B4" w:rsidRPr="009C7361" w:rsidRDefault="005910B4">
      <w:pPr>
        <w:tabs>
          <w:tab w:val="left" w:pos="720"/>
          <w:tab w:val="left" w:pos="1260"/>
          <w:tab w:val="left" w:pos="1980"/>
        </w:tabs>
        <w:jc w:val="both"/>
      </w:pPr>
    </w:p>
    <w:p w14:paraId="472C3359" w14:textId="77777777" w:rsidR="005910B4" w:rsidRPr="009C7361" w:rsidRDefault="005910B4">
      <w:pPr>
        <w:tabs>
          <w:tab w:val="left" w:pos="720"/>
          <w:tab w:val="left" w:pos="1260"/>
          <w:tab w:val="left" w:pos="1980"/>
        </w:tabs>
        <w:ind w:left="240"/>
        <w:jc w:val="both"/>
      </w:pPr>
      <w:r w:rsidRPr="009C7361">
        <w:t>Included in Costs Incurred is a development fee of $________.  The developer is related to the managing members of the Company through common ownership.</w:t>
      </w:r>
    </w:p>
    <w:p w14:paraId="05BAB860" w14:textId="77777777" w:rsidR="005910B4" w:rsidRPr="009C7361" w:rsidRDefault="005910B4">
      <w:pPr>
        <w:tabs>
          <w:tab w:val="left" w:pos="720"/>
          <w:tab w:val="left" w:pos="1260"/>
          <w:tab w:val="left" w:pos="1980"/>
        </w:tabs>
        <w:jc w:val="both"/>
      </w:pPr>
    </w:p>
    <w:p w14:paraId="673FE296" w14:textId="77777777" w:rsidR="005910B4" w:rsidRPr="009C7361" w:rsidRDefault="005910B4">
      <w:pPr>
        <w:tabs>
          <w:tab w:val="left" w:pos="720"/>
          <w:tab w:val="left" w:pos="1260"/>
          <w:tab w:val="left" w:pos="1980"/>
        </w:tabs>
        <w:jc w:val="both"/>
      </w:pPr>
    </w:p>
    <w:p w14:paraId="18E478AD" w14:textId="77777777" w:rsidR="005910B4" w:rsidRPr="009C7361" w:rsidRDefault="005910B4">
      <w:pPr>
        <w:tabs>
          <w:tab w:val="left" w:pos="720"/>
          <w:tab w:val="left" w:pos="1260"/>
          <w:tab w:val="left" w:pos="1980"/>
        </w:tabs>
        <w:rPr>
          <w:b/>
        </w:rPr>
      </w:pPr>
    </w:p>
    <w:p w14:paraId="0FF632B5" w14:textId="77777777" w:rsidR="0006478B" w:rsidRPr="009C7361" w:rsidRDefault="0006478B">
      <w:pPr>
        <w:tabs>
          <w:tab w:val="left" w:pos="720"/>
          <w:tab w:val="left" w:pos="1260"/>
          <w:tab w:val="left" w:pos="1980"/>
        </w:tabs>
        <w:rPr>
          <w:b/>
        </w:rPr>
      </w:pPr>
    </w:p>
    <w:p w14:paraId="73040385" w14:textId="77777777" w:rsidR="0006478B" w:rsidRPr="009C7361" w:rsidRDefault="0006478B">
      <w:pPr>
        <w:tabs>
          <w:tab w:val="left" w:pos="720"/>
          <w:tab w:val="left" w:pos="1260"/>
          <w:tab w:val="left" w:pos="1980"/>
        </w:tabs>
        <w:rPr>
          <w:b/>
        </w:rPr>
      </w:pPr>
    </w:p>
    <w:p w14:paraId="7C08073D" w14:textId="77777777" w:rsidR="0006478B" w:rsidRPr="009C7361" w:rsidRDefault="0006478B">
      <w:pPr>
        <w:tabs>
          <w:tab w:val="left" w:pos="720"/>
          <w:tab w:val="left" w:pos="1260"/>
          <w:tab w:val="left" w:pos="1980"/>
        </w:tabs>
        <w:rPr>
          <w:b/>
        </w:rPr>
      </w:pPr>
    </w:p>
    <w:p w14:paraId="5B0AAE2A" w14:textId="77777777" w:rsidR="0006478B" w:rsidRPr="009C7361" w:rsidRDefault="0006478B">
      <w:pPr>
        <w:tabs>
          <w:tab w:val="left" w:pos="720"/>
          <w:tab w:val="left" w:pos="1260"/>
          <w:tab w:val="left" w:pos="1980"/>
        </w:tabs>
        <w:rPr>
          <w:b/>
        </w:rPr>
      </w:pPr>
    </w:p>
    <w:p w14:paraId="43C8569A" w14:textId="77777777" w:rsidR="0006478B" w:rsidRPr="009C7361" w:rsidRDefault="0006478B">
      <w:pPr>
        <w:tabs>
          <w:tab w:val="left" w:pos="720"/>
          <w:tab w:val="left" w:pos="1260"/>
          <w:tab w:val="left" w:pos="1980"/>
        </w:tabs>
        <w:rPr>
          <w:b/>
        </w:rPr>
      </w:pPr>
    </w:p>
    <w:p w14:paraId="77AF2783" w14:textId="77777777" w:rsidR="0006478B" w:rsidRPr="009C7361" w:rsidRDefault="0006478B">
      <w:pPr>
        <w:tabs>
          <w:tab w:val="left" w:pos="720"/>
          <w:tab w:val="left" w:pos="1260"/>
          <w:tab w:val="left" w:pos="1980"/>
        </w:tabs>
        <w:rPr>
          <w:b/>
        </w:rPr>
      </w:pPr>
    </w:p>
    <w:p w14:paraId="158BB711" w14:textId="77777777" w:rsidR="0006478B" w:rsidRPr="009C7361" w:rsidRDefault="0006478B">
      <w:pPr>
        <w:tabs>
          <w:tab w:val="left" w:pos="720"/>
          <w:tab w:val="left" w:pos="1260"/>
          <w:tab w:val="left" w:pos="1980"/>
        </w:tabs>
        <w:rPr>
          <w:b/>
        </w:rPr>
      </w:pPr>
    </w:p>
    <w:p w14:paraId="2BFABF00" w14:textId="77777777" w:rsidR="0006478B" w:rsidRPr="009C7361" w:rsidRDefault="0006478B">
      <w:pPr>
        <w:tabs>
          <w:tab w:val="left" w:pos="720"/>
          <w:tab w:val="left" w:pos="1260"/>
          <w:tab w:val="left" w:pos="1980"/>
        </w:tabs>
        <w:rPr>
          <w:b/>
        </w:rPr>
      </w:pPr>
    </w:p>
    <w:p w14:paraId="4D7E22D7" w14:textId="77777777" w:rsidR="0006478B" w:rsidRPr="009C7361" w:rsidRDefault="0006478B">
      <w:pPr>
        <w:tabs>
          <w:tab w:val="left" w:pos="720"/>
          <w:tab w:val="left" w:pos="1260"/>
          <w:tab w:val="left" w:pos="1980"/>
        </w:tabs>
        <w:rPr>
          <w:b/>
        </w:rPr>
      </w:pPr>
    </w:p>
    <w:p w14:paraId="7B0B62A6" w14:textId="77777777" w:rsidR="00490097" w:rsidRPr="009C7361" w:rsidRDefault="00490097">
      <w:pPr>
        <w:tabs>
          <w:tab w:val="left" w:pos="720"/>
          <w:tab w:val="left" w:pos="1260"/>
          <w:tab w:val="left" w:pos="1980"/>
        </w:tabs>
        <w:rPr>
          <w:b/>
        </w:rPr>
      </w:pPr>
    </w:p>
    <w:p w14:paraId="7ED4849E" w14:textId="77777777" w:rsidR="00490097" w:rsidRPr="009C7361" w:rsidRDefault="00490097">
      <w:pPr>
        <w:tabs>
          <w:tab w:val="left" w:pos="720"/>
          <w:tab w:val="left" w:pos="1260"/>
          <w:tab w:val="left" w:pos="1980"/>
        </w:tabs>
        <w:rPr>
          <w:b/>
        </w:rPr>
      </w:pPr>
    </w:p>
    <w:p w14:paraId="39F0AD97" w14:textId="77777777" w:rsidR="0006478B" w:rsidRPr="009C7361" w:rsidRDefault="0006478B">
      <w:pPr>
        <w:tabs>
          <w:tab w:val="left" w:pos="720"/>
          <w:tab w:val="left" w:pos="1260"/>
          <w:tab w:val="left" w:pos="1980"/>
        </w:tabs>
        <w:rPr>
          <w:b/>
        </w:rPr>
      </w:pPr>
    </w:p>
    <w:p w14:paraId="61404E00" w14:textId="77777777" w:rsidR="005910B4" w:rsidRPr="009C7361" w:rsidRDefault="005910B4">
      <w:pPr>
        <w:tabs>
          <w:tab w:val="left" w:pos="720"/>
          <w:tab w:val="left" w:pos="1260"/>
          <w:tab w:val="left" w:pos="1980"/>
        </w:tabs>
        <w:rPr>
          <w:b/>
        </w:rPr>
      </w:pPr>
    </w:p>
    <w:p w14:paraId="7AFD2F29" w14:textId="77777777" w:rsidR="005910B4" w:rsidRPr="009C7361" w:rsidRDefault="005910B4">
      <w:pPr>
        <w:tabs>
          <w:tab w:val="left" w:pos="720"/>
          <w:tab w:val="left" w:pos="1260"/>
          <w:tab w:val="left" w:pos="1980"/>
        </w:tabs>
        <w:jc w:val="center"/>
        <w:rPr>
          <w:b/>
        </w:rPr>
      </w:pPr>
      <w:r w:rsidRPr="009C7361">
        <w:rPr>
          <w:b/>
        </w:rPr>
        <w:t>____________________________, L.C.</w:t>
      </w:r>
    </w:p>
    <w:p w14:paraId="5E073DF1" w14:textId="77777777" w:rsidR="0006478B" w:rsidRPr="009C7361" w:rsidRDefault="0006478B">
      <w:pPr>
        <w:tabs>
          <w:tab w:val="left" w:pos="720"/>
          <w:tab w:val="left" w:pos="1260"/>
          <w:tab w:val="left" w:pos="1980"/>
        </w:tabs>
        <w:jc w:val="center"/>
        <w:rPr>
          <w:b/>
        </w:rPr>
      </w:pPr>
    </w:p>
    <w:p w14:paraId="56E01EBE" w14:textId="77777777" w:rsidR="0006478B" w:rsidRPr="009C7361" w:rsidRDefault="0006478B">
      <w:pPr>
        <w:tabs>
          <w:tab w:val="left" w:pos="720"/>
          <w:tab w:val="left" w:pos="1260"/>
          <w:tab w:val="left" w:pos="1980"/>
        </w:tabs>
        <w:jc w:val="center"/>
        <w:rPr>
          <w:b/>
        </w:rPr>
      </w:pPr>
    </w:p>
    <w:p w14:paraId="6F0830D8" w14:textId="77777777" w:rsidR="0006478B" w:rsidRPr="009C7361" w:rsidRDefault="0006478B">
      <w:pPr>
        <w:tabs>
          <w:tab w:val="left" w:pos="720"/>
          <w:tab w:val="left" w:pos="1260"/>
          <w:tab w:val="left" w:pos="1980"/>
        </w:tabs>
        <w:jc w:val="center"/>
        <w:rPr>
          <w:b/>
        </w:rPr>
      </w:pPr>
    </w:p>
    <w:p w14:paraId="2846B5CC" w14:textId="77777777" w:rsidR="005910B4" w:rsidRPr="009C7361" w:rsidRDefault="0006478B">
      <w:pPr>
        <w:tabs>
          <w:tab w:val="left" w:pos="720"/>
          <w:tab w:val="left" w:pos="1260"/>
          <w:tab w:val="left" w:pos="1980"/>
        </w:tabs>
        <w:jc w:val="center"/>
      </w:pPr>
      <w:r w:rsidRPr="009C7361">
        <w:t>S</w:t>
      </w:r>
      <w:r w:rsidR="005910B4" w:rsidRPr="009C7361">
        <w:t>UMMARY OF SIGNIFICANT FORECAST ASSUMPTIONS</w:t>
      </w:r>
    </w:p>
    <w:p w14:paraId="3BB9192B" w14:textId="77777777" w:rsidR="005910B4" w:rsidRPr="009C7361" w:rsidRDefault="005910B4">
      <w:pPr>
        <w:tabs>
          <w:tab w:val="left" w:pos="720"/>
          <w:tab w:val="left" w:pos="1260"/>
          <w:tab w:val="left" w:pos="1980"/>
        </w:tabs>
        <w:jc w:val="center"/>
      </w:pPr>
    </w:p>
    <w:p w14:paraId="47075A17" w14:textId="77777777" w:rsidR="005910B4" w:rsidRPr="009C7361" w:rsidRDefault="005910B4">
      <w:pPr>
        <w:tabs>
          <w:tab w:val="left" w:pos="720"/>
          <w:tab w:val="left" w:pos="1260"/>
          <w:tab w:val="left" w:pos="1980"/>
        </w:tabs>
        <w:jc w:val="center"/>
      </w:pPr>
      <w:r w:rsidRPr="009C7361">
        <w:t xml:space="preserve">SCHEDULE OF REASONABLY EXPECTED BASIS </w:t>
      </w:r>
    </w:p>
    <w:p w14:paraId="00180B89" w14:textId="77777777" w:rsidR="005910B4" w:rsidRPr="009C7361" w:rsidRDefault="005910B4">
      <w:pPr>
        <w:tabs>
          <w:tab w:val="left" w:pos="720"/>
          <w:tab w:val="left" w:pos="1260"/>
          <w:tab w:val="left" w:pos="1980"/>
        </w:tabs>
        <w:jc w:val="center"/>
      </w:pPr>
      <w:r w:rsidRPr="009C7361">
        <w:t>AND COSTS INCURRED - STATUTORY BASIS</w:t>
      </w:r>
    </w:p>
    <w:p w14:paraId="357F3ED1" w14:textId="77777777" w:rsidR="005910B4" w:rsidRPr="009C7361" w:rsidRDefault="005910B4">
      <w:pPr>
        <w:tabs>
          <w:tab w:val="left" w:pos="720"/>
          <w:tab w:val="left" w:pos="1260"/>
          <w:tab w:val="left" w:pos="1980"/>
        </w:tabs>
        <w:jc w:val="both"/>
      </w:pPr>
    </w:p>
    <w:p w14:paraId="6D99ACAB" w14:textId="77777777" w:rsidR="005910B4" w:rsidRPr="009C7361" w:rsidRDefault="005910B4">
      <w:pPr>
        <w:tabs>
          <w:tab w:val="left" w:pos="720"/>
          <w:tab w:val="left" w:pos="1260"/>
          <w:tab w:val="left" w:pos="1980"/>
        </w:tabs>
        <w:jc w:val="both"/>
      </w:pPr>
    </w:p>
    <w:p w14:paraId="3B82144F" w14:textId="77777777" w:rsidR="005910B4" w:rsidRPr="009C7361" w:rsidRDefault="005910B4">
      <w:pPr>
        <w:tabs>
          <w:tab w:val="left" w:pos="720"/>
          <w:tab w:val="left" w:pos="1260"/>
          <w:tab w:val="left" w:pos="1980"/>
        </w:tabs>
        <w:jc w:val="center"/>
      </w:pPr>
      <w:r w:rsidRPr="009C7361">
        <w:tab/>
        <w:t>__________________, 20</w:t>
      </w:r>
      <w:r w:rsidR="00961B31" w:rsidRPr="009C7361">
        <w:t>_</w:t>
      </w:r>
      <w:r w:rsidRPr="009C7361">
        <w:t>_</w:t>
      </w:r>
    </w:p>
    <w:p w14:paraId="0851DBAA" w14:textId="77777777" w:rsidR="005910B4" w:rsidRPr="009C7361" w:rsidRDefault="005910B4">
      <w:pPr>
        <w:tabs>
          <w:tab w:val="left" w:pos="720"/>
          <w:tab w:val="left" w:pos="1260"/>
          <w:tab w:val="left" w:pos="1980"/>
        </w:tabs>
        <w:jc w:val="both"/>
      </w:pPr>
    </w:p>
    <w:p w14:paraId="4764CEBE" w14:textId="77777777" w:rsidR="005910B4" w:rsidRPr="009C7361" w:rsidRDefault="005910B4">
      <w:pPr>
        <w:tabs>
          <w:tab w:val="left" w:pos="720"/>
          <w:tab w:val="left" w:pos="1260"/>
          <w:tab w:val="left" w:pos="1980"/>
        </w:tabs>
      </w:pPr>
    </w:p>
    <w:p w14:paraId="015C1B88" w14:textId="77777777" w:rsidR="005910B4" w:rsidRPr="009C7361" w:rsidRDefault="005910B4">
      <w:pPr>
        <w:tabs>
          <w:tab w:val="left" w:pos="720"/>
          <w:tab w:val="left" w:pos="1260"/>
          <w:tab w:val="left" w:pos="1980"/>
        </w:tabs>
        <w:ind w:left="240"/>
        <w:rPr>
          <w:i/>
        </w:rPr>
      </w:pPr>
      <w:r w:rsidRPr="009C7361">
        <w:t>1.</w:t>
      </w:r>
      <w:r w:rsidRPr="009C7361">
        <w:tab/>
      </w:r>
      <w:r w:rsidRPr="009C7361">
        <w:rPr>
          <w:i/>
          <w:u w:val="single"/>
        </w:rPr>
        <w:t>Nature of presentation</w:t>
      </w:r>
    </w:p>
    <w:p w14:paraId="4598CEFA" w14:textId="77777777" w:rsidR="005910B4" w:rsidRPr="009C7361" w:rsidRDefault="005910B4">
      <w:pPr>
        <w:tabs>
          <w:tab w:val="left" w:pos="720"/>
          <w:tab w:val="left" w:pos="1260"/>
          <w:tab w:val="left" w:pos="1980"/>
        </w:tabs>
        <w:rPr>
          <w:i/>
        </w:rPr>
      </w:pPr>
    </w:p>
    <w:p w14:paraId="12492ADC" w14:textId="77777777" w:rsidR="005910B4" w:rsidRPr="009C7361" w:rsidRDefault="005910B4">
      <w:pPr>
        <w:tabs>
          <w:tab w:val="left" w:pos="720"/>
          <w:tab w:val="left" w:pos="1260"/>
          <w:tab w:val="left" w:pos="1980"/>
        </w:tabs>
        <w:ind w:left="240"/>
        <w:jc w:val="both"/>
      </w:pPr>
      <w:r w:rsidRPr="009C7361">
        <w:t xml:space="preserve">The forecast presents, to the best of management’s knowledge and belief, the expected costs (reasonably expected basis, see </w:t>
      </w:r>
      <w:r w:rsidRPr="009C7361">
        <w:rPr>
          <w:i/>
        </w:rPr>
        <w:t xml:space="preserve">Note </w:t>
      </w:r>
      <w:r w:rsidRPr="009C7361">
        <w:t xml:space="preserve">B to the Schedule) to build the </w:t>
      </w:r>
      <w:r w:rsidR="000D14E0" w:rsidRPr="009C7361">
        <w:t>development</w:t>
      </w:r>
      <w:r w:rsidRPr="009C7361">
        <w:t xml:space="preserve"> and make it ready for occupancy.  Accordingly, the forecast reflects its judgment as of ___________________, 20</w:t>
      </w:r>
      <w:r w:rsidR="00961B31" w:rsidRPr="009C7361">
        <w:t>_</w:t>
      </w:r>
      <w:r w:rsidRPr="009C7361">
        <w:t>_, the date of this forecast, of the expected conditions and its expected course of action.  The assumptions disclosed herein are those that management believes are significant to the forecast.  There will usually be differences between the forecasted and actual results, because events and circumstances frequently do not occur as expected, and those differences may be material.</w:t>
      </w:r>
    </w:p>
    <w:p w14:paraId="1BFDF74A" w14:textId="77777777" w:rsidR="005910B4" w:rsidRPr="009C7361" w:rsidRDefault="005910B4">
      <w:pPr>
        <w:tabs>
          <w:tab w:val="left" w:pos="720"/>
          <w:tab w:val="left" w:pos="1260"/>
          <w:tab w:val="left" w:pos="1980"/>
        </w:tabs>
        <w:jc w:val="both"/>
      </w:pPr>
    </w:p>
    <w:p w14:paraId="7904A2A7" w14:textId="77777777" w:rsidR="005910B4" w:rsidRPr="009C7361" w:rsidRDefault="005910B4">
      <w:pPr>
        <w:tabs>
          <w:tab w:val="left" w:pos="720"/>
          <w:tab w:val="left" w:pos="1260"/>
          <w:tab w:val="left" w:pos="1980"/>
        </w:tabs>
        <w:ind w:firstLine="240"/>
        <w:jc w:val="both"/>
        <w:rPr>
          <w:i/>
        </w:rPr>
      </w:pPr>
      <w:r w:rsidRPr="009C7361">
        <w:t>2.</w:t>
      </w:r>
      <w:r w:rsidRPr="009C7361">
        <w:tab/>
      </w:r>
      <w:r w:rsidRPr="009C7361">
        <w:rPr>
          <w:i/>
          <w:u w:val="single"/>
        </w:rPr>
        <w:t>Reasonably expected basis upon completion</w:t>
      </w:r>
    </w:p>
    <w:p w14:paraId="41E0D987" w14:textId="77777777" w:rsidR="005910B4" w:rsidRPr="009C7361" w:rsidRDefault="005910B4">
      <w:pPr>
        <w:tabs>
          <w:tab w:val="left" w:pos="720"/>
          <w:tab w:val="left" w:pos="1260"/>
          <w:tab w:val="left" w:pos="1980"/>
        </w:tabs>
        <w:jc w:val="both"/>
        <w:rPr>
          <w:i/>
        </w:rPr>
      </w:pPr>
    </w:p>
    <w:p w14:paraId="6A05E96E" w14:textId="77777777" w:rsidR="005910B4" w:rsidRPr="009C7361" w:rsidRDefault="005910B4">
      <w:pPr>
        <w:tabs>
          <w:tab w:val="left" w:pos="720"/>
          <w:tab w:val="left" w:pos="1260"/>
          <w:tab w:val="left" w:pos="1980"/>
        </w:tabs>
        <w:ind w:left="240"/>
        <w:jc w:val="both"/>
      </w:pPr>
      <w:r w:rsidRPr="009C7361">
        <w:t xml:space="preserve">The forecasted reasonably expected basis is based upon management’s development budget.  The development budget is based upon contracts and price quotes from various suppliers.  </w:t>
      </w:r>
    </w:p>
    <w:p w14:paraId="7FD9158C" w14:textId="77777777" w:rsidR="005910B4" w:rsidRPr="009C7361" w:rsidRDefault="005910B4">
      <w:pPr>
        <w:tabs>
          <w:tab w:val="left" w:pos="720"/>
          <w:tab w:val="left" w:pos="1260"/>
          <w:tab w:val="left" w:pos="1980"/>
        </w:tabs>
        <w:jc w:val="both"/>
      </w:pPr>
    </w:p>
    <w:p w14:paraId="461C8DFA" w14:textId="77777777" w:rsidR="005910B4" w:rsidRPr="009C7361" w:rsidRDefault="005910B4">
      <w:pPr>
        <w:tabs>
          <w:tab w:val="left" w:pos="720"/>
          <w:tab w:val="left" w:pos="1260"/>
          <w:tab w:val="left" w:pos="1980"/>
        </w:tabs>
        <w:ind w:left="240"/>
        <w:jc w:val="both"/>
      </w:pPr>
      <w:r w:rsidRPr="009C7361">
        <w:t>Forecasted construction interest is based upon management’s planned construction draw schedule and interest at _______% as required by the construction financing.  Management expects construction to be completed in _______ 20</w:t>
      </w:r>
      <w:r w:rsidR="00961B31" w:rsidRPr="009C7361">
        <w:t>_</w:t>
      </w:r>
      <w:r w:rsidRPr="009C7361">
        <w:t>___.</w:t>
      </w:r>
    </w:p>
    <w:p w14:paraId="507F7BDF" w14:textId="77777777" w:rsidR="005910B4" w:rsidRPr="009C7361" w:rsidRDefault="005910B4">
      <w:pPr>
        <w:tabs>
          <w:tab w:val="left" w:pos="720"/>
          <w:tab w:val="left" w:pos="1260"/>
          <w:tab w:val="left" w:pos="1980"/>
        </w:tabs>
        <w:jc w:val="both"/>
      </w:pPr>
    </w:p>
    <w:p w14:paraId="45C001DD" w14:textId="77777777" w:rsidR="005910B4" w:rsidRPr="009C7361" w:rsidRDefault="005910B4">
      <w:pPr>
        <w:tabs>
          <w:tab w:val="left" w:pos="720"/>
          <w:tab w:val="left" w:pos="1260"/>
          <w:tab w:val="left" w:pos="1980"/>
        </w:tabs>
        <w:jc w:val="both"/>
      </w:pPr>
    </w:p>
    <w:p w14:paraId="72144BAE" w14:textId="77777777" w:rsidR="005910B4" w:rsidRPr="009C7361" w:rsidRDefault="005910B4">
      <w:pPr>
        <w:tabs>
          <w:tab w:val="left" w:pos="720"/>
          <w:tab w:val="left" w:pos="1260"/>
          <w:tab w:val="left" w:pos="1980"/>
        </w:tabs>
        <w:jc w:val="center"/>
        <w:rPr>
          <w:b/>
        </w:rPr>
      </w:pPr>
    </w:p>
    <w:p w14:paraId="0FA84E98" w14:textId="77777777" w:rsidR="005910B4" w:rsidRPr="009C7361" w:rsidRDefault="005910B4">
      <w:pPr>
        <w:tabs>
          <w:tab w:val="left" w:pos="720"/>
          <w:tab w:val="left" w:pos="1260"/>
          <w:tab w:val="left" w:pos="1980"/>
        </w:tabs>
        <w:jc w:val="center"/>
      </w:pPr>
      <w:r w:rsidRPr="009C7361">
        <w:rPr>
          <w:b/>
        </w:rPr>
        <w:br w:type="page"/>
        <w:t>EXHIBIT E</w:t>
      </w:r>
    </w:p>
    <w:p w14:paraId="46DBE4C6" w14:textId="77777777" w:rsidR="005910B4" w:rsidRPr="009C7361" w:rsidRDefault="005910B4">
      <w:pPr>
        <w:tabs>
          <w:tab w:val="left" w:pos="720"/>
          <w:tab w:val="left" w:pos="1260"/>
          <w:tab w:val="left" w:pos="1980"/>
        </w:tabs>
        <w:jc w:val="center"/>
      </w:pPr>
    </w:p>
    <w:p w14:paraId="7CE46BAC" w14:textId="77777777" w:rsidR="005910B4" w:rsidRPr="009C7361" w:rsidRDefault="005910B4">
      <w:pPr>
        <w:tabs>
          <w:tab w:val="left" w:pos="720"/>
          <w:tab w:val="left" w:pos="1260"/>
          <w:tab w:val="left" w:pos="1980"/>
        </w:tabs>
        <w:jc w:val="center"/>
        <w:rPr>
          <w:b/>
        </w:rPr>
      </w:pPr>
      <w:r w:rsidRPr="009C7361">
        <w:tab/>
      </w:r>
      <w:r w:rsidRPr="009C7361">
        <w:rPr>
          <w:b/>
        </w:rPr>
        <w:t>INDEPENDENT AUDITORS’ REPORT</w:t>
      </w:r>
    </w:p>
    <w:p w14:paraId="6203AD54" w14:textId="77777777" w:rsidR="005910B4" w:rsidRPr="009C7361" w:rsidRDefault="005910B4">
      <w:pPr>
        <w:tabs>
          <w:tab w:val="left" w:pos="720"/>
          <w:tab w:val="left" w:pos="1260"/>
          <w:tab w:val="left" w:pos="1980"/>
        </w:tabs>
        <w:jc w:val="center"/>
        <w:rPr>
          <w:b/>
        </w:rPr>
      </w:pPr>
    </w:p>
    <w:p w14:paraId="421D557E" w14:textId="77777777" w:rsidR="005910B4" w:rsidRPr="009C7361" w:rsidRDefault="005910B4">
      <w:pPr>
        <w:tabs>
          <w:tab w:val="left" w:pos="720"/>
          <w:tab w:val="left" w:pos="1260"/>
          <w:tab w:val="left" w:pos="1980"/>
        </w:tabs>
        <w:jc w:val="both"/>
      </w:pPr>
      <w:r w:rsidRPr="009C7361">
        <w:t>The Partners</w:t>
      </w:r>
    </w:p>
    <w:p w14:paraId="7A65A4C7" w14:textId="77777777" w:rsidR="005910B4" w:rsidRPr="009C7361" w:rsidRDefault="005910B4">
      <w:pPr>
        <w:tabs>
          <w:tab w:val="left" w:pos="720"/>
          <w:tab w:val="left" w:pos="1260"/>
          <w:tab w:val="left" w:pos="1980"/>
        </w:tabs>
        <w:jc w:val="both"/>
      </w:pPr>
      <w:r w:rsidRPr="009C7361">
        <w:rPr>
          <w:b/>
        </w:rPr>
        <w:t>_________________________, L.P.</w:t>
      </w:r>
    </w:p>
    <w:p w14:paraId="286F569D" w14:textId="77777777" w:rsidR="005910B4" w:rsidRPr="009C7361" w:rsidRDefault="005910B4">
      <w:pPr>
        <w:tabs>
          <w:tab w:val="left" w:pos="720"/>
          <w:tab w:val="left" w:pos="1260"/>
          <w:tab w:val="left" w:pos="1980"/>
        </w:tabs>
        <w:jc w:val="both"/>
      </w:pPr>
    </w:p>
    <w:p w14:paraId="525A834D" w14:textId="77777777" w:rsidR="005910B4" w:rsidRPr="009C7361" w:rsidRDefault="005910B4">
      <w:pPr>
        <w:tabs>
          <w:tab w:val="left" w:pos="720"/>
          <w:tab w:val="left" w:pos="1260"/>
          <w:tab w:val="left" w:pos="1980"/>
        </w:tabs>
        <w:jc w:val="both"/>
      </w:pPr>
      <w:r w:rsidRPr="009C7361">
        <w:t xml:space="preserve">We have audited the accompanying schedule of </w:t>
      </w:r>
      <w:r w:rsidR="00522687" w:rsidRPr="009C7361">
        <w:t>d</w:t>
      </w:r>
      <w:r w:rsidRPr="009C7361">
        <w:t>evelopment costs - statutory basis of ______________, L.P. as of ____________, 20</w:t>
      </w:r>
      <w:r w:rsidR="00961B31" w:rsidRPr="009C7361">
        <w:t>_</w:t>
      </w:r>
      <w:r w:rsidRPr="009C7361">
        <w:t>__.   This schedule is the responsibility of the Partnership’s management.  Our responsibility is to express an opinion on this schedule based on our audit.</w:t>
      </w:r>
    </w:p>
    <w:p w14:paraId="756BF8A3" w14:textId="77777777" w:rsidR="005910B4" w:rsidRPr="009C7361" w:rsidRDefault="005910B4">
      <w:pPr>
        <w:tabs>
          <w:tab w:val="left" w:pos="720"/>
          <w:tab w:val="left" w:pos="1260"/>
          <w:tab w:val="left" w:pos="1980"/>
        </w:tabs>
        <w:jc w:val="both"/>
      </w:pPr>
    </w:p>
    <w:p w14:paraId="4A2E72FC" w14:textId="77777777" w:rsidR="005910B4" w:rsidRPr="009C7361" w:rsidRDefault="005910B4">
      <w:pPr>
        <w:tabs>
          <w:tab w:val="left" w:pos="720"/>
          <w:tab w:val="left" w:pos="1260"/>
          <w:tab w:val="left" w:pos="1980"/>
        </w:tabs>
        <w:jc w:val="both"/>
      </w:pPr>
      <w:r w:rsidRPr="009C7361">
        <w:t>Except as discussed in the following paragraph, we conducted our audit in accordance with generally accepted auditing standards.  Those standards require that we plan and perform the audit to obtain reasonable assurance about whether the schedule of development costs referred to above is free of material misstatement.  An audit includes examining on a test basis, evidence supporting the amounts and disclosures in the schedule of development costs.  An audit also includes assessing the accounting principles used and significant estimates made by management, as well as evaluating the overall schedule presentation.  We believe that our audit provides a reasonable basis for our opinion.</w:t>
      </w:r>
    </w:p>
    <w:p w14:paraId="72FE0B6E" w14:textId="77777777" w:rsidR="005910B4" w:rsidRPr="009C7361" w:rsidRDefault="005910B4">
      <w:pPr>
        <w:tabs>
          <w:tab w:val="left" w:pos="720"/>
          <w:tab w:val="left" w:pos="1260"/>
          <w:tab w:val="left" w:pos="1980"/>
        </w:tabs>
        <w:jc w:val="both"/>
      </w:pPr>
    </w:p>
    <w:p w14:paraId="17096BA8" w14:textId="77777777" w:rsidR="005910B4" w:rsidRPr="009C7361" w:rsidRDefault="005910B4">
      <w:pPr>
        <w:tabs>
          <w:tab w:val="left" w:pos="720"/>
          <w:tab w:val="left" w:pos="1260"/>
          <w:tab w:val="left" w:pos="1980"/>
        </w:tabs>
        <w:jc w:val="both"/>
      </w:pPr>
      <w:r w:rsidRPr="009C7361">
        <w:t>As disclosed in Note A (2)(c), this schedule includes management’s plan to fund various reserves.  Because this funding is contingent upon the achievement of certain benchmarks in the future, we were unable to satisfy ourselves as to the reasonableness of the planned reserves or the ability of the Partnership to fund these reserves in accordance with management’s plan.</w:t>
      </w:r>
    </w:p>
    <w:p w14:paraId="5F73C6B3" w14:textId="77777777" w:rsidR="005910B4" w:rsidRPr="009C7361" w:rsidRDefault="005910B4">
      <w:pPr>
        <w:tabs>
          <w:tab w:val="left" w:pos="720"/>
          <w:tab w:val="left" w:pos="1260"/>
          <w:tab w:val="left" w:pos="1980"/>
        </w:tabs>
        <w:jc w:val="both"/>
      </w:pPr>
    </w:p>
    <w:p w14:paraId="779AA37B" w14:textId="77777777" w:rsidR="005910B4" w:rsidRPr="009C7361" w:rsidRDefault="005910B4">
      <w:pPr>
        <w:tabs>
          <w:tab w:val="left" w:pos="720"/>
          <w:tab w:val="left" w:pos="1260"/>
          <w:tab w:val="left" w:pos="1980"/>
        </w:tabs>
        <w:jc w:val="both"/>
      </w:pPr>
      <w:r w:rsidRPr="009C7361">
        <w:t>As described in Note A (2), this schedule was prepared on the basis of management’s interpretation of Section 42 of the Internal Revenue Code and informal guidelines provided by the Kansas Housing Resources Corporation as they relate to costs that are eligible for the purpose of obtaining tax credits, which is a comprehensive basis of accounting other than generally accepted accounting principles.</w:t>
      </w:r>
    </w:p>
    <w:p w14:paraId="027E9974" w14:textId="77777777" w:rsidR="005910B4" w:rsidRPr="009C7361" w:rsidRDefault="005910B4">
      <w:pPr>
        <w:tabs>
          <w:tab w:val="left" w:pos="720"/>
          <w:tab w:val="left" w:pos="1260"/>
          <w:tab w:val="left" w:pos="1980"/>
        </w:tabs>
        <w:jc w:val="both"/>
      </w:pPr>
    </w:p>
    <w:p w14:paraId="4DD19CAE" w14:textId="77777777" w:rsidR="005910B4" w:rsidRPr="009C7361" w:rsidRDefault="005910B4">
      <w:pPr>
        <w:pStyle w:val="BodyText"/>
        <w:tabs>
          <w:tab w:val="clear" w:pos="-1440"/>
          <w:tab w:val="clear" w:pos="-720"/>
          <w:tab w:val="clear" w:pos="0"/>
          <w:tab w:val="clear" w:pos="540"/>
          <w:tab w:val="clear" w:pos="990"/>
          <w:tab w:val="clear" w:pos="1440"/>
          <w:tab w:val="clear" w:pos="2160"/>
          <w:tab w:val="clear" w:pos="3600"/>
          <w:tab w:val="clear" w:pos="4320"/>
          <w:tab w:val="clear" w:pos="5040"/>
          <w:tab w:val="clear" w:pos="5400"/>
          <w:tab w:val="clear" w:pos="6480"/>
          <w:tab w:val="left" w:pos="720"/>
          <w:tab w:val="left" w:pos="1260"/>
          <w:tab w:val="left" w:pos="1980"/>
        </w:tabs>
        <w:rPr>
          <w:rFonts w:ascii="Times New Roman" w:hAnsi="Times New Roman"/>
          <w:bCs w:val="0"/>
        </w:rPr>
      </w:pPr>
      <w:r w:rsidRPr="009C7361">
        <w:rPr>
          <w:rFonts w:ascii="Times New Roman" w:hAnsi="Times New Roman"/>
          <w:bCs w:val="0"/>
        </w:rPr>
        <w:t xml:space="preserve">In our opinion, except for the effects of any adjustments, if any, as might have been determined to be necessary had we been able to obtain evidence supporting management’s plan and ability to fund future reserves, the schedule of development costs referred to above presents fairly, in all material respects, the </w:t>
      </w:r>
      <w:r w:rsidR="00522687" w:rsidRPr="009C7361">
        <w:rPr>
          <w:rFonts w:ascii="Times New Roman" w:hAnsi="Times New Roman"/>
          <w:bCs w:val="0"/>
        </w:rPr>
        <w:t>d</w:t>
      </w:r>
      <w:r w:rsidRPr="009C7361">
        <w:rPr>
          <w:rFonts w:ascii="Times New Roman" w:hAnsi="Times New Roman"/>
          <w:bCs w:val="0"/>
        </w:rPr>
        <w:t>evelopment costs of _________________, L.P. as of __________, 20</w:t>
      </w:r>
      <w:r w:rsidR="00961B31" w:rsidRPr="009C7361">
        <w:rPr>
          <w:rFonts w:ascii="Times New Roman" w:hAnsi="Times New Roman"/>
          <w:bCs w:val="0"/>
        </w:rPr>
        <w:t>_</w:t>
      </w:r>
      <w:r w:rsidRPr="009C7361">
        <w:rPr>
          <w:rFonts w:ascii="Times New Roman" w:hAnsi="Times New Roman"/>
          <w:bCs w:val="0"/>
        </w:rPr>
        <w:t>__, on the basis of accounting as described in Note A (2).</w:t>
      </w:r>
    </w:p>
    <w:p w14:paraId="7D749920" w14:textId="77777777" w:rsidR="005910B4" w:rsidRPr="009C7361" w:rsidRDefault="005910B4">
      <w:pPr>
        <w:tabs>
          <w:tab w:val="left" w:pos="720"/>
          <w:tab w:val="left" w:pos="1260"/>
          <w:tab w:val="left" w:pos="1980"/>
        </w:tabs>
        <w:jc w:val="both"/>
      </w:pPr>
    </w:p>
    <w:p w14:paraId="7D235044" w14:textId="77777777" w:rsidR="005910B4" w:rsidRPr="009C7361" w:rsidRDefault="005910B4">
      <w:pPr>
        <w:tabs>
          <w:tab w:val="left" w:pos="720"/>
          <w:tab w:val="left" w:pos="1260"/>
          <w:tab w:val="left" w:pos="1980"/>
        </w:tabs>
        <w:jc w:val="both"/>
      </w:pPr>
      <w:r w:rsidRPr="009C7361">
        <w:t>This report is intended solely for the information and use of management of _______________, L.P. and The Kansas Housing Resources Corporation and should not be used for any other purpose.</w:t>
      </w:r>
    </w:p>
    <w:p w14:paraId="4ECB336B" w14:textId="77777777" w:rsidR="005910B4" w:rsidRPr="009C7361" w:rsidRDefault="005910B4">
      <w:pPr>
        <w:tabs>
          <w:tab w:val="left" w:pos="720"/>
          <w:tab w:val="left" w:pos="1260"/>
          <w:tab w:val="left" w:pos="1980"/>
        </w:tabs>
      </w:pPr>
    </w:p>
    <w:p w14:paraId="64806D4E" w14:textId="77777777" w:rsidR="005910B4" w:rsidRPr="009C7361" w:rsidRDefault="005910B4">
      <w:pPr>
        <w:tabs>
          <w:tab w:val="left" w:pos="720"/>
          <w:tab w:val="left" w:pos="1260"/>
          <w:tab w:val="left" w:pos="1980"/>
        </w:tabs>
        <w:jc w:val="center"/>
      </w:pPr>
      <w:r w:rsidRPr="009C7361">
        <w:br w:type="page"/>
        <w:t>_______________________________</w:t>
      </w:r>
      <w:r w:rsidRPr="009C7361">
        <w:rPr>
          <w:b/>
        </w:rPr>
        <w:t>, L.P.</w:t>
      </w:r>
    </w:p>
    <w:p w14:paraId="2DEE3695" w14:textId="77777777" w:rsidR="005910B4" w:rsidRPr="009C7361" w:rsidRDefault="005910B4">
      <w:pPr>
        <w:tabs>
          <w:tab w:val="center" w:pos="4500"/>
        </w:tabs>
        <w:jc w:val="both"/>
      </w:pPr>
      <w:r w:rsidRPr="009C7361">
        <w:tab/>
      </w:r>
    </w:p>
    <w:p w14:paraId="26B0C587" w14:textId="77777777" w:rsidR="005910B4" w:rsidRPr="009C7361" w:rsidRDefault="005910B4">
      <w:pPr>
        <w:tabs>
          <w:tab w:val="left" w:pos="240"/>
          <w:tab w:val="left" w:pos="720"/>
        </w:tabs>
        <w:jc w:val="center"/>
      </w:pPr>
      <w:r w:rsidRPr="009C7361">
        <w:t>NOTES TO SCHEDULE OF DEVELOPMENT COSTS</w:t>
      </w:r>
    </w:p>
    <w:p w14:paraId="669685E3" w14:textId="77777777" w:rsidR="005910B4" w:rsidRPr="009C7361" w:rsidRDefault="005910B4">
      <w:pPr>
        <w:tabs>
          <w:tab w:val="left" w:pos="240"/>
          <w:tab w:val="left" w:pos="720"/>
        </w:tabs>
        <w:jc w:val="both"/>
      </w:pPr>
    </w:p>
    <w:p w14:paraId="379B37FF" w14:textId="77777777" w:rsidR="005910B4" w:rsidRPr="009C7361" w:rsidRDefault="005910B4">
      <w:pPr>
        <w:tabs>
          <w:tab w:val="center" w:pos="4500"/>
        </w:tabs>
        <w:jc w:val="both"/>
      </w:pPr>
      <w:r w:rsidRPr="009C7361">
        <w:tab/>
        <w:t>_______________, 20</w:t>
      </w:r>
      <w:r w:rsidR="00961B31" w:rsidRPr="009C7361">
        <w:t>_</w:t>
      </w:r>
      <w:r w:rsidRPr="009C7361">
        <w:t>__</w:t>
      </w:r>
    </w:p>
    <w:p w14:paraId="58C00601" w14:textId="77777777" w:rsidR="005910B4" w:rsidRPr="009C7361" w:rsidRDefault="005910B4">
      <w:pPr>
        <w:tabs>
          <w:tab w:val="left" w:pos="240"/>
          <w:tab w:val="left" w:pos="720"/>
        </w:tabs>
        <w:jc w:val="both"/>
      </w:pPr>
    </w:p>
    <w:p w14:paraId="59B3426F" w14:textId="77777777" w:rsidR="005910B4" w:rsidRPr="009C7361" w:rsidRDefault="005910B4">
      <w:pPr>
        <w:tabs>
          <w:tab w:val="left" w:pos="240"/>
          <w:tab w:val="left" w:pos="720"/>
        </w:tabs>
        <w:jc w:val="both"/>
      </w:pPr>
    </w:p>
    <w:p w14:paraId="4D086FA5" w14:textId="77777777" w:rsidR="005910B4" w:rsidRPr="009C7361" w:rsidRDefault="005910B4">
      <w:pPr>
        <w:tabs>
          <w:tab w:val="left" w:pos="240"/>
          <w:tab w:val="left" w:pos="600"/>
          <w:tab w:val="left" w:pos="840"/>
        </w:tabs>
        <w:jc w:val="both"/>
      </w:pPr>
      <w:r w:rsidRPr="009C7361">
        <w:rPr>
          <w:b/>
        </w:rPr>
        <w:t>NOTE A - SUMMARY OF ACCOUNTING POLICIES</w:t>
      </w:r>
    </w:p>
    <w:p w14:paraId="57AFE62E" w14:textId="77777777" w:rsidR="005910B4" w:rsidRPr="009C7361" w:rsidRDefault="005910B4">
      <w:pPr>
        <w:tabs>
          <w:tab w:val="left" w:pos="240"/>
          <w:tab w:val="left" w:pos="600"/>
          <w:tab w:val="left" w:pos="840"/>
        </w:tabs>
        <w:jc w:val="both"/>
      </w:pPr>
    </w:p>
    <w:p w14:paraId="121E595E" w14:textId="77777777" w:rsidR="005910B4" w:rsidRPr="009C7361" w:rsidRDefault="005910B4">
      <w:pPr>
        <w:tabs>
          <w:tab w:val="left" w:pos="240"/>
          <w:tab w:val="left" w:pos="600"/>
          <w:tab w:val="left" w:pos="840"/>
        </w:tabs>
        <w:ind w:left="240"/>
        <w:jc w:val="both"/>
      </w:pPr>
      <w:r w:rsidRPr="009C7361">
        <w:t>A summary of the significant accounting policies consistently applied in the preparation of the accompanying schedule follows.</w:t>
      </w:r>
    </w:p>
    <w:p w14:paraId="315718C8" w14:textId="77777777" w:rsidR="005910B4" w:rsidRPr="009C7361" w:rsidRDefault="005910B4">
      <w:pPr>
        <w:tabs>
          <w:tab w:val="left" w:pos="240"/>
          <w:tab w:val="left" w:pos="600"/>
          <w:tab w:val="left" w:pos="840"/>
        </w:tabs>
        <w:jc w:val="both"/>
      </w:pPr>
    </w:p>
    <w:p w14:paraId="755E7BE2" w14:textId="77777777" w:rsidR="005910B4" w:rsidRPr="009C7361" w:rsidRDefault="005910B4">
      <w:pPr>
        <w:tabs>
          <w:tab w:val="left" w:pos="240"/>
          <w:tab w:val="left" w:pos="600"/>
          <w:tab w:val="left" w:pos="840"/>
        </w:tabs>
        <w:ind w:firstLine="240"/>
        <w:jc w:val="both"/>
      </w:pPr>
      <w:r w:rsidRPr="009C7361">
        <w:t>1.</w:t>
      </w:r>
      <w:r w:rsidRPr="009C7361">
        <w:tab/>
      </w:r>
      <w:r w:rsidRPr="009C7361">
        <w:rPr>
          <w:i/>
          <w:u w:val="single"/>
        </w:rPr>
        <w:t>History and business activity</w:t>
      </w:r>
    </w:p>
    <w:p w14:paraId="44C37507" w14:textId="77777777" w:rsidR="005910B4" w:rsidRPr="009C7361" w:rsidRDefault="005910B4">
      <w:pPr>
        <w:tabs>
          <w:tab w:val="left" w:pos="240"/>
          <w:tab w:val="left" w:pos="600"/>
          <w:tab w:val="left" w:pos="840"/>
        </w:tabs>
        <w:jc w:val="both"/>
      </w:pPr>
    </w:p>
    <w:p w14:paraId="196D64FD" w14:textId="77777777" w:rsidR="005910B4" w:rsidRPr="009C7361" w:rsidRDefault="005910B4">
      <w:pPr>
        <w:tabs>
          <w:tab w:val="left" w:pos="240"/>
          <w:tab w:val="left" w:pos="600"/>
          <w:tab w:val="left" w:pos="840"/>
        </w:tabs>
        <w:ind w:left="240"/>
        <w:jc w:val="both"/>
      </w:pPr>
      <w:r w:rsidRPr="009C7361">
        <w:t xml:space="preserve">The Partnership, which owns this </w:t>
      </w:r>
      <w:r w:rsidR="000D14E0" w:rsidRPr="009C7361">
        <w:t>development</w:t>
      </w:r>
      <w:r w:rsidRPr="009C7361">
        <w:t xml:space="preserve">, was formed as a Kansas Limited Partnership in _________________ to construct and operate this __________________ housing </w:t>
      </w:r>
      <w:r w:rsidR="000D14E0" w:rsidRPr="009C7361">
        <w:t>development</w:t>
      </w:r>
      <w:r w:rsidRPr="009C7361">
        <w:t xml:space="preserve"> in __________________, </w:t>
      </w:r>
      <w:smartTag w:uri="urn:schemas-microsoft-com:office:smarttags" w:element="place">
        <w:smartTag w:uri="urn:schemas-microsoft-com:office:smarttags" w:element="State">
          <w:r w:rsidRPr="009C7361">
            <w:t>Kansas</w:t>
          </w:r>
        </w:smartTag>
      </w:smartTag>
      <w:r w:rsidRPr="009C7361">
        <w:t xml:space="preserve"> (___ units).  The </w:t>
      </w:r>
      <w:r w:rsidR="000D14E0" w:rsidRPr="009C7361">
        <w:t>development</w:t>
      </w:r>
      <w:r w:rsidRPr="009C7361">
        <w:t xml:space="preserve"> was completed and occupancy began _________, ___.  The Partnership received a 20</w:t>
      </w:r>
      <w:r w:rsidR="00961B31" w:rsidRPr="009C7361">
        <w:t>_</w:t>
      </w:r>
      <w:r w:rsidRPr="009C7361">
        <w:t>__ allocation of low-income housing tax credits pursuant to Section 42 of the Internal Revenue Code.  The allocation and program compliance of this housing program is administered by the Kansas Housing Resources Corporation, which is requiring the accompanying schedule.  Under this program, the Partnership must rent to individuals whose family income is 60% or less of the area median income, as adjusted for family size.  The Partnership has entered into a reservation and carryover agreement for annual tax credits not to exceed $_________.</w:t>
      </w:r>
    </w:p>
    <w:p w14:paraId="14C7F06A" w14:textId="77777777" w:rsidR="005910B4" w:rsidRPr="009C7361" w:rsidRDefault="005910B4">
      <w:pPr>
        <w:tabs>
          <w:tab w:val="left" w:pos="240"/>
          <w:tab w:val="left" w:pos="600"/>
          <w:tab w:val="left" w:pos="840"/>
        </w:tabs>
        <w:jc w:val="both"/>
      </w:pPr>
    </w:p>
    <w:p w14:paraId="555ED651" w14:textId="77777777" w:rsidR="005910B4" w:rsidRPr="009C7361" w:rsidRDefault="005910B4">
      <w:pPr>
        <w:tabs>
          <w:tab w:val="left" w:pos="240"/>
          <w:tab w:val="left" w:pos="600"/>
          <w:tab w:val="left" w:pos="840"/>
        </w:tabs>
        <w:ind w:left="240"/>
        <w:jc w:val="both"/>
        <w:rPr>
          <w:i/>
        </w:rPr>
      </w:pPr>
      <w:r w:rsidRPr="009C7361">
        <w:t>2.</w:t>
      </w:r>
      <w:r w:rsidRPr="009C7361">
        <w:tab/>
      </w:r>
      <w:r w:rsidRPr="009C7361">
        <w:rPr>
          <w:i/>
          <w:u w:val="single"/>
        </w:rPr>
        <w:t>Basis of presentation</w:t>
      </w:r>
    </w:p>
    <w:p w14:paraId="3250CA07" w14:textId="77777777" w:rsidR="005910B4" w:rsidRPr="009C7361" w:rsidRDefault="005910B4">
      <w:pPr>
        <w:tabs>
          <w:tab w:val="left" w:pos="240"/>
          <w:tab w:val="left" w:pos="600"/>
          <w:tab w:val="left" w:pos="840"/>
        </w:tabs>
        <w:ind w:firstLine="240"/>
        <w:jc w:val="both"/>
        <w:rPr>
          <w:i/>
        </w:rPr>
      </w:pPr>
    </w:p>
    <w:p w14:paraId="606337E5" w14:textId="77777777" w:rsidR="005910B4" w:rsidRPr="009C7361" w:rsidRDefault="005910B4">
      <w:pPr>
        <w:tabs>
          <w:tab w:val="left" w:pos="240"/>
          <w:tab w:val="left" w:pos="600"/>
          <w:tab w:val="left" w:pos="840"/>
        </w:tabs>
        <w:ind w:left="240"/>
        <w:jc w:val="both"/>
      </w:pPr>
      <w:r w:rsidRPr="009C7361">
        <w:t xml:space="preserve">The schedule of </w:t>
      </w:r>
      <w:r w:rsidR="00522687" w:rsidRPr="009C7361">
        <w:t>d</w:t>
      </w:r>
      <w:r w:rsidRPr="009C7361">
        <w:t>evelopment costs has been prepared on the basis of management’s interpretation of Section 42 of the Internal Revenue Code and informal guidelines provided by the Kansas Housing Resources Corporation as they relate to costs that are eligible for the purpose of obtaining tax credits.  This guidance differs in some respects from generally accepted accounting principles, and the accompanying schedule reflects the following additional accounting and reporting principles:</w:t>
      </w:r>
    </w:p>
    <w:p w14:paraId="596445B9" w14:textId="77777777" w:rsidR="005910B4" w:rsidRPr="009C7361" w:rsidRDefault="005910B4">
      <w:pPr>
        <w:tabs>
          <w:tab w:val="left" w:pos="240"/>
          <w:tab w:val="left" w:pos="600"/>
          <w:tab w:val="left" w:pos="840"/>
        </w:tabs>
        <w:jc w:val="both"/>
      </w:pPr>
    </w:p>
    <w:p w14:paraId="76D3BBDF" w14:textId="77777777" w:rsidR="005910B4" w:rsidRPr="009C7361" w:rsidRDefault="005910B4">
      <w:pPr>
        <w:tabs>
          <w:tab w:val="left" w:pos="240"/>
          <w:tab w:val="left" w:pos="600"/>
          <w:tab w:val="left" w:pos="840"/>
        </w:tabs>
        <w:ind w:firstLine="240"/>
        <w:jc w:val="both"/>
      </w:pPr>
      <w:r w:rsidRPr="009C7361">
        <w:t>a.</w:t>
      </w:r>
      <w:r w:rsidRPr="009C7361">
        <w:tab/>
        <w:t>Costs are exclusive of kickbacks, rebates or trade discounts.</w:t>
      </w:r>
    </w:p>
    <w:p w14:paraId="33DB48E8" w14:textId="3F083413" w:rsidR="005910B4" w:rsidRPr="009C7361" w:rsidRDefault="005910B4">
      <w:pPr>
        <w:tabs>
          <w:tab w:val="left" w:pos="240"/>
          <w:tab w:val="left" w:pos="600"/>
          <w:tab w:val="left" w:pos="840"/>
        </w:tabs>
        <w:ind w:left="600" w:hanging="360"/>
        <w:jc w:val="both"/>
      </w:pPr>
      <w:r w:rsidRPr="009C7361">
        <w:t>b.</w:t>
      </w:r>
      <w:r w:rsidRPr="009C7361">
        <w:tab/>
      </w:r>
      <w:r w:rsidR="000D14E0" w:rsidRPr="009C7361">
        <w:t>Development</w:t>
      </w:r>
      <w:r w:rsidRPr="009C7361">
        <w:t xml:space="preserve"> costs include certain anticipated build out costs that are incurred after a building is </w:t>
      </w:r>
      <w:r w:rsidR="00275983">
        <w:t>placed-in-service</w:t>
      </w:r>
      <w:r w:rsidRPr="009C7361">
        <w:t>, such as landscaping and parking lot improvements.</w:t>
      </w:r>
    </w:p>
    <w:p w14:paraId="7E88BF86" w14:textId="77777777" w:rsidR="005910B4" w:rsidRPr="009C7361" w:rsidRDefault="005910B4">
      <w:pPr>
        <w:tabs>
          <w:tab w:val="left" w:pos="240"/>
          <w:tab w:val="left" w:pos="600"/>
          <w:tab w:val="left" w:pos="840"/>
        </w:tabs>
        <w:ind w:firstLine="240"/>
        <w:jc w:val="both"/>
      </w:pPr>
      <w:r w:rsidRPr="009C7361">
        <w:t>c.</w:t>
      </w:r>
      <w:r w:rsidRPr="009C7361">
        <w:tab/>
        <w:t>Costs include funded and anticipated working capital reserve requirements.</w:t>
      </w:r>
    </w:p>
    <w:p w14:paraId="5F287050" w14:textId="77777777" w:rsidR="005910B4" w:rsidRPr="009C7361" w:rsidRDefault="005910B4">
      <w:pPr>
        <w:tabs>
          <w:tab w:val="left" w:pos="240"/>
          <w:tab w:val="left" w:pos="600"/>
          <w:tab w:val="left" w:pos="840"/>
        </w:tabs>
        <w:ind w:left="600" w:hanging="360"/>
        <w:jc w:val="both"/>
      </w:pPr>
      <w:r w:rsidRPr="009C7361">
        <w:t>d.</w:t>
      </w:r>
      <w:r w:rsidRPr="009C7361">
        <w:tab/>
        <w:t>Eligible basis includes the adjusted basis of depreciable property (without regard to depreciation).</w:t>
      </w:r>
    </w:p>
    <w:p w14:paraId="2D6997FD" w14:textId="77777777" w:rsidR="005910B4" w:rsidRPr="009C7361" w:rsidRDefault="005910B4">
      <w:pPr>
        <w:tabs>
          <w:tab w:val="left" w:pos="240"/>
          <w:tab w:val="left" w:pos="600"/>
          <w:tab w:val="left" w:pos="840"/>
        </w:tabs>
        <w:jc w:val="both"/>
      </w:pPr>
    </w:p>
    <w:p w14:paraId="46F8801A" w14:textId="77777777" w:rsidR="005910B4" w:rsidRPr="009C7361" w:rsidRDefault="005910B4">
      <w:pPr>
        <w:tabs>
          <w:tab w:val="left" w:pos="240"/>
          <w:tab w:val="left" w:pos="600"/>
          <w:tab w:val="left" w:pos="840"/>
        </w:tabs>
        <w:jc w:val="both"/>
      </w:pPr>
    </w:p>
    <w:p w14:paraId="46575251" w14:textId="77777777" w:rsidR="005910B4" w:rsidRPr="009C7361" w:rsidRDefault="005910B4">
      <w:pPr>
        <w:tabs>
          <w:tab w:val="left" w:pos="240"/>
          <w:tab w:val="left" w:pos="600"/>
          <w:tab w:val="left" w:pos="840"/>
        </w:tabs>
        <w:jc w:val="both"/>
      </w:pPr>
      <w:r w:rsidRPr="009C7361">
        <w:rPr>
          <w:b/>
        </w:rPr>
        <w:t>NOTE B - RELATED PARTY TRANSACTIONS</w:t>
      </w:r>
    </w:p>
    <w:p w14:paraId="1EFDC458" w14:textId="77777777" w:rsidR="00C72FAD" w:rsidRPr="009C7361" w:rsidRDefault="00C72FAD" w:rsidP="00C72FAD">
      <w:pPr>
        <w:tabs>
          <w:tab w:val="center" w:pos="4680"/>
        </w:tabs>
        <w:jc w:val="both"/>
      </w:pPr>
    </w:p>
    <w:p w14:paraId="0862326C" w14:textId="77777777" w:rsidR="005910B4" w:rsidRPr="009C7361" w:rsidRDefault="005910B4" w:rsidP="00C72FAD">
      <w:pPr>
        <w:tabs>
          <w:tab w:val="center" w:pos="4680"/>
        </w:tabs>
        <w:jc w:val="both"/>
      </w:pPr>
      <w:r w:rsidRPr="009C7361">
        <w:t>Included in development cost is a development fee of $_________ to the general partner of the Partnership.</w:t>
      </w:r>
    </w:p>
    <w:p w14:paraId="3A351387" w14:textId="77777777" w:rsidR="005910B4" w:rsidRPr="009C7361" w:rsidRDefault="005910B4">
      <w:pPr>
        <w:tabs>
          <w:tab w:val="center" w:pos="4680"/>
        </w:tabs>
        <w:jc w:val="center"/>
        <w:rPr>
          <w:sz w:val="18"/>
        </w:rPr>
      </w:pPr>
      <w:r w:rsidRPr="009C7361">
        <w:br w:type="page"/>
      </w:r>
      <w:r w:rsidRPr="009C7361">
        <w:rPr>
          <w:sz w:val="18"/>
        </w:rPr>
        <w:t>_________________________________________, L.P.</w:t>
      </w:r>
    </w:p>
    <w:p w14:paraId="213B0806" w14:textId="77777777" w:rsidR="005910B4" w:rsidRPr="009C7361" w:rsidRDefault="005910B4">
      <w:pPr>
        <w:tabs>
          <w:tab w:val="center" w:pos="4680"/>
        </w:tabs>
        <w:jc w:val="center"/>
        <w:rPr>
          <w:sz w:val="18"/>
        </w:rPr>
      </w:pPr>
    </w:p>
    <w:p w14:paraId="70AF89D2" w14:textId="77777777" w:rsidR="005910B4" w:rsidRPr="009C7361" w:rsidRDefault="005910B4">
      <w:pPr>
        <w:tabs>
          <w:tab w:val="center" w:pos="4680"/>
        </w:tabs>
        <w:jc w:val="center"/>
        <w:rPr>
          <w:sz w:val="18"/>
        </w:rPr>
      </w:pP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306"/>
        <w:gridCol w:w="1724"/>
        <w:gridCol w:w="270"/>
        <w:gridCol w:w="1620"/>
        <w:gridCol w:w="10"/>
        <w:gridCol w:w="248"/>
        <w:gridCol w:w="8"/>
        <w:gridCol w:w="1534"/>
      </w:tblGrid>
      <w:tr w:rsidR="009C7361" w:rsidRPr="009C7361" w14:paraId="4BDF09DA" w14:textId="77777777">
        <w:tc>
          <w:tcPr>
            <w:tcW w:w="6300" w:type="dxa"/>
            <w:gridSpan w:val="3"/>
          </w:tcPr>
          <w:p w14:paraId="19472D9C" w14:textId="77777777" w:rsidR="005910B4" w:rsidRPr="009C7361" w:rsidRDefault="005910B4" w:rsidP="00961B31">
            <w:pPr>
              <w:spacing w:before="120" w:after="120"/>
              <w:rPr>
                <w:sz w:val="18"/>
              </w:rPr>
            </w:pPr>
            <w:r w:rsidRPr="009C7361">
              <w:rPr>
                <w:sz w:val="18"/>
              </w:rPr>
              <w:t>Schedule of Development Costs - _____________, 20</w:t>
            </w:r>
            <w:r w:rsidR="00961B31" w:rsidRPr="009C7361">
              <w:rPr>
                <w:sz w:val="18"/>
              </w:rPr>
              <w:t>_</w:t>
            </w:r>
            <w:r w:rsidRPr="009C7361">
              <w:rPr>
                <w:sz w:val="18"/>
              </w:rPr>
              <w:t>____</w:t>
            </w:r>
          </w:p>
        </w:tc>
        <w:tc>
          <w:tcPr>
            <w:tcW w:w="3420" w:type="dxa"/>
            <w:gridSpan w:val="5"/>
          </w:tcPr>
          <w:p w14:paraId="5AAD77F0"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78AD4F57" w14:textId="77777777">
        <w:tc>
          <w:tcPr>
            <w:tcW w:w="4306" w:type="dxa"/>
          </w:tcPr>
          <w:p w14:paraId="4689DDF7" w14:textId="77777777" w:rsidR="005910B4" w:rsidRPr="009C7361" w:rsidRDefault="005910B4">
            <w:pPr>
              <w:spacing w:before="120" w:after="58"/>
              <w:jc w:val="center"/>
              <w:rPr>
                <w:b/>
                <w:sz w:val="18"/>
              </w:rPr>
            </w:pPr>
            <w:r w:rsidRPr="009C7361">
              <w:rPr>
                <w:b/>
                <w:sz w:val="18"/>
              </w:rPr>
              <w:t>Itemized Cost</w:t>
            </w:r>
          </w:p>
        </w:tc>
        <w:tc>
          <w:tcPr>
            <w:tcW w:w="1724" w:type="dxa"/>
          </w:tcPr>
          <w:p w14:paraId="32152A8B" w14:textId="77777777" w:rsidR="005910B4" w:rsidRPr="009C7361" w:rsidRDefault="005910B4">
            <w:pPr>
              <w:jc w:val="center"/>
              <w:rPr>
                <w:b/>
                <w:sz w:val="18"/>
              </w:rPr>
            </w:pPr>
            <w:r w:rsidRPr="009C7361">
              <w:rPr>
                <w:b/>
                <w:sz w:val="18"/>
              </w:rPr>
              <w:t>Development</w:t>
            </w:r>
          </w:p>
          <w:p w14:paraId="710DD9DB" w14:textId="77777777" w:rsidR="005910B4" w:rsidRPr="009C7361" w:rsidRDefault="005910B4">
            <w:pPr>
              <w:jc w:val="center"/>
              <w:rPr>
                <w:sz w:val="18"/>
              </w:rPr>
            </w:pPr>
            <w:r w:rsidRPr="009C7361">
              <w:rPr>
                <w:b/>
                <w:sz w:val="18"/>
              </w:rPr>
              <w:t>Cost</w:t>
            </w:r>
          </w:p>
        </w:tc>
        <w:tc>
          <w:tcPr>
            <w:tcW w:w="270" w:type="dxa"/>
            <w:shd w:val="pct30" w:color="auto" w:fill="auto"/>
          </w:tcPr>
          <w:p w14:paraId="3B6B8BB6" w14:textId="77777777" w:rsidR="005910B4" w:rsidRPr="009C7361" w:rsidRDefault="005910B4">
            <w:pPr>
              <w:jc w:val="center"/>
              <w:rPr>
                <w:sz w:val="18"/>
              </w:rPr>
            </w:pPr>
          </w:p>
        </w:tc>
        <w:tc>
          <w:tcPr>
            <w:tcW w:w="1630" w:type="dxa"/>
            <w:gridSpan w:val="2"/>
          </w:tcPr>
          <w:p w14:paraId="27DBA75A" w14:textId="77777777" w:rsidR="005910B4" w:rsidRPr="009C7361" w:rsidRDefault="00CB28E8">
            <w:pPr>
              <w:jc w:val="center"/>
              <w:rPr>
                <w:b/>
                <w:sz w:val="18"/>
              </w:rPr>
            </w:pPr>
            <w:r w:rsidRPr="009C7361">
              <w:rPr>
                <w:b/>
                <w:sz w:val="18"/>
              </w:rPr>
              <w:t>4</w:t>
            </w:r>
            <w:r w:rsidR="005910B4" w:rsidRPr="009C7361">
              <w:rPr>
                <w:b/>
                <w:sz w:val="18"/>
              </w:rPr>
              <w:t>%</w:t>
            </w:r>
          </w:p>
          <w:p w14:paraId="30AFE031" w14:textId="77777777" w:rsidR="005910B4" w:rsidRPr="009C7361" w:rsidRDefault="005910B4">
            <w:pPr>
              <w:jc w:val="center"/>
              <w:rPr>
                <w:b/>
                <w:sz w:val="18"/>
              </w:rPr>
            </w:pPr>
            <w:r w:rsidRPr="009C7361">
              <w:rPr>
                <w:b/>
                <w:sz w:val="18"/>
              </w:rPr>
              <w:t>Credit Basis</w:t>
            </w:r>
          </w:p>
        </w:tc>
        <w:tc>
          <w:tcPr>
            <w:tcW w:w="256" w:type="dxa"/>
            <w:gridSpan w:val="2"/>
            <w:shd w:val="pct25" w:color="auto" w:fill="auto"/>
          </w:tcPr>
          <w:p w14:paraId="66388FFD" w14:textId="77777777" w:rsidR="005910B4" w:rsidRPr="009C7361" w:rsidRDefault="005910B4">
            <w:pPr>
              <w:rPr>
                <w:sz w:val="18"/>
              </w:rPr>
            </w:pPr>
          </w:p>
        </w:tc>
        <w:tc>
          <w:tcPr>
            <w:tcW w:w="1534" w:type="dxa"/>
          </w:tcPr>
          <w:p w14:paraId="22F8D519" w14:textId="77777777" w:rsidR="005910B4" w:rsidRPr="009C7361" w:rsidRDefault="00961B31">
            <w:pPr>
              <w:jc w:val="center"/>
              <w:rPr>
                <w:b/>
                <w:sz w:val="18"/>
              </w:rPr>
            </w:pPr>
            <w:r w:rsidRPr="009C7361">
              <w:rPr>
                <w:b/>
                <w:i/>
                <w:sz w:val="18"/>
              </w:rPr>
              <w:t>9</w:t>
            </w:r>
            <w:r w:rsidR="005910B4" w:rsidRPr="009C7361">
              <w:rPr>
                <w:b/>
                <w:sz w:val="18"/>
              </w:rPr>
              <w:t>%</w:t>
            </w:r>
          </w:p>
          <w:p w14:paraId="3F13E10C" w14:textId="77777777" w:rsidR="005910B4" w:rsidRPr="009C7361" w:rsidRDefault="005910B4">
            <w:pPr>
              <w:jc w:val="center"/>
              <w:rPr>
                <w:b/>
                <w:sz w:val="18"/>
              </w:rPr>
            </w:pPr>
            <w:r w:rsidRPr="009C7361">
              <w:rPr>
                <w:b/>
                <w:sz w:val="18"/>
              </w:rPr>
              <w:t>Credit Basis</w:t>
            </w:r>
          </w:p>
        </w:tc>
      </w:tr>
      <w:tr w:rsidR="009C7361" w:rsidRPr="009C7361" w14:paraId="1B724FE0" w14:textId="77777777">
        <w:trPr>
          <w:trHeight w:hRule="exact" w:val="259"/>
        </w:trPr>
        <w:tc>
          <w:tcPr>
            <w:tcW w:w="4306" w:type="dxa"/>
            <w:vAlign w:val="center"/>
          </w:tcPr>
          <w:p w14:paraId="2BC9AF79" w14:textId="77777777" w:rsidR="005910B4" w:rsidRPr="009C7361" w:rsidRDefault="005910B4">
            <w:pPr>
              <w:rPr>
                <w:b/>
                <w:sz w:val="18"/>
              </w:rPr>
            </w:pPr>
            <w:r w:rsidRPr="009C7361">
              <w:rPr>
                <w:b/>
                <w:sz w:val="18"/>
              </w:rPr>
              <w:t xml:space="preserve">To </w:t>
            </w:r>
            <w:smartTag w:uri="urn:schemas-microsoft-com:office:smarttags" w:element="place">
              <w:smartTag w:uri="urn:schemas-microsoft-com:office:smarttags" w:element="PlaceName">
                <w:r w:rsidRPr="009C7361">
                  <w:rPr>
                    <w:b/>
                    <w:sz w:val="18"/>
                  </w:rPr>
                  <w:t>Purchase</w:t>
                </w:r>
              </w:smartTag>
              <w:r w:rsidRPr="009C7361">
                <w:rPr>
                  <w:b/>
                  <w:sz w:val="18"/>
                </w:rPr>
                <w:t xml:space="preserve"> </w:t>
              </w:r>
              <w:smartTag w:uri="urn:schemas-microsoft-com:office:smarttags" w:element="PlaceType">
                <w:r w:rsidRPr="009C7361">
                  <w:rPr>
                    <w:b/>
                    <w:sz w:val="18"/>
                  </w:rPr>
                  <w:t>Land</w:t>
                </w:r>
              </w:smartTag>
            </w:smartTag>
            <w:r w:rsidRPr="009C7361">
              <w:rPr>
                <w:b/>
                <w:sz w:val="18"/>
              </w:rPr>
              <w:t xml:space="preserve"> and Buildings</w:t>
            </w:r>
          </w:p>
        </w:tc>
        <w:tc>
          <w:tcPr>
            <w:tcW w:w="1724" w:type="dxa"/>
            <w:vAlign w:val="center"/>
          </w:tcPr>
          <w:p w14:paraId="735D79F7" w14:textId="77777777" w:rsidR="005910B4" w:rsidRPr="009C7361" w:rsidRDefault="005910B4">
            <w:pPr>
              <w:jc w:val="right"/>
              <w:rPr>
                <w:sz w:val="18"/>
              </w:rPr>
            </w:pPr>
          </w:p>
        </w:tc>
        <w:tc>
          <w:tcPr>
            <w:tcW w:w="270" w:type="dxa"/>
            <w:shd w:val="pct30" w:color="auto" w:fill="auto"/>
            <w:vAlign w:val="center"/>
          </w:tcPr>
          <w:p w14:paraId="641CDDBB" w14:textId="77777777" w:rsidR="005910B4" w:rsidRPr="009C7361" w:rsidRDefault="005910B4">
            <w:pPr>
              <w:jc w:val="right"/>
              <w:rPr>
                <w:sz w:val="18"/>
              </w:rPr>
            </w:pPr>
          </w:p>
        </w:tc>
        <w:tc>
          <w:tcPr>
            <w:tcW w:w="1630" w:type="dxa"/>
            <w:gridSpan w:val="2"/>
            <w:vAlign w:val="center"/>
          </w:tcPr>
          <w:p w14:paraId="42734971" w14:textId="77777777" w:rsidR="005910B4" w:rsidRPr="009C7361" w:rsidRDefault="005910B4">
            <w:pPr>
              <w:jc w:val="right"/>
              <w:rPr>
                <w:sz w:val="18"/>
              </w:rPr>
            </w:pPr>
          </w:p>
        </w:tc>
        <w:tc>
          <w:tcPr>
            <w:tcW w:w="256" w:type="dxa"/>
            <w:gridSpan w:val="2"/>
            <w:shd w:val="pct25" w:color="auto" w:fill="auto"/>
            <w:vAlign w:val="center"/>
          </w:tcPr>
          <w:p w14:paraId="5BD54D37" w14:textId="77777777" w:rsidR="005910B4" w:rsidRPr="009C7361" w:rsidRDefault="005910B4">
            <w:pPr>
              <w:jc w:val="right"/>
              <w:rPr>
                <w:sz w:val="18"/>
              </w:rPr>
            </w:pPr>
          </w:p>
        </w:tc>
        <w:tc>
          <w:tcPr>
            <w:tcW w:w="1534" w:type="dxa"/>
            <w:vAlign w:val="center"/>
          </w:tcPr>
          <w:p w14:paraId="210016AB" w14:textId="77777777" w:rsidR="005910B4" w:rsidRPr="009C7361" w:rsidRDefault="005910B4">
            <w:pPr>
              <w:jc w:val="right"/>
              <w:rPr>
                <w:sz w:val="18"/>
              </w:rPr>
            </w:pPr>
          </w:p>
        </w:tc>
      </w:tr>
      <w:tr w:rsidR="009C7361" w:rsidRPr="009C7361" w14:paraId="70968CB9" w14:textId="77777777">
        <w:trPr>
          <w:trHeight w:hRule="exact" w:val="259"/>
        </w:trPr>
        <w:tc>
          <w:tcPr>
            <w:tcW w:w="4306" w:type="dxa"/>
            <w:vAlign w:val="center"/>
          </w:tcPr>
          <w:p w14:paraId="0B6F0F3B" w14:textId="77777777" w:rsidR="005910B4" w:rsidRPr="009C7361" w:rsidRDefault="005910B4">
            <w:pPr>
              <w:rPr>
                <w:sz w:val="18"/>
              </w:rPr>
            </w:pPr>
            <w:r w:rsidRPr="009C7361">
              <w:rPr>
                <w:sz w:val="18"/>
              </w:rPr>
              <w:t xml:space="preserve">Land                                                                                                                              </w:t>
            </w:r>
          </w:p>
        </w:tc>
        <w:tc>
          <w:tcPr>
            <w:tcW w:w="1724" w:type="dxa"/>
            <w:vAlign w:val="center"/>
          </w:tcPr>
          <w:p w14:paraId="3EA80F85" w14:textId="77777777" w:rsidR="005910B4" w:rsidRPr="009C7361" w:rsidRDefault="005910B4">
            <w:pPr>
              <w:jc w:val="right"/>
              <w:rPr>
                <w:sz w:val="18"/>
              </w:rPr>
            </w:pPr>
          </w:p>
        </w:tc>
        <w:tc>
          <w:tcPr>
            <w:tcW w:w="270" w:type="dxa"/>
            <w:shd w:val="pct30" w:color="auto" w:fill="auto"/>
            <w:vAlign w:val="center"/>
          </w:tcPr>
          <w:p w14:paraId="506826ED" w14:textId="77777777" w:rsidR="005910B4" w:rsidRPr="009C7361" w:rsidRDefault="005910B4">
            <w:pPr>
              <w:jc w:val="right"/>
              <w:rPr>
                <w:sz w:val="18"/>
              </w:rPr>
            </w:pPr>
          </w:p>
        </w:tc>
        <w:tc>
          <w:tcPr>
            <w:tcW w:w="1630" w:type="dxa"/>
            <w:gridSpan w:val="2"/>
            <w:vAlign w:val="center"/>
          </w:tcPr>
          <w:p w14:paraId="46AA221F"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07EBD8CE" w14:textId="77777777" w:rsidR="005910B4" w:rsidRPr="009C7361" w:rsidRDefault="005910B4">
            <w:pPr>
              <w:jc w:val="right"/>
              <w:rPr>
                <w:sz w:val="18"/>
              </w:rPr>
            </w:pPr>
          </w:p>
        </w:tc>
        <w:tc>
          <w:tcPr>
            <w:tcW w:w="1534" w:type="dxa"/>
            <w:vAlign w:val="center"/>
          </w:tcPr>
          <w:p w14:paraId="7DE90CA2" w14:textId="77777777" w:rsidR="005910B4" w:rsidRPr="009C7361" w:rsidRDefault="005910B4">
            <w:pPr>
              <w:jc w:val="center"/>
              <w:rPr>
                <w:sz w:val="18"/>
              </w:rPr>
            </w:pPr>
            <w:r w:rsidRPr="009C7361">
              <w:rPr>
                <w:sz w:val="18"/>
              </w:rPr>
              <w:t>N/A</w:t>
            </w:r>
          </w:p>
        </w:tc>
      </w:tr>
      <w:tr w:rsidR="009C7361" w:rsidRPr="009C7361" w14:paraId="794993F6" w14:textId="77777777">
        <w:trPr>
          <w:trHeight w:hRule="exact" w:val="259"/>
        </w:trPr>
        <w:tc>
          <w:tcPr>
            <w:tcW w:w="4306" w:type="dxa"/>
            <w:vAlign w:val="center"/>
          </w:tcPr>
          <w:p w14:paraId="5AA1885F" w14:textId="77777777" w:rsidR="005910B4" w:rsidRPr="009C7361" w:rsidRDefault="005910B4">
            <w:pPr>
              <w:rPr>
                <w:sz w:val="18"/>
              </w:rPr>
            </w:pPr>
            <w:r w:rsidRPr="009C7361">
              <w:rPr>
                <w:sz w:val="18"/>
              </w:rPr>
              <w:t>Existing Structure</w:t>
            </w:r>
          </w:p>
        </w:tc>
        <w:tc>
          <w:tcPr>
            <w:tcW w:w="1724" w:type="dxa"/>
            <w:vAlign w:val="center"/>
          </w:tcPr>
          <w:p w14:paraId="01F98566" w14:textId="77777777" w:rsidR="005910B4" w:rsidRPr="009C7361" w:rsidRDefault="005910B4">
            <w:pPr>
              <w:jc w:val="right"/>
              <w:rPr>
                <w:sz w:val="18"/>
              </w:rPr>
            </w:pPr>
          </w:p>
        </w:tc>
        <w:tc>
          <w:tcPr>
            <w:tcW w:w="270" w:type="dxa"/>
            <w:shd w:val="pct30" w:color="auto" w:fill="auto"/>
            <w:vAlign w:val="center"/>
          </w:tcPr>
          <w:p w14:paraId="5C7F4836" w14:textId="77777777" w:rsidR="005910B4" w:rsidRPr="009C7361" w:rsidRDefault="005910B4">
            <w:pPr>
              <w:jc w:val="right"/>
              <w:rPr>
                <w:sz w:val="18"/>
              </w:rPr>
            </w:pPr>
          </w:p>
        </w:tc>
        <w:tc>
          <w:tcPr>
            <w:tcW w:w="1630" w:type="dxa"/>
            <w:gridSpan w:val="2"/>
            <w:vAlign w:val="center"/>
          </w:tcPr>
          <w:p w14:paraId="1A021544" w14:textId="77777777" w:rsidR="005910B4" w:rsidRPr="009C7361" w:rsidRDefault="005910B4">
            <w:pPr>
              <w:jc w:val="right"/>
              <w:rPr>
                <w:sz w:val="18"/>
              </w:rPr>
            </w:pPr>
          </w:p>
        </w:tc>
        <w:tc>
          <w:tcPr>
            <w:tcW w:w="256" w:type="dxa"/>
            <w:gridSpan w:val="2"/>
            <w:shd w:val="pct25" w:color="auto" w:fill="auto"/>
            <w:vAlign w:val="center"/>
          </w:tcPr>
          <w:p w14:paraId="5CF68D6B" w14:textId="77777777" w:rsidR="005910B4" w:rsidRPr="009C7361" w:rsidRDefault="005910B4">
            <w:pPr>
              <w:jc w:val="right"/>
              <w:rPr>
                <w:sz w:val="18"/>
              </w:rPr>
            </w:pPr>
          </w:p>
        </w:tc>
        <w:tc>
          <w:tcPr>
            <w:tcW w:w="1534" w:type="dxa"/>
            <w:vAlign w:val="center"/>
          </w:tcPr>
          <w:p w14:paraId="799C3927" w14:textId="77777777" w:rsidR="005910B4" w:rsidRPr="009C7361" w:rsidRDefault="005910B4">
            <w:pPr>
              <w:jc w:val="center"/>
              <w:rPr>
                <w:sz w:val="18"/>
              </w:rPr>
            </w:pPr>
            <w:r w:rsidRPr="009C7361">
              <w:rPr>
                <w:sz w:val="18"/>
              </w:rPr>
              <w:t>N/A</w:t>
            </w:r>
          </w:p>
        </w:tc>
      </w:tr>
      <w:tr w:rsidR="009C7361" w:rsidRPr="009C7361" w14:paraId="76F78B7D" w14:textId="77777777">
        <w:trPr>
          <w:trHeight w:hRule="exact" w:val="259"/>
        </w:trPr>
        <w:tc>
          <w:tcPr>
            <w:tcW w:w="4306" w:type="dxa"/>
            <w:vAlign w:val="center"/>
          </w:tcPr>
          <w:p w14:paraId="16BE3BE1" w14:textId="77777777" w:rsidR="005910B4" w:rsidRPr="009C7361" w:rsidRDefault="005910B4">
            <w:pPr>
              <w:rPr>
                <w:sz w:val="18"/>
              </w:rPr>
            </w:pPr>
            <w:r w:rsidRPr="009C7361">
              <w:rPr>
                <w:sz w:val="18"/>
              </w:rPr>
              <w:t>Demolition</w:t>
            </w:r>
          </w:p>
        </w:tc>
        <w:tc>
          <w:tcPr>
            <w:tcW w:w="1724" w:type="dxa"/>
            <w:vAlign w:val="center"/>
          </w:tcPr>
          <w:p w14:paraId="1B0BF5CA" w14:textId="77777777" w:rsidR="005910B4" w:rsidRPr="009C7361" w:rsidRDefault="005910B4">
            <w:pPr>
              <w:jc w:val="right"/>
              <w:rPr>
                <w:sz w:val="18"/>
              </w:rPr>
            </w:pPr>
          </w:p>
        </w:tc>
        <w:tc>
          <w:tcPr>
            <w:tcW w:w="270" w:type="dxa"/>
            <w:shd w:val="pct30" w:color="auto" w:fill="auto"/>
            <w:vAlign w:val="center"/>
          </w:tcPr>
          <w:p w14:paraId="34E11210" w14:textId="77777777" w:rsidR="005910B4" w:rsidRPr="009C7361" w:rsidRDefault="005910B4">
            <w:pPr>
              <w:jc w:val="right"/>
              <w:rPr>
                <w:sz w:val="18"/>
              </w:rPr>
            </w:pPr>
          </w:p>
        </w:tc>
        <w:tc>
          <w:tcPr>
            <w:tcW w:w="1630" w:type="dxa"/>
            <w:gridSpan w:val="2"/>
            <w:vAlign w:val="center"/>
          </w:tcPr>
          <w:p w14:paraId="397EB4D2" w14:textId="77777777" w:rsidR="005910B4" w:rsidRPr="009C7361" w:rsidRDefault="005910B4">
            <w:pPr>
              <w:jc w:val="right"/>
              <w:rPr>
                <w:sz w:val="18"/>
              </w:rPr>
            </w:pPr>
          </w:p>
        </w:tc>
        <w:tc>
          <w:tcPr>
            <w:tcW w:w="256" w:type="dxa"/>
            <w:gridSpan w:val="2"/>
            <w:shd w:val="pct25" w:color="auto" w:fill="auto"/>
            <w:vAlign w:val="center"/>
          </w:tcPr>
          <w:p w14:paraId="4CEBC14B" w14:textId="77777777" w:rsidR="005910B4" w:rsidRPr="009C7361" w:rsidRDefault="005910B4">
            <w:pPr>
              <w:jc w:val="right"/>
              <w:rPr>
                <w:sz w:val="18"/>
              </w:rPr>
            </w:pPr>
          </w:p>
        </w:tc>
        <w:tc>
          <w:tcPr>
            <w:tcW w:w="1534" w:type="dxa"/>
            <w:vAlign w:val="center"/>
          </w:tcPr>
          <w:p w14:paraId="0B632E65" w14:textId="77777777" w:rsidR="005910B4" w:rsidRPr="009C7361" w:rsidRDefault="005910B4">
            <w:pPr>
              <w:jc w:val="right"/>
              <w:rPr>
                <w:sz w:val="18"/>
              </w:rPr>
            </w:pPr>
          </w:p>
        </w:tc>
      </w:tr>
      <w:tr w:rsidR="009C7361" w:rsidRPr="009C7361" w14:paraId="0C1F8A93" w14:textId="77777777">
        <w:trPr>
          <w:trHeight w:hRule="exact" w:val="259"/>
        </w:trPr>
        <w:tc>
          <w:tcPr>
            <w:tcW w:w="4306" w:type="dxa"/>
            <w:vAlign w:val="center"/>
          </w:tcPr>
          <w:p w14:paraId="11AF4076" w14:textId="77777777" w:rsidR="005910B4" w:rsidRPr="009C7361" w:rsidRDefault="005910B4">
            <w:pPr>
              <w:rPr>
                <w:sz w:val="18"/>
              </w:rPr>
            </w:pPr>
            <w:r w:rsidRPr="009C7361">
              <w:rPr>
                <w:sz w:val="18"/>
              </w:rPr>
              <w:t>Other</w:t>
            </w:r>
          </w:p>
        </w:tc>
        <w:tc>
          <w:tcPr>
            <w:tcW w:w="1724" w:type="dxa"/>
            <w:vAlign w:val="center"/>
          </w:tcPr>
          <w:p w14:paraId="0B48A0B3" w14:textId="77777777" w:rsidR="005910B4" w:rsidRPr="009C7361" w:rsidRDefault="005910B4">
            <w:pPr>
              <w:jc w:val="right"/>
              <w:rPr>
                <w:sz w:val="18"/>
              </w:rPr>
            </w:pPr>
          </w:p>
        </w:tc>
        <w:tc>
          <w:tcPr>
            <w:tcW w:w="270" w:type="dxa"/>
            <w:shd w:val="pct30" w:color="auto" w:fill="auto"/>
            <w:vAlign w:val="center"/>
          </w:tcPr>
          <w:p w14:paraId="7C499E7B" w14:textId="77777777" w:rsidR="005910B4" w:rsidRPr="009C7361" w:rsidRDefault="005910B4">
            <w:pPr>
              <w:jc w:val="right"/>
              <w:rPr>
                <w:sz w:val="18"/>
              </w:rPr>
            </w:pPr>
          </w:p>
        </w:tc>
        <w:tc>
          <w:tcPr>
            <w:tcW w:w="1630" w:type="dxa"/>
            <w:gridSpan w:val="2"/>
            <w:vAlign w:val="center"/>
          </w:tcPr>
          <w:p w14:paraId="2F51E260" w14:textId="77777777" w:rsidR="005910B4" w:rsidRPr="009C7361" w:rsidRDefault="005910B4">
            <w:pPr>
              <w:jc w:val="right"/>
              <w:rPr>
                <w:sz w:val="18"/>
              </w:rPr>
            </w:pPr>
          </w:p>
        </w:tc>
        <w:tc>
          <w:tcPr>
            <w:tcW w:w="256" w:type="dxa"/>
            <w:gridSpan w:val="2"/>
            <w:shd w:val="pct25" w:color="auto" w:fill="auto"/>
            <w:vAlign w:val="center"/>
          </w:tcPr>
          <w:p w14:paraId="736642EE" w14:textId="77777777" w:rsidR="005910B4" w:rsidRPr="009C7361" w:rsidRDefault="005910B4">
            <w:pPr>
              <w:jc w:val="right"/>
              <w:rPr>
                <w:sz w:val="18"/>
              </w:rPr>
            </w:pPr>
          </w:p>
        </w:tc>
        <w:tc>
          <w:tcPr>
            <w:tcW w:w="1534" w:type="dxa"/>
            <w:vAlign w:val="center"/>
          </w:tcPr>
          <w:p w14:paraId="35229E4C" w14:textId="77777777" w:rsidR="005910B4" w:rsidRPr="009C7361" w:rsidRDefault="005910B4">
            <w:pPr>
              <w:jc w:val="right"/>
              <w:rPr>
                <w:sz w:val="18"/>
              </w:rPr>
            </w:pPr>
          </w:p>
        </w:tc>
      </w:tr>
      <w:tr w:rsidR="009C7361" w:rsidRPr="009C7361" w14:paraId="6824D05E" w14:textId="77777777">
        <w:trPr>
          <w:trHeight w:hRule="exact" w:val="259"/>
        </w:trPr>
        <w:tc>
          <w:tcPr>
            <w:tcW w:w="4306" w:type="dxa"/>
            <w:vAlign w:val="center"/>
          </w:tcPr>
          <w:p w14:paraId="3113EF63" w14:textId="77777777" w:rsidR="005910B4" w:rsidRPr="009C7361" w:rsidRDefault="005910B4">
            <w:pPr>
              <w:rPr>
                <w:sz w:val="18"/>
              </w:rPr>
            </w:pPr>
            <w:r w:rsidRPr="009C7361">
              <w:rPr>
                <w:sz w:val="18"/>
              </w:rPr>
              <w:t>For Site Work</w:t>
            </w:r>
          </w:p>
        </w:tc>
        <w:tc>
          <w:tcPr>
            <w:tcW w:w="1724" w:type="dxa"/>
            <w:vAlign w:val="center"/>
          </w:tcPr>
          <w:p w14:paraId="64D37577" w14:textId="77777777" w:rsidR="005910B4" w:rsidRPr="009C7361" w:rsidRDefault="005910B4">
            <w:pPr>
              <w:jc w:val="right"/>
              <w:rPr>
                <w:sz w:val="18"/>
              </w:rPr>
            </w:pPr>
          </w:p>
        </w:tc>
        <w:tc>
          <w:tcPr>
            <w:tcW w:w="270" w:type="dxa"/>
            <w:shd w:val="pct30" w:color="auto" w:fill="auto"/>
            <w:vAlign w:val="center"/>
          </w:tcPr>
          <w:p w14:paraId="1F4E4188" w14:textId="77777777" w:rsidR="005910B4" w:rsidRPr="009C7361" w:rsidRDefault="005910B4">
            <w:pPr>
              <w:jc w:val="right"/>
              <w:rPr>
                <w:sz w:val="18"/>
              </w:rPr>
            </w:pPr>
          </w:p>
        </w:tc>
        <w:tc>
          <w:tcPr>
            <w:tcW w:w="1630" w:type="dxa"/>
            <w:gridSpan w:val="2"/>
            <w:vAlign w:val="center"/>
          </w:tcPr>
          <w:p w14:paraId="1834B615" w14:textId="77777777" w:rsidR="005910B4" w:rsidRPr="009C7361" w:rsidRDefault="005910B4">
            <w:pPr>
              <w:jc w:val="right"/>
              <w:rPr>
                <w:sz w:val="18"/>
              </w:rPr>
            </w:pPr>
          </w:p>
        </w:tc>
        <w:tc>
          <w:tcPr>
            <w:tcW w:w="256" w:type="dxa"/>
            <w:gridSpan w:val="2"/>
            <w:shd w:val="pct25" w:color="auto" w:fill="auto"/>
            <w:vAlign w:val="center"/>
          </w:tcPr>
          <w:p w14:paraId="3939F588" w14:textId="77777777" w:rsidR="005910B4" w:rsidRPr="009C7361" w:rsidRDefault="005910B4">
            <w:pPr>
              <w:jc w:val="right"/>
              <w:rPr>
                <w:sz w:val="18"/>
              </w:rPr>
            </w:pPr>
          </w:p>
        </w:tc>
        <w:tc>
          <w:tcPr>
            <w:tcW w:w="1534" w:type="dxa"/>
            <w:vAlign w:val="center"/>
          </w:tcPr>
          <w:p w14:paraId="7F8D3B31" w14:textId="77777777" w:rsidR="005910B4" w:rsidRPr="009C7361" w:rsidRDefault="005910B4">
            <w:pPr>
              <w:jc w:val="right"/>
              <w:rPr>
                <w:sz w:val="18"/>
              </w:rPr>
            </w:pPr>
          </w:p>
        </w:tc>
      </w:tr>
      <w:tr w:rsidR="009C7361" w:rsidRPr="009C7361" w14:paraId="0E853EE1" w14:textId="77777777">
        <w:trPr>
          <w:trHeight w:hRule="exact" w:val="259"/>
        </w:trPr>
        <w:tc>
          <w:tcPr>
            <w:tcW w:w="4306" w:type="dxa"/>
            <w:vAlign w:val="center"/>
          </w:tcPr>
          <w:p w14:paraId="675A92DE" w14:textId="77777777" w:rsidR="005910B4" w:rsidRPr="009C7361" w:rsidRDefault="005910B4">
            <w:pPr>
              <w:rPr>
                <w:sz w:val="18"/>
              </w:rPr>
            </w:pPr>
            <w:r w:rsidRPr="009C7361">
              <w:rPr>
                <w:sz w:val="18"/>
              </w:rPr>
              <w:t>Off-site Improvement</w:t>
            </w:r>
          </w:p>
        </w:tc>
        <w:tc>
          <w:tcPr>
            <w:tcW w:w="1724" w:type="dxa"/>
            <w:vAlign w:val="center"/>
          </w:tcPr>
          <w:p w14:paraId="18C13DFF" w14:textId="77777777" w:rsidR="005910B4" w:rsidRPr="009C7361" w:rsidRDefault="005910B4">
            <w:pPr>
              <w:jc w:val="right"/>
              <w:rPr>
                <w:sz w:val="18"/>
              </w:rPr>
            </w:pPr>
          </w:p>
        </w:tc>
        <w:tc>
          <w:tcPr>
            <w:tcW w:w="270" w:type="dxa"/>
            <w:shd w:val="pct30" w:color="auto" w:fill="auto"/>
            <w:vAlign w:val="center"/>
          </w:tcPr>
          <w:p w14:paraId="48740FF7" w14:textId="77777777" w:rsidR="005910B4" w:rsidRPr="009C7361" w:rsidRDefault="005910B4">
            <w:pPr>
              <w:jc w:val="right"/>
              <w:rPr>
                <w:sz w:val="18"/>
              </w:rPr>
            </w:pPr>
          </w:p>
        </w:tc>
        <w:tc>
          <w:tcPr>
            <w:tcW w:w="1630" w:type="dxa"/>
            <w:gridSpan w:val="2"/>
            <w:vAlign w:val="center"/>
          </w:tcPr>
          <w:p w14:paraId="279556A4" w14:textId="77777777" w:rsidR="005910B4" w:rsidRPr="009C7361" w:rsidRDefault="005910B4">
            <w:pPr>
              <w:jc w:val="right"/>
              <w:rPr>
                <w:sz w:val="18"/>
              </w:rPr>
            </w:pPr>
          </w:p>
        </w:tc>
        <w:tc>
          <w:tcPr>
            <w:tcW w:w="256" w:type="dxa"/>
            <w:gridSpan w:val="2"/>
            <w:shd w:val="pct25" w:color="auto" w:fill="auto"/>
            <w:vAlign w:val="center"/>
          </w:tcPr>
          <w:p w14:paraId="2729983D" w14:textId="77777777" w:rsidR="005910B4" w:rsidRPr="009C7361" w:rsidRDefault="005910B4">
            <w:pPr>
              <w:jc w:val="right"/>
              <w:rPr>
                <w:sz w:val="18"/>
              </w:rPr>
            </w:pPr>
          </w:p>
        </w:tc>
        <w:tc>
          <w:tcPr>
            <w:tcW w:w="1534" w:type="dxa"/>
            <w:vAlign w:val="center"/>
          </w:tcPr>
          <w:p w14:paraId="01C21AA8" w14:textId="77777777" w:rsidR="005910B4" w:rsidRPr="009C7361" w:rsidRDefault="005910B4">
            <w:pPr>
              <w:jc w:val="right"/>
              <w:rPr>
                <w:sz w:val="18"/>
              </w:rPr>
            </w:pPr>
          </w:p>
        </w:tc>
      </w:tr>
      <w:tr w:rsidR="009C7361" w:rsidRPr="009C7361" w14:paraId="42ED527F" w14:textId="77777777">
        <w:trPr>
          <w:trHeight w:hRule="exact" w:val="259"/>
        </w:trPr>
        <w:tc>
          <w:tcPr>
            <w:tcW w:w="4306" w:type="dxa"/>
            <w:vAlign w:val="center"/>
          </w:tcPr>
          <w:p w14:paraId="28C9F8C9" w14:textId="77777777" w:rsidR="005910B4" w:rsidRPr="009C7361" w:rsidRDefault="005910B4">
            <w:pPr>
              <w:rPr>
                <w:sz w:val="18"/>
              </w:rPr>
            </w:pPr>
            <w:r w:rsidRPr="009C7361">
              <w:rPr>
                <w:sz w:val="18"/>
              </w:rPr>
              <w:t>Other</w:t>
            </w:r>
          </w:p>
        </w:tc>
        <w:tc>
          <w:tcPr>
            <w:tcW w:w="1724" w:type="dxa"/>
            <w:vAlign w:val="center"/>
          </w:tcPr>
          <w:p w14:paraId="675A0697" w14:textId="77777777" w:rsidR="005910B4" w:rsidRPr="009C7361" w:rsidRDefault="005910B4">
            <w:pPr>
              <w:jc w:val="right"/>
              <w:rPr>
                <w:sz w:val="18"/>
              </w:rPr>
            </w:pPr>
          </w:p>
        </w:tc>
        <w:tc>
          <w:tcPr>
            <w:tcW w:w="270" w:type="dxa"/>
            <w:shd w:val="pct30" w:color="auto" w:fill="auto"/>
            <w:vAlign w:val="center"/>
          </w:tcPr>
          <w:p w14:paraId="03BBCB51" w14:textId="77777777" w:rsidR="005910B4" w:rsidRPr="009C7361" w:rsidRDefault="005910B4">
            <w:pPr>
              <w:jc w:val="right"/>
              <w:rPr>
                <w:sz w:val="18"/>
              </w:rPr>
            </w:pPr>
          </w:p>
        </w:tc>
        <w:tc>
          <w:tcPr>
            <w:tcW w:w="1630" w:type="dxa"/>
            <w:gridSpan w:val="2"/>
            <w:vAlign w:val="center"/>
          </w:tcPr>
          <w:p w14:paraId="56738A96" w14:textId="77777777" w:rsidR="005910B4" w:rsidRPr="009C7361" w:rsidRDefault="005910B4">
            <w:pPr>
              <w:jc w:val="right"/>
              <w:rPr>
                <w:sz w:val="18"/>
              </w:rPr>
            </w:pPr>
          </w:p>
        </w:tc>
        <w:tc>
          <w:tcPr>
            <w:tcW w:w="256" w:type="dxa"/>
            <w:gridSpan w:val="2"/>
            <w:shd w:val="pct25" w:color="auto" w:fill="auto"/>
            <w:vAlign w:val="center"/>
          </w:tcPr>
          <w:p w14:paraId="2998841F" w14:textId="77777777" w:rsidR="005910B4" w:rsidRPr="009C7361" w:rsidRDefault="005910B4">
            <w:pPr>
              <w:jc w:val="right"/>
              <w:rPr>
                <w:sz w:val="18"/>
              </w:rPr>
            </w:pPr>
          </w:p>
        </w:tc>
        <w:tc>
          <w:tcPr>
            <w:tcW w:w="1534" w:type="dxa"/>
            <w:vAlign w:val="center"/>
          </w:tcPr>
          <w:p w14:paraId="5B1154C1" w14:textId="77777777" w:rsidR="005910B4" w:rsidRPr="009C7361" w:rsidRDefault="005910B4">
            <w:pPr>
              <w:jc w:val="right"/>
              <w:rPr>
                <w:sz w:val="18"/>
              </w:rPr>
            </w:pPr>
          </w:p>
        </w:tc>
      </w:tr>
      <w:tr w:rsidR="009C7361" w:rsidRPr="009C7361" w14:paraId="0C348BA9" w14:textId="77777777">
        <w:trPr>
          <w:trHeight w:hRule="exact" w:val="259"/>
        </w:trPr>
        <w:tc>
          <w:tcPr>
            <w:tcW w:w="4306" w:type="dxa"/>
            <w:vAlign w:val="center"/>
          </w:tcPr>
          <w:p w14:paraId="25829892" w14:textId="77777777" w:rsidR="005910B4" w:rsidRPr="009C7361" w:rsidRDefault="005910B4">
            <w:pPr>
              <w:rPr>
                <w:b/>
                <w:sz w:val="18"/>
              </w:rPr>
            </w:pPr>
            <w:r w:rsidRPr="009C7361">
              <w:rPr>
                <w:b/>
                <w:sz w:val="18"/>
              </w:rPr>
              <w:t>For Rehabilitation and New Construction</w:t>
            </w:r>
          </w:p>
        </w:tc>
        <w:tc>
          <w:tcPr>
            <w:tcW w:w="1724" w:type="dxa"/>
            <w:vAlign w:val="center"/>
          </w:tcPr>
          <w:p w14:paraId="1E23E8FD" w14:textId="77777777" w:rsidR="005910B4" w:rsidRPr="009C7361" w:rsidRDefault="005910B4">
            <w:pPr>
              <w:jc w:val="right"/>
              <w:rPr>
                <w:sz w:val="18"/>
              </w:rPr>
            </w:pPr>
          </w:p>
        </w:tc>
        <w:tc>
          <w:tcPr>
            <w:tcW w:w="270" w:type="dxa"/>
            <w:shd w:val="pct30" w:color="auto" w:fill="auto"/>
            <w:vAlign w:val="center"/>
          </w:tcPr>
          <w:p w14:paraId="62AE047B" w14:textId="77777777" w:rsidR="005910B4" w:rsidRPr="009C7361" w:rsidRDefault="005910B4">
            <w:pPr>
              <w:jc w:val="right"/>
              <w:rPr>
                <w:sz w:val="18"/>
              </w:rPr>
            </w:pPr>
          </w:p>
        </w:tc>
        <w:tc>
          <w:tcPr>
            <w:tcW w:w="1630" w:type="dxa"/>
            <w:gridSpan w:val="2"/>
            <w:vAlign w:val="center"/>
          </w:tcPr>
          <w:p w14:paraId="48EEC2F7" w14:textId="77777777" w:rsidR="005910B4" w:rsidRPr="009C7361" w:rsidRDefault="005910B4">
            <w:pPr>
              <w:jc w:val="right"/>
              <w:rPr>
                <w:sz w:val="18"/>
              </w:rPr>
            </w:pPr>
          </w:p>
        </w:tc>
        <w:tc>
          <w:tcPr>
            <w:tcW w:w="256" w:type="dxa"/>
            <w:gridSpan w:val="2"/>
            <w:shd w:val="pct25" w:color="auto" w:fill="auto"/>
            <w:vAlign w:val="center"/>
          </w:tcPr>
          <w:p w14:paraId="0ABA673C" w14:textId="77777777" w:rsidR="005910B4" w:rsidRPr="009C7361" w:rsidRDefault="005910B4">
            <w:pPr>
              <w:jc w:val="right"/>
              <w:rPr>
                <w:sz w:val="18"/>
              </w:rPr>
            </w:pPr>
          </w:p>
        </w:tc>
        <w:tc>
          <w:tcPr>
            <w:tcW w:w="1534" w:type="dxa"/>
            <w:vAlign w:val="center"/>
          </w:tcPr>
          <w:p w14:paraId="2C1712AF" w14:textId="77777777" w:rsidR="005910B4" w:rsidRPr="009C7361" w:rsidRDefault="005910B4">
            <w:pPr>
              <w:jc w:val="right"/>
              <w:rPr>
                <w:sz w:val="18"/>
              </w:rPr>
            </w:pPr>
          </w:p>
        </w:tc>
      </w:tr>
      <w:tr w:rsidR="009C7361" w:rsidRPr="009C7361" w14:paraId="48549632" w14:textId="77777777">
        <w:trPr>
          <w:trHeight w:hRule="exact" w:val="259"/>
        </w:trPr>
        <w:tc>
          <w:tcPr>
            <w:tcW w:w="4306" w:type="dxa"/>
            <w:vAlign w:val="center"/>
          </w:tcPr>
          <w:p w14:paraId="56DE7BD4" w14:textId="77777777" w:rsidR="005910B4" w:rsidRPr="009C7361" w:rsidRDefault="005910B4">
            <w:pPr>
              <w:rPr>
                <w:sz w:val="18"/>
              </w:rPr>
            </w:pPr>
            <w:r w:rsidRPr="009C7361">
              <w:rPr>
                <w:sz w:val="18"/>
              </w:rPr>
              <w:t>New Building</w:t>
            </w:r>
          </w:p>
        </w:tc>
        <w:tc>
          <w:tcPr>
            <w:tcW w:w="1724" w:type="dxa"/>
            <w:vAlign w:val="center"/>
          </w:tcPr>
          <w:p w14:paraId="30415F04" w14:textId="77777777" w:rsidR="005910B4" w:rsidRPr="009C7361" w:rsidRDefault="005910B4">
            <w:pPr>
              <w:jc w:val="right"/>
              <w:rPr>
                <w:sz w:val="18"/>
              </w:rPr>
            </w:pPr>
          </w:p>
        </w:tc>
        <w:tc>
          <w:tcPr>
            <w:tcW w:w="270" w:type="dxa"/>
            <w:shd w:val="pct30" w:color="auto" w:fill="auto"/>
            <w:vAlign w:val="center"/>
          </w:tcPr>
          <w:p w14:paraId="56E6DE9D" w14:textId="77777777" w:rsidR="005910B4" w:rsidRPr="009C7361" w:rsidRDefault="005910B4">
            <w:pPr>
              <w:jc w:val="right"/>
              <w:rPr>
                <w:sz w:val="18"/>
              </w:rPr>
            </w:pPr>
          </w:p>
        </w:tc>
        <w:tc>
          <w:tcPr>
            <w:tcW w:w="1630" w:type="dxa"/>
            <w:gridSpan w:val="2"/>
            <w:vAlign w:val="center"/>
          </w:tcPr>
          <w:p w14:paraId="71F715C8" w14:textId="77777777" w:rsidR="005910B4" w:rsidRPr="009C7361" w:rsidRDefault="005910B4">
            <w:pPr>
              <w:jc w:val="right"/>
              <w:rPr>
                <w:sz w:val="18"/>
              </w:rPr>
            </w:pPr>
          </w:p>
        </w:tc>
        <w:tc>
          <w:tcPr>
            <w:tcW w:w="256" w:type="dxa"/>
            <w:gridSpan w:val="2"/>
            <w:shd w:val="pct25" w:color="auto" w:fill="auto"/>
            <w:vAlign w:val="center"/>
          </w:tcPr>
          <w:p w14:paraId="2F0B9750" w14:textId="77777777" w:rsidR="005910B4" w:rsidRPr="009C7361" w:rsidRDefault="005910B4">
            <w:pPr>
              <w:jc w:val="right"/>
              <w:rPr>
                <w:sz w:val="18"/>
              </w:rPr>
            </w:pPr>
          </w:p>
        </w:tc>
        <w:tc>
          <w:tcPr>
            <w:tcW w:w="1534" w:type="dxa"/>
            <w:vAlign w:val="center"/>
          </w:tcPr>
          <w:p w14:paraId="6AB8A310" w14:textId="77777777" w:rsidR="005910B4" w:rsidRPr="009C7361" w:rsidRDefault="005910B4">
            <w:pPr>
              <w:jc w:val="right"/>
              <w:rPr>
                <w:sz w:val="18"/>
              </w:rPr>
            </w:pPr>
          </w:p>
        </w:tc>
      </w:tr>
      <w:tr w:rsidR="009C7361" w:rsidRPr="009C7361" w14:paraId="6A048178" w14:textId="77777777">
        <w:trPr>
          <w:trHeight w:hRule="exact" w:val="259"/>
        </w:trPr>
        <w:tc>
          <w:tcPr>
            <w:tcW w:w="4306" w:type="dxa"/>
            <w:vAlign w:val="center"/>
          </w:tcPr>
          <w:p w14:paraId="7012DFE4" w14:textId="77777777" w:rsidR="005910B4" w:rsidRPr="009C7361" w:rsidRDefault="005910B4">
            <w:pPr>
              <w:rPr>
                <w:sz w:val="18"/>
              </w:rPr>
            </w:pPr>
            <w:r w:rsidRPr="009C7361">
              <w:rPr>
                <w:sz w:val="18"/>
              </w:rPr>
              <w:t>Rehabilitation</w:t>
            </w:r>
          </w:p>
        </w:tc>
        <w:tc>
          <w:tcPr>
            <w:tcW w:w="1724" w:type="dxa"/>
            <w:vAlign w:val="center"/>
          </w:tcPr>
          <w:p w14:paraId="1F2424F7" w14:textId="77777777" w:rsidR="005910B4" w:rsidRPr="009C7361" w:rsidRDefault="005910B4">
            <w:pPr>
              <w:jc w:val="right"/>
              <w:rPr>
                <w:sz w:val="18"/>
              </w:rPr>
            </w:pPr>
          </w:p>
        </w:tc>
        <w:tc>
          <w:tcPr>
            <w:tcW w:w="270" w:type="dxa"/>
            <w:shd w:val="pct30" w:color="auto" w:fill="auto"/>
            <w:vAlign w:val="center"/>
          </w:tcPr>
          <w:p w14:paraId="48AAEA60" w14:textId="77777777" w:rsidR="005910B4" w:rsidRPr="009C7361" w:rsidRDefault="005910B4">
            <w:pPr>
              <w:jc w:val="right"/>
              <w:rPr>
                <w:sz w:val="18"/>
              </w:rPr>
            </w:pPr>
          </w:p>
        </w:tc>
        <w:tc>
          <w:tcPr>
            <w:tcW w:w="1630" w:type="dxa"/>
            <w:gridSpan w:val="2"/>
            <w:vAlign w:val="center"/>
          </w:tcPr>
          <w:p w14:paraId="5FEE4C20" w14:textId="77777777" w:rsidR="005910B4" w:rsidRPr="009C7361" w:rsidRDefault="005910B4">
            <w:pPr>
              <w:jc w:val="right"/>
              <w:rPr>
                <w:sz w:val="18"/>
              </w:rPr>
            </w:pPr>
          </w:p>
        </w:tc>
        <w:tc>
          <w:tcPr>
            <w:tcW w:w="256" w:type="dxa"/>
            <w:gridSpan w:val="2"/>
            <w:shd w:val="pct25" w:color="auto" w:fill="auto"/>
            <w:vAlign w:val="center"/>
          </w:tcPr>
          <w:p w14:paraId="53EB4D01" w14:textId="77777777" w:rsidR="005910B4" w:rsidRPr="009C7361" w:rsidRDefault="005910B4">
            <w:pPr>
              <w:jc w:val="right"/>
              <w:rPr>
                <w:sz w:val="18"/>
              </w:rPr>
            </w:pPr>
          </w:p>
        </w:tc>
        <w:tc>
          <w:tcPr>
            <w:tcW w:w="1534" w:type="dxa"/>
            <w:vAlign w:val="center"/>
          </w:tcPr>
          <w:p w14:paraId="04F5EFFD" w14:textId="77777777" w:rsidR="005910B4" w:rsidRPr="009C7361" w:rsidRDefault="005910B4">
            <w:pPr>
              <w:jc w:val="right"/>
              <w:rPr>
                <w:sz w:val="18"/>
              </w:rPr>
            </w:pPr>
          </w:p>
        </w:tc>
      </w:tr>
      <w:tr w:rsidR="009C7361" w:rsidRPr="009C7361" w14:paraId="5171F4FE" w14:textId="77777777">
        <w:trPr>
          <w:trHeight w:hRule="exact" w:val="259"/>
        </w:trPr>
        <w:tc>
          <w:tcPr>
            <w:tcW w:w="4306" w:type="dxa"/>
            <w:vAlign w:val="center"/>
          </w:tcPr>
          <w:p w14:paraId="49E7BA26" w14:textId="77777777" w:rsidR="005910B4" w:rsidRPr="009C7361" w:rsidRDefault="005910B4">
            <w:pPr>
              <w:rPr>
                <w:sz w:val="18"/>
              </w:rPr>
            </w:pPr>
            <w:r w:rsidRPr="009C7361">
              <w:rPr>
                <w:sz w:val="18"/>
              </w:rPr>
              <w:t xml:space="preserve">Accessory </w:t>
            </w:r>
            <w:smartTag w:uri="urn:schemas-microsoft-com:office:smarttags" w:element="PlaceType">
              <w:r w:rsidRPr="009C7361">
                <w:rPr>
                  <w:sz w:val="18"/>
                </w:rPr>
                <w:t>Building</w:t>
              </w:r>
            </w:smartTag>
          </w:p>
        </w:tc>
        <w:tc>
          <w:tcPr>
            <w:tcW w:w="1724" w:type="dxa"/>
            <w:vAlign w:val="center"/>
          </w:tcPr>
          <w:p w14:paraId="59DD30AD" w14:textId="77777777" w:rsidR="005910B4" w:rsidRPr="009C7361" w:rsidRDefault="005910B4">
            <w:pPr>
              <w:jc w:val="right"/>
              <w:rPr>
                <w:sz w:val="18"/>
              </w:rPr>
            </w:pPr>
          </w:p>
        </w:tc>
        <w:tc>
          <w:tcPr>
            <w:tcW w:w="270" w:type="dxa"/>
            <w:shd w:val="pct30" w:color="auto" w:fill="auto"/>
            <w:vAlign w:val="center"/>
          </w:tcPr>
          <w:p w14:paraId="15A133C4" w14:textId="77777777" w:rsidR="005910B4" w:rsidRPr="009C7361" w:rsidRDefault="005910B4">
            <w:pPr>
              <w:jc w:val="right"/>
              <w:rPr>
                <w:sz w:val="18"/>
              </w:rPr>
            </w:pPr>
          </w:p>
        </w:tc>
        <w:tc>
          <w:tcPr>
            <w:tcW w:w="1630" w:type="dxa"/>
            <w:gridSpan w:val="2"/>
            <w:vAlign w:val="center"/>
          </w:tcPr>
          <w:p w14:paraId="644BB4A7" w14:textId="77777777" w:rsidR="005910B4" w:rsidRPr="009C7361" w:rsidRDefault="005910B4">
            <w:pPr>
              <w:jc w:val="right"/>
              <w:rPr>
                <w:sz w:val="18"/>
              </w:rPr>
            </w:pPr>
          </w:p>
        </w:tc>
        <w:tc>
          <w:tcPr>
            <w:tcW w:w="256" w:type="dxa"/>
            <w:gridSpan w:val="2"/>
            <w:shd w:val="pct25" w:color="auto" w:fill="auto"/>
            <w:vAlign w:val="center"/>
          </w:tcPr>
          <w:p w14:paraId="475E4B53" w14:textId="77777777" w:rsidR="005910B4" w:rsidRPr="009C7361" w:rsidRDefault="005910B4">
            <w:pPr>
              <w:jc w:val="right"/>
              <w:rPr>
                <w:sz w:val="18"/>
              </w:rPr>
            </w:pPr>
          </w:p>
        </w:tc>
        <w:tc>
          <w:tcPr>
            <w:tcW w:w="1534" w:type="dxa"/>
            <w:vAlign w:val="center"/>
          </w:tcPr>
          <w:p w14:paraId="077C9522" w14:textId="77777777" w:rsidR="005910B4" w:rsidRPr="009C7361" w:rsidRDefault="005910B4">
            <w:pPr>
              <w:jc w:val="right"/>
              <w:rPr>
                <w:sz w:val="18"/>
              </w:rPr>
            </w:pPr>
          </w:p>
        </w:tc>
      </w:tr>
      <w:tr w:rsidR="009C7361" w:rsidRPr="009C7361" w14:paraId="040AA76B" w14:textId="77777777">
        <w:trPr>
          <w:trHeight w:hRule="exact" w:val="259"/>
        </w:trPr>
        <w:tc>
          <w:tcPr>
            <w:tcW w:w="4306" w:type="dxa"/>
            <w:vAlign w:val="center"/>
          </w:tcPr>
          <w:p w14:paraId="1BD0A498" w14:textId="77777777" w:rsidR="005910B4" w:rsidRPr="009C7361" w:rsidRDefault="005910B4">
            <w:pPr>
              <w:rPr>
                <w:sz w:val="18"/>
              </w:rPr>
            </w:pPr>
            <w:r w:rsidRPr="009C7361">
              <w:rPr>
                <w:sz w:val="18"/>
              </w:rPr>
              <w:t>General Requirements</w:t>
            </w:r>
          </w:p>
        </w:tc>
        <w:tc>
          <w:tcPr>
            <w:tcW w:w="1724" w:type="dxa"/>
            <w:vAlign w:val="center"/>
          </w:tcPr>
          <w:p w14:paraId="2E471969" w14:textId="77777777" w:rsidR="005910B4" w:rsidRPr="009C7361" w:rsidRDefault="005910B4">
            <w:pPr>
              <w:jc w:val="right"/>
              <w:rPr>
                <w:sz w:val="18"/>
              </w:rPr>
            </w:pPr>
          </w:p>
        </w:tc>
        <w:tc>
          <w:tcPr>
            <w:tcW w:w="270" w:type="dxa"/>
            <w:shd w:val="pct30" w:color="auto" w:fill="auto"/>
            <w:vAlign w:val="center"/>
          </w:tcPr>
          <w:p w14:paraId="78A6A1D7" w14:textId="77777777" w:rsidR="005910B4" w:rsidRPr="009C7361" w:rsidRDefault="005910B4">
            <w:pPr>
              <w:jc w:val="right"/>
              <w:rPr>
                <w:sz w:val="18"/>
              </w:rPr>
            </w:pPr>
          </w:p>
        </w:tc>
        <w:tc>
          <w:tcPr>
            <w:tcW w:w="1630" w:type="dxa"/>
            <w:gridSpan w:val="2"/>
            <w:vAlign w:val="center"/>
          </w:tcPr>
          <w:p w14:paraId="2B9BA6FF" w14:textId="77777777" w:rsidR="005910B4" w:rsidRPr="009C7361" w:rsidRDefault="005910B4">
            <w:pPr>
              <w:jc w:val="right"/>
              <w:rPr>
                <w:sz w:val="18"/>
              </w:rPr>
            </w:pPr>
          </w:p>
        </w:tc>
        <w:tc>
          <w:tcPr>
            <w:tcW w:w="256" w:type="dxa"/>
            <w:gridSpan w:val="2"/>
            <w:shd w:val="pct25" w:color="auto" w:fill="auto"/>
            <w:vAlign w:val="center"/>
          </w:tcPr>
          <w:p w14:paraId="0D626213" w14:textId="77777777" w:rsidR="005910B4" w:rsidRPr="009C7361" w:rsidRDefault="005910B4">
            <w:pPr>
              <w:jc w:val="right"/>
              <w:rPr>
                <w:sz w:val="18"/>
              </w:rPr>
            </w:pPr>
          </w:p>
        </w:tc>
        <w:tc>
          <w:tcPr>
            <w:tcW w:w="1534" w:type="dxa"/>
            <w:vAlign w:val="center"/>
          </w:tcPr>
          <w:p w14:paraId="125939CA" w14:textId="77777777" w:rsidR="005910B4" w:rsidRPr="009C7361" w:rsidRDefault="005910B4">
            <w:pPr>
              <w:jc w:val="right"/>
              <w:rPr>
                <w:sz w:val="18"/>
              </w:rPr>
            </w:pPr>
          </w:p>
        </w:tc>
      </w:tr>
      <w:tr w:rsidR="009C7361" w:rsidRPr="009C7361" w14:paraId="6D333D10" w14:textId="77777777">
        <w:trPr>
          <w:trHeight w:hRule="exact" w:val="259"/>
        </w:trPr>
        <w:tc>
          <w:tcPr>
            <w:tcW w:w="4306" w:type="dxa"/>
            <w:vAlign w:val="center"/>
          </w:tcPr>
          <w:p w14:paraId="27C56DB8" w14:textId="77777777" w:rsidR="005910B4" w:rsidRPr="009C7361" w:rsidRDefault="005910B4">
            <w:pPr>
              <w:rPr>
                <w:sz w:val="18"/>
              </w:rPr>
            </w:pPr>
            <w:r w:rsidRPr="009C7361">
              <w:rPr>
                <w:sz w:val="18"/>
              </w:rPr>
              <w:t>Contractor Overhead</w:t>
            </w:r>
          </w:p>
        </w:tc>
        <w:tc>
          <w:tcPr>
            <w:tcW w:w="1724" w:type="dxa"/>
            <w:vAlign w:val="center"/>
          </w:tcPr>
          <w:p w14:paraId="5C0EE803" w14:textId="77777777" w:rsidR="005910B4" w:rsidRPr="009C7361" w:rsidRDefault="005910B4">
            <w:pPr>
              <w:jc w:val="right"/>
              <w:rPr>
                <w:sz w:val="18"/>
              </w:rPr>
            </w:pPr>
          </w:p>
        </w:tc>
        <w:tc>
          <w:tcPr>
            <w:tcW w:w="270" w:type="dxa"/>
            <w:shd w:val="pct30" w:color="auto" w:fill="auto"/>
            <w:vAlign w:val="center"/>
          </w:tcPr>
          <w:p w14:paraId="42E78F76" w14:textId="77777777" w:rsidR="005910B4" w:rsidRPr="009C7361" w:rsidRDefault="005910B4">
            <w:pPr>
              <w:jc w:val="right"/>
              <w:rPr>
                <w:sz w:val="18"/>
              </w:rPr>
            </w:pPr>
          </w:p>
        </w:tc>
        <w:tc>
          <w:tcPr>
            <w:tcW w:w="1630" w:type="dxa"/>
            <w:gridSpan w:val="2"/>
            <w:vAlign w:val="center"/>
          </w:tcPr>
          <w:p w14:paraId="48776993" w14:textId="77777777" w:rsidR="005910B4" w:rsidRPr="009C7361" w:rsidRDefault="005910B4">
            <w:pPr>
              <w:jc w:val="right"/>
              <w:rPr>
                <w:sz w:val="18"/>
              </w:rPr>
            </w:pPr>
          </w:p>
        </w:tc>
        <w:tc>
          <w:tcPr>
            <w:tcW w:w="256" w:type="dxa"/>
            <w:gridSpan w:val="2"/>
            <w:shd w:val="pct25" w:color="auto" w:fill="auto"/>
            <w:vAlign w:val="center"/>
          </w:tcPr>
          <w:p w14:paraId="2819FFB9" w14:textId="77777777" w:rsidR="005910B4" w:rsidRPr="009C7361" w:rsidRDefault="005910B4">
            <w:pPr>
              <w:jc w:val="right"/>
              <w:rPr>
                <w:sz w:val="18"/>
              </w:rPr>
            </w:pPr>
          </w:p>
        </w:tc>
        <w:tc>
          <w:tcPr>
            <w:tcW w:w="1534" w:type="dxa"/>
            <w:vAlign w:val="center"/>
          </w:tcPr>
          <w:p w14:paraId="08743573" w14:textId="77777777" w:rsidR="005910B4" w:rsidRPr="009C7361" w:rsidRDefault="005910B4">
            <w:pPr>
              <w:jc w:val="right"/>
              <w:rPr>
                <w:sz w:val="18"/>
              </w:rPr>
            </w:pPr>
          </w:p>
        </w:tc>
      </w:tr>
      <w:tr w:rsidR="009C7361" w:rsidRPr="009C7361" w14:paraId="7EAF4041" w14:textId="77777777">
        <w:trPr>
          <w:trHeight w:hRule="exact" w:val="259"/>
        </w:trPr>
        <w:tc>
          <w:tcPr>
            <w:tcW w:w="4306" w:type="dxa"/>
            <w:vAlign w:val="center"/>
          </w:tcPr>
          <w:p w14:paraId="61BA892B" w14:textId="77777777" w:rsidR="005910B4" w:rsidRPr="009C7361" w:rsidRDefault="005910B4">
            <w:pPr>
              <w:rPr>
                <w:sz w:val="18"/>
              </w:rPr>
            </w:pPr>
            <w:r w:rsidRPr="009C7361">
              <w:rPr>
                <w:sz w:val="18"/>
              </w:rPr>
              <w:t>Contractor Profit</w:t>
            </w:r>
          </w:p>
        </w:tc>
        <w:tc>
          <w:tcPr>
            <w:tcW w:w="1724" w:type="dxa"/>
            <w:vAlign w:val="center"/>
          </w:tcPr>
          <w:p w14:paraId="4C2D2849" w14:textId="77777777" w:rsidR="005910B4" w:rsidRPr="009C7361" w:rsidRDefault="005910B4">
            <w:pPr>
              <w:jc w:val="right"/>
              <w:rPr>
                <w:sz w:val="18"/>
              </w:rPr>
            </w:pPr>
          </w:p>
        </w:tc>
        <w:tc>
          <w:tcPr>
            <w:tcW w:w="270" w:type="dxa"/>
            <w:shd w:val="pct30" w:color="auto" w:fill="auto"/>
            <w:vAlign w:val="center"/>
          </w:tcPr>
          <w:p w14:paraId="7B6F6769" w14:textId="77777777" w:rsidR="005910B4" w:rsidRPr="009C7361" w:rsidRDefault="005910B4">
            <w:pPr>
              <w:jc w:val="right"/>
              <w:rPr>
                <w:sz w:val="18"/>
              </w:rPr>
            </w:pPr>
          </w:p>
        </w:tc>
        <w:tc>
          <w:tcPr>
            <w:tcW w:w="1630" w:type="dxa"/>
            <w:gridSpan w:val="2"/>
            <w:vAlign w:val="center"/>
          </w:tcPr>
          <w:p w14:paraId="7BDF20C0" w14:textId="77777777" w:rsidR="005910B4" w:rsidRPr="009C7361" w:rsidRDefault="005910B4">
            <w:pPr>
              <w:jc w:val="right"/>
              <w:rPr>
                <w:sz w:val="18"/>
              </w:rPr>
            </w:pPr>
          </w:p>
        </w:tc>
        <w:tc>
          <w:tcPr>
            <w:tcW w:w="256" w:type="dxa"/>
            <w:gridSpan w:val="2"/>
            <w:shd w:val="pct25" w:color="auto" w:fill="auto"/>
            <w:vAlign w:val="center"/>
          </w:tcPr>
          <w:p w14:paraId="39F85E76" w14:textId="77777777" w:rsidR="005910B4" w:rsidRPr="009C7361" w:rsidRDefault="005910B4">
            <w:pPr>
              <w:jc w:val="right"/>
              <w:rPr>
                <w:sz w:val="18"/>
              </w:rPr>
            </w:pPr>
          </w:p>
        </w:tc>
        <w:tc>
          <w:tcPr>
            <w:tcW w:w="1534" w:type="dxa"/>
            <w:vAlign w:val="center"/>
          </w:tcPr>
          <w:p w14:paraId="084CA053" w14:textId="77777777" w:rsidR="005910B4" w:rsidRPr="009C7361" w:rsidRDefault="005910B4">
            <w:pPr>
              <w:jc w:val="right"/>
              <w:rPr>
                <w:sz w:val="18"/>
              </w:rPr>
            </w:pPr>
          </w:p>
        </w:tc>
      </w:tr>
      <w:tr w:rsidR="009C7361" w:rsidRPr="009C7361" w14:paraId="729AB004" w14:textId="77777777">
        <w:trPr>
          <w:trHeight w:hRule="exact" w:val="259"/>
        </w:trPr>
        <w:tc>
          <w:tcPr>
            <w:tcW w:w="4306" w:type="dxa"/>
            <w:vAlign w:val="center"/>
          </w:tcPr>
          <w:p w14:paraId="2440EEFB" w14:textId="77777777" w:rsidR="005910B4" w:rsidRPr="009C7361" w:rsidRDefault="005910B4">
            <w:pPr>
              <w:rPr>
                <w:sz w:val="18"/>
              </w:rPr>
            </w:pPr>
            <w:r w:rsidRPr="009C7361">
              <w:rPr>
                <w:sz w:val="18"/>
              </w:rPr>
              <w:t>Building Permit Fee</w:t>
            </w:r>
          </w:p>
        </w:tc>
        <w:tc>
          <w:tcPr>
            <w:tcW w:w="1724" w:type="dxa"/>
            <w:vAlign w:val="center"/>
          </w:tcPr>
          <w:p w14:paraId="6A1CE647" w14:textId="77777777" w:rsidR="005910B4" w:rsidRPr="009C7361" w:rsidRDefault="005910B4">
            <w:pPr>
              <w:jc w:val="right"/>
              <w:rPr>
                <w:sz w:val="18"/>
              </w:rPr>
            </w:pPr>
          </w:p>
        </w:tc>
        <w:tc>
          <w:tcPr>
            <w:tcW w:w="270" w:type="dxa"/>
            <w:shd w:val="pct30" w:color="auto" w:fill="auto"/>
            <w:vAlign w:val="center"/>
          </w:tcPr>
          <w:p w14:paraId="71BB1C7D" w14:textId="77777777" w:rsidR="005910B4" w:rsidRPr="009C7361" w:rsidRDefault="005910B4">
            <w:pPr>
              <w:jc w:val="right"/>
              <w:rPr>
                <w:sz w:val="18"/>
              </w:rPr>
            </w:pPr>
          </w:p>
        </w:tc>
        <w:tc>
          <w:tcPr>
            <w:tcW w:w="1630" w:type="dxa"/>
            <w:gridSpan w:val="2"/>
            <w:vAlign w:val="center"/>
          </w:tcPr>
          <w:p w14:paraId="3240DA6D" w14:textId="77777777" w:rsidR="005910B4" w:rsidRPr="009C7361" w:rsidRDefault="005910B4">
            <w:pPr>
              <w:jc w:val="right"/>
              <w:rPr>
                <w:sz w:val="18"/>
              </w:rPr>
            </w:pPr>
          </w:p>
        </w:tc>
        <w:tc>
          <w:tcPr>
            <w:tcW w:w="256" w:type="dxa"/>
            <w:gridSpan w:val="2"/>
            <w:shd w:val="pct25" w:color="auto" w:fill="auto"/>
            <w:vAlign w:val="center"/>
          </w:tcPr>
          <w:p w14:paraId="7D085A8A" w14:textId="77777777" w:rsidR="005910B4" w:rsidRPr="009C7361" w:rsidRDefault="005910B4">
            <w:pPr>
              <w:jc w:val="right"/>
              <w:rPr>
                <w:sz w:val="18"/>
              </w:rPr>
            </w:pPr>
          </w:p>
        </w:tc>
        <w:tc>
          <w:tcPr>
            <w:tcW w:w="1534" w:type="dxa"/>
            <w:vAlign w:val="center"/>
          </w:tcPr>
          <w:p w14:paraId="44866342" w14:textId="77777777" w:rsidR="005910B4" w:rsidRPr="009C7361" w:rsidRDefault="005910B4">
            <w:pPr>
              <w:jc w:val="right"/>
              <w:rPr>
                <w:sz w:val="18"/>
              </w:rPr>
            </w:pPr>
          </w:p>
        </w:tc>
      </w:tr>
      <w:tr w:rsidR="009C7361" w:rsidRPr="009C7361" w14:paraId="21ADD6BC" w14:textId="77777777">
        <w:trPr>
          <w:trHeight w:hRule="exact" w:val="259"/>
        </w:trPr>
        <w:tc>
          <w:tcPr>
            <w:tcW w:w="4306" w:type="dxa"/>
            <w:vAlign w:val="center"/>
          </w:tcPr>
          <w:p w14:paraId="335F8FE0" w14:textId="77777777" w:rsidR="005910B4" w:rsidRPr="009C7361" w:rsidRDefault="005910B4">
            <w:pPr>
              <w:rPr>
                <w:sz w:val="18"/>
              </w:rPr>
            </w:pPr>
            <w:r w:rsidRPr="009C7361">
              <w:rPr>
                <w:sz w:val="18"/>
              </w:rPr>
              <w:t>Other</w:t>
            </w:r>
          </w:p>
        </w:tc>
        <w:tc>
          <w:tcPr>
            <w:tcW w:w="1724" w:type="dxa"/>
            <w:vAlign w:val="center"/>
          </w:tcPr>
          <w:p w14:paraId="741F591E" w14:textId="77777777" w:rsidR="005910B4" w:rsidRPr="009C7361" w:rsidRDefault="005910B4">
            <w:pPr>
              <w:jc w:val="right"/>
              <w:rPr>
                <w:sz w:val="18"/>
              </w:rPr>
            </w:pPr>
          </w:p>
        </w:tc>
        <w:tc>
          <w:tcPr>
            <w:tcW w:w="270" w:type="dxa"/>
            <w:shd w:val="pct30" w:color="auto" w:fill="auto"/>
            <w:vAlign w:val="center"/>
          </w:tcPr>
          <w:p w14:paraId="71AABE72" w14:textId="77777777" w:rsidR="005910B4" w:rsidRPr="009C7361" w:rsidRDefault="005910B4">
            <w:pPr>
              <w:jc w:val="right"/>
              <w:rPr>
                <w:sz w:val="18"/>
              </w:rPr>
            </w:pPr>
          </w:p>
        </w:tc>
        <w:tc>
          <w:tcPr>
            <w:tcW w:w="1630" w:type="dxa"/>
            <w:gridSpan w:val="2"/>
            <w:vAlign w:val="center"/>
          </w:tcPr>
          <w:p w14:paraId="3E5900A5" w14:textId="77777777" w:rsidR="005910B4" w:rsidRPr="009C7361" w:rsidRDefault="005910B4">
            <w:pPr>
              <w:jc w:val="right"/>
              <w:rPr>
                <w:sz w:val="18"/>
              </w:rPr>
            </w:pPr>
          </w:p>
        </w:tc>
        <w:tc>
          <w:tcPr>
            <w:tcW w:w="256" w:type="dxa"/>
            <w:gridSpan w:val="2"/>
            <w:shd w:val="pct25" w:color="auto" w:fill="auto"/>
            <w:vAlign w:val="center"/>
          </w:tcPr>
          <w:p w14:paraId="777A7CB3" w14:textId="77777777" w:rsidR="005910B4" w:rsidRPr="009C7361" w:rsidRDefault="005910B4">
            <w:pPr>
              <w:jc w:val="right"/>
              <w:rPr>
                <w:sz w:val="18"/>
              </w:rPr>
            </w:pPr>
          </w:p>
        </w:tc>
        <w:tc>
          <w:tcPr>
            <w:tcW w:w="1534" w:type="dxa"/>
            <w:vAlign w:val="center"/>
          </w:tcPr>
          <w:p w14:paraId="310ED929" w14:textId="77777777" w:rsidR="005910B4" w:rsidRPr="009C7361" w:rsidRDefault="005910B4">
            <w:pPr>
              <w:jc w:val="right"/>
              <w:rPr>
                <w:sz w:val="18"/>
              </w:rPr>
            </w:pPr>
          </w:p>
        </w:tc>
      </w:tr>
      <w:tr w:rsidR="009C7361" w:rsidRPr="009C7361" w14:paraId="75FC94C0" w14:textId="77777777">
        <w:trPr>
          <w:trHeight w:hRule="exact" w:val="259"/>
        </w:trPr>
        <w:tc>
          <w:tcPr>
            <w:tcW w:w="4306" w:type="dxa"/>
            <w:vAlign w:val="center"/>
          </w:tcPr>
          <w:p w14:paraId="25139FCC" w14:textId="77777777" w:rsidR="005910B4" w:rsidRPr="009C7361" w:rsidRDefault="005910B4">
            <w:pPr>
              <w:rPr>
                <w:b/>
                <w:sz w:val="18"/>
              </w:rPr>
            </w:pPr>
            <w:r w:rsidRPr="009C7361">
              <w:rPr>
                <w:b/>
                <w:sz w:val="18"/>
              </w:rPr>
              <w:t>For Architectural and Engineering Fees</w:t>
            </w:r>
          </w:p>
        </w:tc>
        <w:tc>
          <w:tcPr>
            <w:tcW w:w="1724" w:type="dxa"/>
            <w:vAlign w:val="center"/>
          </w:tcPr>
          <w:p w14:paraId="7CE6231B" w14:textId="77777777" w:rsidR="005910B4" w:rsidRPr="009C7361" w:rsidRDefault="005910B4">
            <w:pPr>
              <w:jc w:val="right"/>
              <w:rPr>
                <w:sz w:val="18"/>
              </w:rPr>
            </w:pPr>
          </w:p>
        </w:tc>
        <w:tc>
          <w:tcPr>
            <w:tcW w:w="270" w:type="dxa"/>
            <w:shd w:val="pct30" w:color="auto" w:fill="auto"/>
            <w:vAlign w:val="center"/>
          </w:tcPr>
          <w:p w14:paraId="23DDC662" w14:textId="77777777" w:rsidR="005910B4" w:rsidRPr="009C7361" w:rsidRDefault="005910B4">
            <w:pPr>
              <w:jc w:val="right"/>
              <w:rPr>
                <w:sz w:val="18"/>
              </w:rPr>
            </w:pPr>
          </w:p>
        </w:tc>
        <w:tc>
          <w:tcPr>
            <w:tcW w:w="1630" w:type="dxa"/>
            <w:gridSpan w:val="2"/>
            <w:vAlign w:val="center"/>
          </w:tcPr>
          <w:p w14:paraId="0E1075F2" w14:textId="77777777" w:rsidR="005910B4" w:rsidRPr="009C7361" w:rsidRDefault="005910B4">
            <w:pPr>
              <w:jc w:val="right"/>
              <w:rPr>
                <w:sz w:val="18"/>
              </w:rPr>
            </w:pPr>
          </w:p>
        </w:tc>
        <w:tc>
          <w:tcPr>
            <w:tcW w:w="256" w:type="dxa"/>
            <w:gridSpan w:val="2"/>
            <w:shd w:val="pct25" w:color="auto" w:fill="auto"/>
            <w:vAlign w:val="center"/>
          </w:tcPr>
          <w:p w14:paraId="28897E50" w14:textId="77777777" w:rsidR="005910B4" w:rsidRPr="009C7361" w:rsidRDefault="005910B4">
            <w:pPr>
              <w:jc w:val="right"/>
              <w:rPr>
                <w:sz w:val="18"/>
              </w:rPr>
            </w:pPr>
          </w:p>
        </w:tc>
        <w:tc>
          <w:tcPr>
            <w:tcW w:w="1534" w:type="dxa"/>
            <w:vAlign w:val="center"/>
          </w:tcPr>
          <w:p w14:paraId="3DBF7BC9" w14:textId="77777777" w:rsidR="005910B4" w:rsidRPr="009C7361" w:rsidRDefault="005910B4">
            <w:pPr>
              <w:jc w:val="right"/>
              <w:rPr>
                <w:sz w:val="18"/>
              </w:rPr>
            </w:pPr>
          </w:p>
        </w:tc>
      </w:tr>
      <w:tr w:rsidR="009C7361" w:rsidRPr="009C7361" w14:paraId="33E39149" w14:textId="77777777">
        <w:trPr>
          <w:trHeight w:hRule="exact" w:val="259"/>
        </w:trPr>
        <w:tc>
          <w:tcPr>
            <w:tcW w:w="4306" w:type="dxa"/>
            <w:vAlign w:val="center"/>
          </w:tcPr>
          <w:p w14:paraId="75E37592" w14:textId="77777777" w:rsidR="005910B4" w:rsidRPr="009C7361" w:rsidRDefault="005910B4">
            <w:pPr>
              <w:rPr>
                <w:sz w:val="18"/>
              </w:rPr>
            </w:pPr>
            <w:r w:rsidRPr="009C7361">
              <w:rPr>
                <w:sz w:val="18"/>
              </w:rPr>
              <w:t>Architect Fee – Design</w:t>
            </w:r>
          </w:p>
        </w:tc>
        <w:tc>
          <w:tcPr>
            <w:tcW w:w="1724" w:type="dxa"/>
            <w:vAlign w:val="center"/>
          </w:tcPr>
          <w:p w14:paraId="32224A91" w14:textId="77777777" w:rsidR="005910B4" w:rsidRPr="009C7361" w:rsidRDefault="005910B4">
            <w:pPr>
              <w:jc w:val="right"/>
              <w:rPr>
                <w:sz w:val="18"/>
              </w:rPr>
            </w:pPr>
          </w:p>
        </w:tc>
        <w:tc>
          <w:tcPr>
            <w:tcW w:w="270" w:type="dxa"/>
            <w:shd w:val="pct30" w:color="auto" w:fill="auto"/>
            <w:vAlign w:val="center"/>
          </w:tcPr>
          <w:p w14:paraId="68935F23" w14:textId="77777777" w:rsidR="005910B4" w:rsidRPr="009C7361" w:rsidRDefault="005910B4">
            <w:pPr>
              <w:jc w:val="right"/>
              <w:rPr>
                <w:sz w:val="18"/>
              </w:rPr>
            </w:pPr>
          </w:p>
        </w:tc>
        <w:tc>
          <w:tcPr>
            <w:tcW w:w="1630" w:type="dxa"/>
            <w:gridSpan w:val="2"/>
            <w:vAlign w:val="center"/>
          </w:tcPr>
          <w:p w14:paraId="78B59FF9" w14:textId="77777777" w:rsidR="005910B4" w:rsidRPr="009C7361" w:rsidRDefault="005910B4">
            <w:pPr>
              <w:jc w:val="right"/>
              <w:rPr>
                <w:sz w:val="18"/>
              </w:rPr>
            </w:pPr>
          </w:p>
        </w:tc>
        <w:tc>
          <w:tcPr>
            <w:tcW w:w="256" w:type="dxa"/>
            <w:gridSpan w:val="2"/>
            <w:shd w:val="pct25" w:color="auto" w:fill="auto"/>
            <w:vAlign w:val="center"/>
          </w:tcPr>
          <w:p w14:paraId="6AC700A0" w14:textId="77777777" w:rsidR="005910B4" w:rsidRPr="009C7361" w:rsidRDefault="005910B4">
            <w:pPr>
              <w:jc w:val="right"/>
              <w:rPr>
                <w:sz w:val="18"/>
              </w:rPr>
            </w:pPr>
          </w:p>
        </w:tc>
        <w:tc>
          <w:tcPr>
            <w:tcW w:w="1534" w:type="dxa"/>
            <w:vAlign w:val="center"/>
          </w:tcPr>
          <w:p w14:paraId="6F6FECFD" w14:textId="77777777" w:rsidR="005910B4" w:rsidRPr="009C7361" w:rsidRDefault="005910B4">
            <w:pPr>
              <w:jc w:val="right"/>
              <w:rPr>
                <w:sz w:val="18"/>
              </w:rPr>
            </w:pPr>
          </w:p>
        </w:tc>
      </w:tr>
      <w:tr w:rsidR="009C7361" w:rsidRPr="009C7361" w14:paraId="07719831" w14:textId="77777777">
        <w:trPr>
          <w:trHeight w:hRule="exact" w:val="259"/>
        </w:trPr>
        <w:tc>
          <w:tcPr>
            <w:tcW w:w="4306" w:type="dxa"/>
            <w:vAlign w:val="center"/>
          </w:tcPr>
          <w:p w14:paraId="3C495C3C" w14:textId="77777777" w:rsidR="005910B4" w:rsidRPr="009C7361" w:rsidRDefault="005910B4">
            <w:pPr>
              <w:rPr>
                <w:sz w:val="18"/>
              </w:rPr>
            </w:pPr>
            <w:r w:rsidRPr="009C7361">
              <w:rPr>
                <w:sz w:val="18"/>
              </w:rPr>
              <w:t>Architect Fee – Supervision</w:t>
            </w:r>
          </w:p>
        </w:tc>
        <w:tc>
          <w:tcPr>
            <w:tcW w:w="1724" w:type="dxa"/>
            <w:vAlign w:val="center"/>
          </w:tcPr>
          <w:p w14:paraId="656444E8" w14:textId="77777777" w:rsidR="005910B4" w:rsidRPr="009C7361" w:rsidRDefault="005910B4">
            <w:pPr>
              <w:jc w:val="right"/>
              <w:rPr>
                <w:sz w:val="18"/>
              </w:rPr>
            </w:pPr>
          </w:p>
        </w:tc>
        <w:tc>
          <w:tcPr>
            <w:tcW w:w="270" w:type="dxa"/>
            <w:shd w:val="pct30" w:color="auto" w:fill="auto"/>
            <w:vAlign w:val="center"/>
          </w:tcPr>
          <w:p w14:paraId="52B473B0" w14:textId="77777777" w:rsidR="005910B4" w:rsidRPr="009C7361" w:rsidRDefault="005910B4">
            <w:pPr>
              <w:jc w:val="right"/>
              <w:rPr>
                <w:sz w:val="18"/>
              </w:rPr>
            </w:pPr>
          </w:p>
        </w:tc>
        <w:tc>
          <w:tcPr>
            <w:tcW w:w="1630" w:type="dxa"/>
            <w:gridSpan w:val="2"/>
            <w:vAlign w:val="center"/>
          </w:tcPr>
          <w:p w14:paraId="6FC706FE" w14:textId="77777777" w:rsidR="005910B4" w:rsidRPr="009C7361" w:rsidRDefault="005910B4">
            <w:pPr>
              <w:jc w:val="right"/>
              <w:rPr>
                <w:sz w:val="18"/>
              </w:rPr>
            </w:pPr>
          </w:p>
        </w:tc>
        <w:tc>
          <w:tcPr>
            <w:tcW w:w="256" w:type="dxa"/>
            <w:gridSpan w:val="2"/>
            <w:shd w:val="pct25" w:color="auto" w:fill="auto"/>
            <w:vAlign w:val="center"/>
          </w:tcPr>
          <w:p w14:paraId="4164393B" w14:textId="77777777" w:rsidR="005910B4" w:rsidRPr="009C7361" w:rsidRDefault="005910B4">
            <w:pPr>
              <w:jc w:val="right"/>
              <w:rPr>
                <w:sz w:val="18"/>
              </w:rPr>
            </w:pPr>
          </w:p>
        </w:tc>
        <w:tc>
          <w:tcPr>
            <w:tcW w:w="1534" w:type="dxa"/>
            <w:vAlign w:val="center"/>
          </w:tcPr>
          <w:p w14:paraId="3CF4691F" w14:textId="77777777" w:rsidR="005910B4" w:rsidRPr="009C7361" w:rsidRDefault="005910B4">
            <w:pPr>
              <w:jc w:val="right"/>
              <w:rPr>
                <w:sz w:val="18"/>
              </w:rPr>
            </w:pPr>
          </w:p>
        </w:tc>
      </w:tr>
      <w:tr w:rsidR="009C7361" w:rsidRPr="009C7361" w14:paraId="202A42C4" w14:textId="77777777">
        <w:trPr>
          <w:trHeight w:hRule="exact" w:val="259"/>
        </w:trPr>
        <w:tc>
          <w:tcPr>
            <w:tcW w:w="4306" w:type="dxa"/>
            <w:vAlign w:val="center"/>
          </w:tcPr>
          <w:p w14:paraId="2BE83FAE" w14:textId="77777777" w:rsidR="005910B4" w:rsidRPr="009C7361" w:rsidRDefault="005910B4">
            <w:pPr>
              <w:rPr>
                <w:sz w:val="18"/>
              </w:rPr>
            </w:pPr>
            <w:r w:rsidRPr="009C7361">
              <w:rPr>
                <w:sz w:val="18"/>
              </w:rPr>
              <w:t>Real Estate Attorney</w:t>
            </w:r>
          </w:p>
        </w:tc>
        <w:tc>
          <w:tcPr>
            <w:tcW w:w="1724" w:type="dxa"/>
            <w:vAlign w:val="center"/>
          </w:tcPr>
          <w:p w14:paraId="07DFD2AD" w14:textId="77777777" w:rsidR="005910B4" w:rsidRPr="009C7361" w:rsidRDefault="005910B4">
            <w:pPr>
              <w:jc w:val="right"/>
              <w:rPr>
                <w:sz w:val="18"/>
              </w:rPr>
            </w:pPr>
          </w:p>
        </w:tc>
        <w:tc>
          <w:tcPr>
            <w:tcW w:w="270" w:type="dxa"/>
            <w:shd w:val="pct30" w:color="auto" w:fill="auto"/>
            <w:vAlign w:val="center"/>
          </w:tcPr>
          <w:p w14:paraId="30A1EFDF" w14:textId="77777777" w:rsidR="005910B4" w:rsidRPr="009C7361" w:rsidRDefault="005910B4">
            <w:pPr>
              <w:jc w:val="right"/>
              <w:rPr>
                <w:sz w:val="18"/>
              </w:rPr>
            </w:pPr>
          </w:p>
        </w:tc>
        <w:tc>
          <w:tcPr>
            <w:tcW w:w="1630" w:type="dxa"/>
            <w:gridSpan w:val="2"/>
            <w:vAlign w:val="center"/>
          </w:tcPr>
          <w:p w14:paraId="4F7BFA41" w14:textId="77777777" w:rsidR="005910B4" w:rsidRPr="009C7361" w:rsidRDefault="005910B4">
            <w:pPr>
              <w:jc w:val="right"/>
              <w:rPr>
                <w:sz w:val="18"/>
              </w:rPr>
            </w:pPr>
          </w:p>
        </w:tc>
        <w:tc>
          <w:tcPr>
            <w:tcW w:w="256" w:type="dxa"/>
            <w:gridSpan w:val="2"/>
            <w:shd w:val="pct25" w:color="auto" w:fill="auto"/>
            <w:vAlign w:val="center"/>
          </w:tcPr>
          <w:p w14:paraId="623C6AF3" w14:textId="77777777" w:rsidR="005910B4" w:rsidRPr="009C7361" w:rsidRDefault="005910B4">
            <w:pPr>
              <w:jc w:val="right"/>
              <w:rPr>
                <w:sz w:val="18"/>
              </w:rPr>
            </w:pPr>
          </w:p>
        </w:tc>
        <w:tc>
          <w:tcPr>
            <w:tcW w:w="1534" w:type="dxa"/>
            <w:vAlign w:val="center"/>
          </w:tcPr>
          <w:p w14:paraId="42DFD63A" w14:textId="77777777" w:rsidR="005910B4" w:rsidRPr="009C7361" w:rsidRDefault="005910B4">
            <w:pPr>
              <w:jc w:val="right"/>
              <w:rPr>
                <w:sz w:val="18"/>
              </w:rPr>
            </w:pPr>
          </w:p>
        </w:tc>
      </w:tr>
      <w:tr w:rsidR="009C7361" w:rsidRPr="009C7361" w14:paraId="3941B61F" w14:textId="77777777">
        <w:trPr>
          <w:trHeight w:hRule="exact" w:val="259"/>
        </w:trPr>
        <w:tc>
          <w:tcPr>
            <w:tcW w:w="4306" w:type="dxa"/>
            <w:vAlign w:val="center"/>
          </w:tcPr>
          <w:p w14:paraId="10502EED" w14:textId="77777777" w:rsidR="005910B4" w:rsidRPr="009C7361" w:rsidRDefault="005910B4">
            <w:pPr>
              <w:rPr>
                <w:sz w:val="18"/>
              </w:rPr>
            </w:pPr>
            <w:r w:rsidRPr="009C7361">
              <w:rPr>
                <w:sz w:val="18"/>
              </w:rPr>
              <w:t>Consultant or Processing Agent</w:t>
            </w:r>
          </w:p>
        </w:tc>
        <w:tc>
          <w:tcPr>
            <w:tcW w:w="1724" w:type="dxa"/>
            <w:vAlign w:val="center"/>
          </w:tcPr>
          <w:p w14:paraId="6F24E5C7" w14:textId="77777777" w:rsidR="005910B4" w:rsidRPr="009C7361" w:rsidRDefault="005910B4">
            <w:pPr>
              <w:jc w:val="right"/>
              <w:rPr>
                <w:sz w:val="18"/>
              </w:rPr>
            </w:pPr>
          </w:p>
        </w:tc>
        <w:tc>
          <w:tcPr>
            <w:tcW w:w="270" w:type="dxa"/>
            <w:shd w:val="pct30" w:color="auto" w:fill="auto"/>
            <w:vAlign w:val="center"/>
          </w:tcPr>
          <w:p w14:paraId="758FFF85" w14:textId="77777777" w:rsidR="005910B4" w:rsidRPr="009C7361" w:rsidRDefault="005910B4">
            <w:pPr>
              <w:jc w:val="right"/>
              <w:rPr>
                <w:sz w:val="18"/>
              </w:rPr>
            </w:pPr>
          </w:p>
        </w:tc>
        <w:tc>
          <w:tcPr>
            <w:tcW w:w="1630" w:type="dxa"/>
            <w:gridSpan w:val="2"/>
            <w:vAlign w:val="center"/>
          </w:tcPr>
          <w:p w14:paraId="304A97D0" w14:textId="77777777" w:rsidR="005910B4" w:rsidRPr="009C7361" w:rsidRDefault="005910B4">
            <w:pPr>
              <w:jc w:val="right"/>
              <w:rPr>
                <w:sz w:val="18"/>
              </w:rPr>
            </w:pPr>
          </w:p>
        </w:tc>
        <w:tc>
          <w:tcPr>
            <w:tcW w:w="256" w:type="dxa"/>
            <w:gridSpan w:val="2"/>
            <w:shd w:val="pct25" w:color="auto" w:fill="auto"/>
            <w:vAlign w:val="center"/>
          </w:tcPr>
          <w:p w14:paraId="38AEE233" w14:textId="77777777" w:rsidR="005910B4" w:rsidRPr="009C7361" w:rsidRDefault="005910B4">
            <w:pPr>
              <w:jc w:val="right"/>
              <w:rPr>
                <w:sz w:val="18"/>
              </w:rPr>
            </w:pPr>
          </w:p>
        </w:tc>
        <w:tc>
          <w:tcPr>
            <w:tcW w:w="1534" w:type="dxa"/>
            <w:vAlign w:val="center"/>
          </w:tcPr>
          <w:p w14:paraId="28289DFD" w14:textId="77777777" w:rsidR="005910B4" w:rsidRPr="009C7361" w:rsidRDefault="005910B4">
            <w:pPr>
              <w:jc w:val="right"/>
              <w:rPr>
                <w:sz w:val="18"/>
              </w:rPr>
            </w:pPr>
          </w:p>
        </w:tc>
      </w:tr>
      <w:tr w:rsidR="009C7361" w:rsidRPr="009C7361" w14:paraId="6E073A60" w14:textId="77777777">
        <w:trPr>
          <w:trHeight w:hRule="exact" w:val="259"/>
        </w:trPr>
        <w:tc>
          <w:tcPr>
            <w:tcW w:w="4306" w:type="dxa"/>
            <w:vAlign w:val="center"/>
          </w:tcPr>
          <w:p w14:paraId="28F49A7B" w14:textId="77777777" w:rsidR="005910B4" w:rsidRPr="009C7361" w:rsidRDefault="005910B4">
            <w:pPr>
              <w:rPr>
                <w:sz w:val="18"/>
              </w:rPr>
            </w:pPr>
            <w:r w:rsidRPr="009C7361">
              <w:rPr>
                <w:sz w:val="18"/>
              </w:rPr>
              <w:t>Property/Survey Fee</w:t>
            </w:r>
          </w:p>
        </w:tc>
        <w:tc>
          <w:tcPr>
            <w:tcW w:w="1724" w:type="dxa"/>
            <w:vAlign w:val="center"/>
          </w:tcPr>
          <w:p w14:paraId="4AD724A5" w14:textId="77777777" w:rsidR="005910B4" w:rsidRPr="009C7361" w:rsidRDefault="005910B4">
            <w:pPr>
              <w:jc w:val="right"/>
              <w:rPr>
                <w:sz w:val="18"/>
              </w:rPr>
            </w:pPr>
          </w:p>
        </w:tc>
        <w:tc>
          <w:tcPr>
            <w:tcW w:w="270" w:type="dxa"/>
            <w:shd w:val="pct30" w:color="auto" w:fill="auto"/>
            <w:vAlign w:val="center"/>
          </w:tcPr>
          <w:p w14:paraId="3AA59E1E" w14:textId="77777777" w:rsidR="005910B4" w:rsidRPr="009C7361" w:rsidRDefault="005910B4">
            <w:pPr>
              <w:jc w:val="right"/>
              <w:rPr>
                <w:sz w:val="18"/>
              </w:rPr>
            </w:pPr>
          </w:p>
        </w:tc>
        <w:tc>
          <w:tcPr>
            <w:tcW w:w="1630" w:type="dxa"/>
            <w:gridSpan w:val="2"/>
            <w:vAlign w:val="center"/>
          </w:tcPr>
          <w:p w14:paraId="7EAFA602" w14:textId="77777777" w:rsidR="005910B4" w:rsidRPr="009C7361" w:rsidRDefault="005910B4">
            <w:pPr>
              <w:jc w:val="right"/>
              <w:rPr>
                <w:sz w:val="18"/>
              </w:rPr>
            </w:pPr>
          </w:p>
        </w:tc>
        <w:tc>
          <w:tcPr>
            <w:tcW w:w="256" w:type="dxa"/>
            <w:gridSpan w:val="2"/>
            <w:shd w:val="pct25" w:color="auto" w:fill="auto"/>
            <w:vAlign w:val="center"/>
          </w:tcPr>
          <w:p w14:paraId="33809503" w14:textId="77777777" w:rsidR="005910B4" w:rsidRPr="009C7361" w:rsidRDefault="005910B4">
            <w:pPr>
              <w:jc w:val="right"/>
              <w:rPr>
                <w:sz w:val="18"/>
              </w:rPr>
            </w:pPr>
          </w:p>
        </w:tc>
        <w:tc>
          <w:tcPr>
            <w:tcW w:w="1534" w:type="dxa"/>
            <w:vAlign w:val="center"/>
          </w:tcPr>
          <w:p w14:paraId="66E15859" w14:textId="77777777" w:rsidR="005910B4" w:rsidRPr="009C7361" w:rsidRDefault="005910B4">
            <w:pPr>
              <w:jc w:val="right"/>
              <w:rPr>
                <w:sz w:val="18"/>
              </w:rPr>
            </w:pPr>
          </w:p>
        </w:tc>
      </w:tr>
      <w:tr w:rsidR="009C7361" w:rsidRPr="009C7361" w14:paraId="4033743C" w14:textId="77777777">
        <w:trPr>
          <w:trHeight w:hRule="exact" w:val="259"/>
        </w:trPr>
        <w:tc>
          <w:tcPr>
            <w:tcW w:w="4306" w:type="dxa"/>
            <w:vAlign w:val="center"/>
          </w:tcPr>
          <w:p w14:paraId="2657723B" w14:textId="77777777" w:rsidR="005910B4" w:rsidRPr="009C7361" w:rsidRDefault="005910B4">
            <w:pPr>
              <w:rPr>
                <w:sz w:val="18"/>
              </w:rPr>
            </w:pPr>
            <w:r w:rsidRPr="009C7361">
              <w:rPr>
                <w:sz w:val="18"/>
              </w:rPr>
              <w:t>Engineering Fees Soil Testing</w:t>
            </w:r>
          </w:p>
        </w:tc>
        <w:tc>
          <w:tcPr>
            <w:tcW w:w="1724" w:type="dxa"/>
            <w:vAlign w:val="center"/>
          </w:tcPr>
          <w:p w14:paraId="03C616EE" w14:textId="77777777" w:rsidR="005910B4" w:rsidRPr="009C7361" w:rsidRDefault="005910B4">
            <w:pPr>
              <w:jc w:val="right"/>
              <w:rPr>
                <w:sz w:val="18"/>
              </w:rPr>
            </w:pPr>
          </w:p>
        </w:tc>
        <w:tc>
          <w:tcPr>
            <w:tcW w:w="270" w:type="dxa"/>
            <w:shd w:val="pct30" w:color="auto" w:fill="auto"/>
            <w:vAlign w:val="center"/>
          </w:tcPr>
          <w:p w14:paraId="616A659A" w14:textId="77777777" w:rsidR="005910B4" w:rsidRPr="009C7361" w:rsidRDefault="005910B4">
            <w:pPr>
              <w:jc w:val="right"/>
              <w:rPr>
                <w:sz w:val="18"/>
              </w:rPr>
            </w:pPr>
          </w:p>
        </w:tc>
        <w:tc>
          <w:tcPr>
            <w:tcW w:w="1630" w:type="dxa"/>
            <w:gridSpan w:val="2"/>
            <w:vAlign w:val="center"/>
          </w:tcPr>
          <w:p w14:paraId="49C8A72D" w14:textId="77777777" w:rsidR="005910B4" w:rsidRPr="009C7361" w:rsidRDefault="005910B4">
            <w:pPr>
              <w:jc w:val="right"/>
              <w:rPr>
                <w:sz w:val="18"/>
              </w:rPr>
            </w:pPr>
          </w:p>
        </w:tc>
        <w:tc>
          <w:tcPr>
            <w:tcW w:w="256" w:type="dxa"/>
            <w:gridSpan w:val="2"/>
            <w:shd w:val="pct25" w:color="auto" w:fill="auto"/>
            <w:vAlign w:val="center"/>
          </w:tcPr>
          <w:p w14:paraId="31C24835" w14:textId="77777777" w:rsidR="005910B4" w:rsidRPr="009C7361" w:rsidRDefault="005910B4">
            <w:pPr>
              <w:jc w:val="right"/>
              <w:rPr>
                <w:sz w:val="18"/>
              </w:rPr>
            </w:pPr>
          </w:p>
        </w:tc>
        <w:tc>
          <w:tcPr>
            <w:tcW w:w="1534" w:type="dxa"/>
            <w:vAlign w:val="center"/>
          </w:tcPr>
          <w:p w14:paraId="0558F173" w14:textId="77777777" w:rsidR="005910B4" w:rsidRPr="009C7361" w:rsidRDefault="005910B4">
            <w:pPr>
              <w:jc w:val="right"/>
              <w:rPr>
                <w:sz w:val="18"/>
              </w:rPr>
            </w:pPr>
          </w:p>
        </w:tc>
      </w:tr>
      <w:tr w:rsidR="009C7361" w:rsidRPr="009C7361" w14:paraId="2B7426F8" w14:textId="77777777">
        <w:trPr>
          <w:trHeight w:hRule="exact" w:val="259"/>
        </w:trPr>
        <w:tc>
          <w:tcPr>
            <w:tcW w:w="4306" w:type="dxa"/>
            <w:vAlign w:val="center"/>
          </w:tcPr>
          <w:p w14:paraId="10FF0920" w14:textId="77777777" w:rsidR="005910B4" w:rsidRPr="009C7361" w:rsidRDefault="005910B4">
            <w:pPr>
              <w:rPr>
                <w:sz w:val="18"/>
              </w:rPr>
            </w:pPr>
            <w:r w:rsidRPr="009C7361">
              <w:rPr>
                <w:sz w:val="18"/>
              </w:rPr>
              <w:t>Other fees Energy Testing</w:t>
            </w:r>
          </w:p>
        </w:tc>
        <w:tc>
          <w:tcPr>
            <w:tcW w:w="1724" w:type="dxa"/>
            <w:vAlign w:val="center"/>
          </w:tcPr>
          <w:p w14:paraId="230DD69C" w14:textId="77777777" w:rsidR="005910B4" w:rsidRPr="009C7361" w:rsidRDefault="005910B4">
            <w:pPr>
              <w:jc w:val="right"/>
              <w:rPr>
                <w:sz w:val="18"/>
              </w:rPr>
            </w:pPr>
          </w:p>
        </w:tc>
        <w:tc>
          <w:tcPr>
            <w:tcW w:w="270" w:type="dxa"/>
            <w:shd w:val="pct30" w:color="auto" w:fill="auto"/>
            <w:vAlign w:val="center"/>
          </w:tcPr>
          <w:p w14:paraId="64EEEB2C" w14:textId="77777777" w:rsidR="005910B4" w:rsidRPr="009C7361" w:rsidRDefault="005910B4">
            <w:pPr>
              <w:jc w:val="right"/>
              <w:rPr>
                <w:sz w:val="18"/>
              </w:rPr>
            </w:pPr>
          </w:p>
        </w:tc>
        <w:tc>
          <w:tcPr>
            <w:tcW w:w="1630" w:type="dxa"/>
            <w:gridSpan w:val="2"/>
            <w:vAlign w:val="center"/>
          </w:tcPr>
          <w:p w14:paraId="3CC0E248" w14:textId="77777777" w:rsidR="005910B4" w:rsidRPr="009C7361" w:rsidRDefault="005910B4">
            <w:pPr>
              <w:jc w:val="right"/>
              <w:rPr>
                <w:sz w:val="18"/>
              </w:rPr>
            </w:pPr>
          </w:p>
        </w:tc>
        <w:tc>
          <w:tcPr>
            <w:tcW w:w="256" w:type="dxa"/>
            <w:gridSpan w:val="2"/>
            <w:shd w:val="pct25" w:color="auto" w:fill="auto"/>
            <w:vAlign w:val="center"/>
          </w:tcPr>
          <w:p w14:paraId="4EB5C231" w14:textId="77777777" w:rsidR="005910B4" w:rsidRPr="009C7361" w:rsidRDefault="005910B4">
            <w:pPr>
              <w:jc w:val="right"/>
              <w:rPr>
                <w:sz w:val="18"/>
              </w:rPr>
            </w:pPr>
          </w:p>
        </w:tc>
        <w:tc>
          <w:tcPr>
            <w:tcW w:w="1534" w:type="dxa"/>
            <w:vAlign w:val="center"/>
          </w:tcPr>
          <w:p w14:paraId="2DE7AA11" w14:textId="77777777" w:rsidR="005910B4" w:rsidRPr="009C7361" w:rsidRDefault="005910B4">
            <w:pPr>
              <w:jc w:val="right"/>
              <w:rPr>
                <w:sz w:val="18"/>
              </w:rPr>
            </w:pPr>
          </w:p>
        </w:tc>
      </w:tr>
      <w:tr w:rsidR="009C7361" w:rsidRPr="009C7361" w14:paraId="3C3BA6B4" w14:textId="77777777">
        <w:trPr>
          <w:trHeight w:hRule="exact" w:val="259"/>
        </w:trPr>
        <w:tc>
          <w:tcPr>
            <w:tcW w:w="4306" w:type="dxa"/>
            <w:vAlign w:val="center"/>
          </w:tcPr>
          <w:p w14:paraId="2207B4F0" w14:textId="77777777" w:rsidR="005910B4" w:rsidRPr="009C7361" w:rsidRDefault="005910B4">
            <w:pPr>
              <w:rPr>
                <w:b/>
                <w:sz w:val="18"/>
              </w:rPr>
            </w:pPr>
            <w:r w:rsidRPr="009C7361">
              <w:rPr>
                <w:b/>
                <w:sz w:val="18"/>
              </w:rPr>
              <w:t>For Interim Costs</w:t>
            </w:r>
          </w:p>
        </w:tc>
        <w:tc>
          <w:tcPr>
            <w:tcW w:w="1724" w:type="dxa"/>
            <w:vAlign w:val="center"/>
          </w:tcPr>
          <w:p w14:paraId="1CB5218C" w14:textId="77777777" w:rsidR="005910B4" w:rsidRPr="009C7361" w:rsidRDefault="005910B4">
            <w:pPr>
              <w:jc w:val="right"/>
              <w:rPr>
                <w:sz w:val="18"/>
              </w:rPr>
            </w:pPr>
          </w:p>
        </w:tc>
        <w:tc>
          <w:tcPr>
            <w:tcW w:w="270" w:type="dxa"/>
            <w:shd w:val="pct30" w:color="auto" w:fill="auto"/>
            <w:vAlign w:val="center"/>
          </w:tcPr>
          <w:p w14:paraId="6BD4C0D6" w14:textId="77777777" w:rsidR="005910B4" w:rsidRPr="009C7361" w:rsidRDefault="005910B4">
            <w:pPr>
              <w:jc w:val="right"/>
              <w:rPr>
                <w:sz w:val="18"/>
              </w:rPr>
            </w:pPr>
          </w:p>
        </w:tc>
        <w:tc>
          <w:tcPr>
            <w:tcW w:w="1630" w:type="dxa"/>
            <w:gridSpan w:val="2"/>
            <w:vAlign w:val="center"/>
          </w:tcPr>
          <w:p w14:paraId="5BF6CECC" w14:textId="77777777" w:rsidR="005910B4" w:rsidRPr="009C7361" w:rsidRDefault="005910B4">
            <w:pPr>
              <w:jc w:val="right"/>
              <w:rPr>
                <w:sz w:val="18"/>
              </w:rPr>
            </w:pPr>
          </w:p>
        </w:tc>
        <w:tc>
          <w:tcPr>
            <w:tcW w:w="256" w:type="dxa"/>
            <w:gridSpan w:val="2"/>
            <w:shd w:val="pct25" w:color="auto" w:fill="auto"/>
            <w:vAlign w:val="center"/>
          </w:tcPr>
          <w:p w14:paraId="26684818" w14:textId="77777777" w:rsidR="005910B4" w:rsidRPr="009C7361" w:rsidRDefault="005910B4">
            <w:pPr>
              <w:jc w:val="right"/>
              <w:rPr>
                <w:sz w:val="18"/>
              </w:rPr>
            </w:pPr>
          </w:p>
        </w:tc>
        <w:tc>
          <w:tcPr>
            <w:tcW w:w="1534" w:type="dxa"/>
            <w:vAlign w:val="center"/>
          </w:tcPr>
          <w:p w14:paraId="09A28E59" w14:textId="77777777" w:rsidR="005910B4" w:rsidRPr="009C7361" w:rsidRDefault="005910B4">
            <w:pPr>
              <w:jc w:val="right"/>
              <w:rPr>
                <w:sz w:val="18"/>
              </w:rPr>
            </w:pPr>
          </w:p>
        </w:tc>
      </w:tr>
      <w:tr w:rsidR="009C7361" w:rsidRPr="009C7361" w14:paraId="394D0F0E" w14:textId="77777777">
        <w:trPr>
          <w:trHeight w:hRule="exact" w:val="259"/>
        </w:trPr>
        <w:tc>
          <w:tcPr>
            <w:tcW w:w="4306" w:type="dxa"/>
            <w:vAlign w:val="center"/>
          </w:tcPr>
          <w:p w14:paraId="57770DF9" w14:textId="77777777" w:rsidR="005910B4" w:rsidRPr="009C7361" w:rsidRDefault="005910B4">
            <w:pPr>
              <w:rPr>
                <w:sz w:val="18"/>
              </w:rPr>
            </w:pPr>
            <w:r w:rsidRPr="009C7361">
              <w:rPr>
                <w:sz w:val="18"/>
              </w:rPr>
              <w:t>Construction Insurance</w:t>
            </w:r>
          </w:p>
        </w:tc>
        <w:tc>
          <w:tcPr>
            <w:tcW w:w="1724" w:type="dxa"/>
            <w:vAlign w:val="center"/>
          </w:tcPr>
          <w:p w14:paraId="0D5FE758" w14:textId="77777777" w:rsidR="005910B4" w:rsidRPr="009C7361" w:rsidRDefault="005910B4">
            <w:pPr>
              <w:jc w:val="right"/>
              <w:rPr>
                <w:sz w:val="18"/>
              </w:rPr>
            </w:pPr>
          </w:p>
        </w:tc>
        <w:tc>
          <w:tcPr>
            <w:tcW w:w="270" w:type="dxa"/>
            <w:shd w:val="pct30" w:color="auto" w:fill="auto"/>
            <w:vAlign w:val="center"/>
          </w:tcPr>
          <w:p w14:paraId="333AE54C" w14:textId="77777777" w:rsidR="005910B4" w:rsidRPr="009C7361" w:rsidRDefault="005910B4">
            <w:pPr>
              <w:jc w:val="right"/>
              <w:rPr>
                <w:sz w:val="18"/>
              </w:rPr>
            </w:pPr>
          </w:p>
        </w:tc>
        <w:tc>
          <w:tcPr>
            <w:tcW w:w="1630" w:type="dxa"/>
            <w:gridSpan w:val="2"/>
            <w:vAlign w:val="center"/>
          </w:tcPr>
          <w:p w14:paraId="757B75A3" w14:textId="77777777" w:rsidR="005910B4" w:rsidRPr="009C7361" w:rsidRDefault="005910B4">
            <w:pPr>
              <w:jc w:val="right"/>
              <w:rPr>
                <w:sz w:val="18"/>
              </w:rPr>
            </w:pPr>
          </w:p>
        </w:tc>
        <w:tc>
          <w:tcPr>
            <w:tcW w:w="256" w:type="dxa"/>
            <w:gridSpan w:val="2"/>
            <w:shd w:val="pct25" w:color="auto" w:fill="auto"/>
            <w:vAlign w:val="center"/>
          </w:tcPr>
          <w:p w14:paraId="1C5CF709" w14:textId="77777777" w:rsidR="005910B4" w:rsidRPr="009C7361" w:rsidRDefault="005910B4">
            <w:pPr>
              <w:jc w:val="right"/>
              <w:rPr>
                <w:sz w:val="18"/>
              </w:rPr>
            </w:pPr>
          </w:p>
        </w:tc>
        <w:tc>
          <w:tcPr>
            <w:tcW w:w="1534" w:type="dxa"/>
            <w:vAlign w:val="center"/>
          </w:tcPr>
          <w:p w14:paraId="357DE1D2" w14:textId="77777777" w:rsidR="005910B4" w:rsidRPr="009C7361" w:rsidRDefault="005910B4">
            <w:pPr>
              <w:jc w:val="right"/>
              <w:rPr>
                <w:sz w:val="18"/>
              </w:rPr>
            </w:pPr>
          </w:p>
        </w:tc>
      </w:tr>
      <w:tr w:rsidR="009C7361" w:rsidRPr="009C7361" w14:paraId="6360CD0F" w14:textId="77777777">
        <w:trPr>
          <w:trHeight w:hRule="exact" w:val="259"/>
        </w:trPr>
        <w:tc>
          <w:tcPr>
            <w:tcW w:w="4306" w:type="dxa"/>
            <w:vAlign w:val="center"/>
          </w:tcPr>
          <w:p w14:paraId="5C4756CA" w14:textId="77777777" w:rsidR="005910B4" w:rsidRPr="009C7361" w:rsidRDefault="005910B4">
            <w:pPr>
              <w:rPr>
                <w:sz w:val="18"/>
              </w:rPr>
            </w:pPr>
            <w:r w:rsidRPr="009C7361">
              <w:rPr>
                <w:sz w:val="18"/>
              </w:rPr>
              <w:t>Construction Interest</w:t>
            </w:r>
          </w:p>
        </w:tc>
        <w:tc>
          <w:tcPr>
            <w:tcW w:w="1724" w:type="dxa"/>
            <w:vAlign w:val="center"/>
          </w:tcPr>
          <w:p w14:paraId="37D960E5" w14:textId="77777777" w:rsidR="005910B4" w:rsidRPr="009C7361" w:rsidRDefault="005910B4">
            <w:pPr>
              <w:jc w:val="right"/>
              <w:rPr>
                <w:sz w:val="18"/>
              </w:rPr>
            </w:pPr>
          </w:p>
        </w:tc>
        <w:tc>
          <w:tcPr>
            <w:tcW w:w="270" w:type="dxa"/>
            <w:shd w:val="pct30" w:color="auto" w:fill="auto"/>
            <w:vAlign w:val="center"/>
          </w:tcPr>
          <w:p w14:paraId="2966FF0B" w14:textId="77777777" w:rsidR="005910B4" w:rsidRPr="009C7361" w:rsidRDefault="005910B4">
            <w:pPr>
              <w:jc w:val="right"/>
              <w:rPr>
                <w:sz w:val="18"/>
              </w:rPr>
            </w:pPr>
          </w:p>
        </w:tc>
        <w:tc>
          <w:tcPr>
            <w:tcW w:w="1630" w:type="dxa"/>
            <w:gridSpan w:val="2"/>
            <w:vAlign w:val="center"/>
          </w:tcPr>
          <w:p w14:paraId="6F531845" w14:textId="77777777" w:rsidR="005910B4" w:rsidRPr="009C7361" w:rsidRDefault="005910B4">
            <w:pPr>
              <w:jc w:val="right"/>
              <w:rPr>
                <w:sz w:val="18"/>
              </w:rPr>
            </w:pPr>
          </w:p>
        </w:tc>
        <w:tc>
          <w:tcPr>
            <w:tcW w:w="256" w:type="dxa"/>
            <w:gridSpan w:val="2"/>
            <w:shd w:val="pct25" w:color="auto" w:fill="auto"/>
            <w:vAlign w:val="center"/>
          </w:tcPr>
          <w:p w14:paraId="61D6EFA6" w14:textId="77777777" w:rsidR="005910B4" w:rsidRPr="009C7361" w:rsidRDefault="005910B4">
            <w:pPr>
              <w:jc w:val="right"/>
              <w:rPr>
                <w:sz w:val="18"/>
              </w:rPr>
            </w:pPr>
          </w:p>
        </w:tc>
        <w:tc>
          <w:tcPr>
            <w:tcW w:w="1534" w:type="dxa"/>
            <w:vAlign w:val="center"/>
          </w:tcPr>
          <w:p w14:paraId="0DB49264" w14:textId="77777777" w:rsidR="005910B4" w:rsidRPr="009C7361" w:rsidRDefault="005910B4">
            <w:pPr>
              <w:jc w:val="right"/>
              <w:rPr>
                <w:sz w:val="18"/>
              </w:rPr>
            </w:pPr>
          </w:p>
        </w:tc>
      </w:tr>
      <w:tr w:rsidR="009C7361" w:rsidRPr="009C7361" w14:paraId="19F2968B" w14:textId="77777777">
        <w:trPr>
          <w:trHeight w:hRule="exact" w:val="259"/>
        </w:trPr>
        <w:tc>
          <w:tcPr>
            <w:tcW w:w="4306" w:type="dxa"/>
            <w:vAlign w:val="center"/>
          </w:tcPr>
          <w:p w14:paraId="13A7A446" w14:textId="77777777" w:rsidR="005910B4" w:rsidRPr="009C7361" w:rsidRDefault="005910B4">
            <w:pPr>
              <w:rPr>
                <w:sz w:val="18"/>
              </w:rPr>
            </w:pPr>
            <w:r w:rsidRPr="009C7361">
              <w:rPr>
                <w:sz w:val="18"/>
              </w:rPr>
              <w:t>Construction Loan Origination Fee</w:t>
            </w:r>
          </w:p>
        </w:tc>
        <w:tc>
          <w:tcPr>
            <w:tcW w:w="1724" w:type="dxa"/>
            <w:vAlign w:val="center"/>
          </w:tcPr>
          <w:p w14:paraId="2155D385" w14:textId="77777777" w:rsidR="005910B4" w:rsidRPr="009C7361" w:rsidRDefault="005910B4">
            <w:pPr>
              <w:jc w:val="right"/>
              <w:rPr>
                <w:sz w:val="18"/>
              </w:rPr>
            </w:pPr>
          </w:p>
        </w:tc>
        <w:tc>
          <w:tcPr>
            <w:tcW w:w="270" w:type="dxa"/>
            <w:shd w:val="pct30" w:color="auto" w:fill="auto"/>
            <w:vAlign w:val="center"/>
          </w:tcPr>
          <w:p w14:paraId="74A050BB" w14:textId="77777777" w:rsidR="005910B4" w:rsidRPr="009C7361" w:rsidRDefault="005910B4">
            <w:pPr>
              <w:jc w:val="right"/>
              <w:rPr>
                <w:sz w:val="18"/>
              </w:rPr>
            </w:pPr>
          </w:p>
        </w:tc>
        <w:tc>
          <w:tcPr>
            <w:tcW w:w="1630" w:type="dxa"/>
            <w:gridSpan w:val="2"/>
            <w:vAlign w:val="center"/>
          </w:tcPr>
          <w:p w14:paraId="454617B6" w14:textId="77777777" w:rsidR="005910B4" w:rsidRPr="009C7361" w:rsidRDefault="005910B4">
            <w:pPr>
              <w:jc w:val="right"/>
              <w:rPr>
                <w:sz w:val="18"/>
              </w:rPr>
            </w:pPr>
          </w:p>
        </w:tc>
        <w:tc>
          <w:tcPr>
            <w:tcW w:w="256" w:type="dxa"/>
            <w:gridSpan w:val="2"/>
            <w:shd w:val="pct25" w:color="auto" w:fill="auto"/>
            <w:vAlign w:val="center"/>
          </w:tcPr>
          <w:p w14:paraId="2D086BAC" w14:textId="77777777" w:rsidR="005910B4" w:rsidRPr="009C7361" w:rsidRDefault="005910B4">
            <w:pPr>
              <w:jc w:val="right"/>
              <w:rPr>
                <w:sz w:val="18"/>
              </w:rPr>
            </w:pPr>
          </w:p>
        </w:tc>
        <w:tc>
          <w:tcPr>
            <w:tcW w:w="1534" w:type="dxa"/>
            <w:vAlign w:val="center"/>
          </w:tcPr>
          <w:p w14:paraId="3717750F" w14:textId="77777777" w:rsidR="005910B4" w:rsidRPr="009C7361" w:rsidRDefault="005910B4">
            <w:pPr>
              <w:jc w:val="right"/>
              <w:rPr>
                <w:sz w:val="18"/>
              </w:rPr>
            </w:pPr>
          </w:p>
        </w:tc>
      </w:tr>
      <w:tr w:rsidR="009C7361" w:rsidRPr="009C7361" w14:paraId="2E63E553" w14:textId="77777777">
        <w:trPr>
          <w:trHeight w:hRule="exact" w:val="259"/>
        </w:trPr>
        <w:tc>
          <w:tcPr>
            <w:tcW w:w="4306" w:type="dxa"/>
            <w:vAlign w:val="center"/>
          </w:tcPr>
          <w:p w14:paraId="0A862106" w14:textId="77777777" w:rsidR="005910B4" w:rsidRPr="009C7361" w:rsidRDefault="005910B4">
            <w:pPr>
              <w:rPr>
                <w:sz w:val="18"/>
              </w:rPr>
            </w:pPr>
            <w:r w:rsidRPr="009C7361">
              <w:rPr>
                <w:sz w:val="18"/>
              </w:rPr>
              <w:t>Construction Loan</w:t>
            </w:r>
          </w:p>
        </w:tc>
        <w:tc>
          <w:tcPr>
            <w:tcW w:w="1724" w:type="dxa"/>
            <w:vAlign w:val="center"/>
          </w:tcPr>
          <w:p w14:paraId="56ADA471" w14:textId="77777777" w:rsidR="005910B4" w:rsidRPr="009C7361" w:rsidRDefault="005910B4">
            <w:pPr>
              <w:jc w:val="right"/>
              <w:rPr>
                <w:sz w:val="18"/>
              </w:rPr>
            </w:pPr>
          </w:p>
        </w:tc>
        <w:tc>
          <w:tcPr>
            <w:tcW w:w="270" w:type="dxa"/>
            <w:shd w:val="pct30" w:color="auto" w:fill="auto"/>
            <w:vAlign w:val="center"/>
          </w:tcPr>
          <w:p w14:paraId="5E8A64E8" w14:textId="77777777" w:rsidR="005910B4" w:rsidRPr="009C7361" w:rsidRDefault="005910B4">
            <w:pPr>
              <w:jc w:val="right"/>
              <w:rPr>
                <w:sz w:val="18"/>
              </w:rPr>
            </w:pPr>
          </w:p>
        </w:tc>
        <w:tc>
          <w:tcPr>
            <w:tcW w:w="1630" w:type="dxa"/>
            <w:gridSpan w:val="2"/>
            <w:vAlign w:val="center"/>
          </w:tcPr>
          <w:p w14:paraId="7E4DFAA9" w14:textId="77777777" w:rsidR="005910B4" w:rsidRPr="009C7361" w:rsidRDefault="005910B4">
            <w:pPr>
              <w:jc w:val="right"/>
              <w:rPr>
                <w:sz w:val="18"/>
              </w:rPr>
            </w:pPr>
          </w:p>
        </w:tc>
        <w:tc>
          <w:tcPr>
            <w:tcW w:w="256" w:type="dxa"/>
            <w:gridSpan w:val="2"/>
            <w:shd w:val="pct25" w:color="auto" w:fill="auto"/>
            <w:vAlign w:val="center"/>
          </w:tcPr>
          <w:p w14:paraId="10961232" w14:textId="77777777" w:rsidR="005910B4" w:rsidRPr="009C7361" w:rsidRDefault="005910B4">
            <w:pPr>
              <w:jc w:val="right"/>
              <w:rPr>
                <w:sz w:val="18"/>
              </w:rPr>
            </w:pPr>
          </w:p>
        </w:tc>
        <w:tc>
          <w:tcPr>
            <w:tcW w:w="1534" w:type="dxa"/>
            <w:vAlign w:val="center"/>
          </w:tcPr>
          <w:p w14:paraId="6844B1BF" w14:textId="77777777" w:rsidR="005910B4" w:rsidRPr="009C7361" w:rsidRDefault="005910B4">
            <w:pPr>
              <w:jc w:val="right"/>
              <w:rPr>
                <w:sz w:val="18"/>
              </w:rPr>
            </w:pPr>
          </w:p>
        </w:tc>
      </w:tr>
      <w:tr w:rsidR="009C7361" w:rsidRPr="009C7361" w14:paraId="07B4A941" w14:textId="77777777">
        <w:trPr>
          <w:trHeight w:hRule="exact" w:val="259"/>
        </w:trPr>
        <w:tc>
          <w:tcPr>
            <w:tcW w:w="4306" w:type="dxa"/>
            <w:vAlign w:val="center"/>
          </w:tcPr>
          <w:p w14:paraId="49615B12" w14:textId="77777777" w:rsidR="005910B4" w:rsidRPr="009C7361" w:rsidRDefault="005910B4">
            <w:pPr>
              <w:rPr>
                <w:sz w:val="18"/>
              </w:rPr>
            </w:pPr>
            <w:r w:rsidRPr="009C7361">
              <w:rPr>
                <w:sz w:val="18"/>
              </w:rPr>
              <w:t>Credit Enhancement</w:t>
            </w:r>
          </w:p>
        </w:tc>
        <w:tc>
          <w:tcPr>
            <w:tcW w:w="1724" w:type="dxa"/>
            <w:vAlign w:val="center"/>
          </w:tcPr>
          <w:p w14:paraId="36EFAB0A" w14:textId="77777777" w:rsidR="005910B4" w:rsidRPr="009C7361" w:rsidRDefault="005910B4">
            <w:pPr>
              <w:jc w:val="right"/>
              <w:rPr>
                <w:sz w:val="18"/>
              </w:rPr>
            </w:pPr>
          </w:p>
        </w:tc>
        <w:tc>
          <w:tcPr>
            <w:tcW w:w="270" w:type="dxa"/>
            <w:shd w:val="pct30" w:color="auto" w:fill="auto"/>
            <w:vAlign w:val="center"/>
          </w:tcPr>
          <w:p w14:paraId="23816EE2" w14:textId="77777777" w:rsidR="005910B4" w:rsidRPr="009C7361" w:rsidRDefault="005910B4">
            <w:pPr>
              <w:jc w:val="right"/>
              <w:rPr>
                <w:sz w:val="18"/>
              </w:rPr>
            </w:pPr>
          </w:p>
        </w:tc>
        <w:tc>
          <w:tcPr>
            <w:tcW w:w="1630" w:type="dxa"/>
            <w:gridSpan w:val="2"/>
            <w:vAlign w:val="center"/>
          </w:tcPr>
          <w:p w14:paraId="37879C2F" w14:textId="77777777" w:rsidR="005910B4" w:rsidRPr="009C7361" w:rsidRDefault="005910B4">
            <w:pPr>
              <w:jc w:val="right"/>
              <w:rPr>
                <w:sz w:val="18"/>
              </w:rPr>
            </w:pPr>
          </w:p>
        </w:tc>
        <w:tc>
          <w:tcPr>
            <w:tcW w:w="256" w:type="dxa"/>
            <w:gridSpan w:val="2"/>
            <w:shd w:val="pct25" w:color="auto" w:fill="auto"/>
            <w:vAlign w:val="center"/>
          </w:tcPr>
          <w:p w14:paraId="687F86DF" w14:textId="77777777" w:rsidR="005910B4" w:rsidRPr="009C7361" w:rsidRDefault="005910B4">
            <w:pPr>
              <w:jc w:val="right"/>
              <w:rPr>
                <w:sz w:val="18"/>
              </w:rPr>
            </w:pPr>
          </w:p>
        </w:tc>
        <w:tc>
          <w:tcPr>
            <w:tcW w:w="1534" w:type="dxa"/>
            <w:vAlign w:val="center"/>
          </w:tcPr>
          <w:p w14:paraId="7F660401" w14:textId="77777777" w:rsidR="005910B4" w:rsidRPr="009C7361" w:rsidRDefault="005910B4">
            <w:pPr>
              <w:jc w:val="right"/>
              <w:rPr>
                <w:sz w:val="18"/>
              </w:rPr>
            </w:pPr>
          </w:p>
        </w:tc>
      </w:tr>
      <w:tr w:rsidR="009C7361" w:rsidRPr="009C7361" w14:paraId="2C08BF89" w14:textId="77777777">
        <w:trPr>
          <w:trHeight w:hRule="exact" w:val="259"/>
        </w:trPr>
        <w:tc>
          <w:tcPr>
            <w:tcW w:w="4306" w:type="dxa"/>
            <w:vAlign w:val="center"/>
          </w:tcPr>
          <w:p w14:paraId="38CDE513" w14:textId="77777777" w:rsidR="005910B4" w:rsidRPr="009C7361" w:rsidRDefault="005910B4">
            <w:pPr>
              <w:rPr>
                <w:sz w:val="18"/>
              </w:rPr>
            </w:pPr>
            <w:r w:rsidRPr="009C7361">
              <w:rPr>
                <w:sz w:val="18"/>
              </w:rPr>
              <w:t>Taxes</w:t>
            </w:r>
          </w:p>
        </w:tc>
        <w:tc>
          <w:tcPr>
            <w:tcW w:w="1724" w:type="dxa"/>
            <w:vAlign w:val="center"/>
          </w:tcPr>
          <w:p w14:paraId="4DD9E829" w14:textId="77777777" w:rsidR="005910B4" w:rsidRPr="009C7361" w:rsidRDefault="005910B4">
            <w:pPr>
              <w:jc w:val="right"/>
              <w:rPr>
                <w:sz w:val="18"/>
              </w:rPr>
            </w:pPr>
          </w:p>
        </w:tc>
        <w:tc>
          <w:tcPr>
            <w:tcW w:w="270" w:type="dxa"/>
            <w:shd w:val="pct30" w:color="auto" w:fill="auto"/>
            <w:vAlign w:val="center"/>
          </w:tcPr>
          <w:p w14:paraId="3BAC5A11" w14:textId="77777777" w:rsidR="005910B4" w:rsidRPr="009C7361" w:rsidRDefault="005910B4">
            <w:pPr>
              <w:jc w:val="right"/>
              <w:rPr>
                <w:sz w:val="18"/>
              </w:rPr>
            </w:pPr>
          </w:p>
        </w:tc>
        <w:tc>
          <w:tcPr>
            <w:tcW w:w="1630" w:type="dxa"/>
            <w:gridSpan w:val="2"/>
            <w:vAlign w:val="center"/>
          </w:tcPr>
          <w:p w14:paraId="5E080A9A" w14:textId="77777777" w:rsidR="005910B4" w:rsidRPr="009C7361" w:rsidRDefault="005910B4">
            <w:pPr>
              <w:jc w:val="right"/>
              <w:rPr>
                <w:sz w:val="18"/>
              </w:rPr>
            </w:pPr>
          </w:p>
        </w:tc>
        <w:tc>
          <w:tcPr>
            <w:tcW w:w="256" w:type="dxa"/>
            <w:gridSpan w:val="2"/>
            <w:shd w:val="pct25" w:color="auto" w:fill="auto"/>
            <w:vAlign w:val="center"/>
          </w:tcPr>
          <w:p w14:paraId="758B9A45" w14:textId="77777777" w:rsidR="005910B4" w:rsidRPr="009C7361" w:rsidRDefault="005910B4">
            <w:pPr>
              <w:jc w:val="right"/>
              <w:rPr>
                <w:sz w:val="18"/>
              </w:rPr>
            </w:pPr>
          </w:p>
        </w:tc>
        <w:tc>
          <w:tcPr>
            <w:tcW w:w="1534" w:type="dxa"/>
            <w:vAlign w:val="center"/>
          </w:tcPr>
          <w:p w14:paraId="07AA5197" w14:textId="77777777" w:rsidR="005910B4" w:rsidRPr="009C7361" w:rsidRDefault="005910B4">
            <w:pPr>
              <w:jc w:val="right"/>
              <w:rPr>
                <w:sz w:val="18"/>
              </w:rPr>
            </w:pPr>
          </w:p>
        </w:tc>
      </w:tr>
      <w:tr w:rsidR="009C7361" w:rsidRPr="009C7361" w14:paraId="68590E39" w14:textId="77777777">
        <w:trPr>
          <w:trHeight w:hRule="exact" w:val="259"/>
        </w:trPr>
        <w:tc>
          <w:tcPr>
            <w:tcW w:w="4306" w:type="dxa"/>
            <w:vAlign w:val="center"/>
          </w:tcPr>
          <w:p w14:paraId="66A8AEA7" w14:textId="77777777" w:rsidR="005910B4" w:rsidRPr="009C7361" w:rsidRDefault="005910B4">
            <w:pPr>
              <w:rPr>
                <w:b/>
                <w:sz w:val="18"/>
              </w:rPr>
            </w:pPr>
            <w:r w:rsidRPr="009C7361">
              <w:rPr>
                <w:b/>
                <w:sz w:val="18"/>
              </w:rPr>
              <w:t>For Financing Fees and Expenses</w:t>
            </w:r>
          </w:p>
        </w:tc>
        <w:tc>
          <w:tcPr>
            <w:tcW w:w="1724" w:type="dxa"/>
            <w:vAlign w:val="center"/>
          </w:tcPr>
          <w:p w14:paraId="70412C3C" w14:textId="77777777" w:rsidR="005910B4" w:rsidRPr="009C7361" w:rsidRDefault="005910B4">
            <w:pPr>
              <w:jc w:val="right"/>
              <w:rPr>
                <w:sz w:val="18"/>
              </w:rPr>
            </w:pPr>
          </w:p>
        </w:tc>
        <w:tc>
          <w:tcPr>
            <w:tcW w:w="270" w:type="dxa"/>
            <w:tcBorders>
              <w:bottom w:val="nil"/>
            </w:tcBorders>
            <w:shd w:val="pct30" w:color="auto" w:fill="auto"/>
            <w:vAlign w:val="center"/>
          </w:tcPr>
          <w:p w14:paraId="0F4AE566" w14:textId="77777777" w:rsidR="005910B4" w:rsidRPr="009C7361" w:rsidRDefault="005910B4">
            <w:pPr>
              <w:jc w:val="right"/>
              <w:rPr>
                <w:sz w:val="18"/>
              </w:rPr>
            </w:pPr>
          </w:p>
        </w:tc>
        <w:tc>
          <w:tcPr>
            <w:tcW w:w="1630" w:type="dxa"/>
            <w:gridSpan w:val="2"/>
            <w:vAlign w:val="center"/>
          </w:tcPr>
          <w:p w14:paraId="474F273D" w14:textId="77777777" w:rsidR="005910B4" w:rsidRPr="009C7361" w:rsidRDefault="005910B4">
            <w:pPr>
              <w:jc w:val="right"/>
              <w:rPr>
                <w:sz w:val="18"/>
              </w:rPr>
            </w:pPr>
          </w:p>
        </w:tc>
        <w:tc>
          <w:tcPr>
            <w:tcW w:w="256" w:type="dxa"/>
            <w:gridSpan w:val="2"/>
            <w:shd w:val="pct25" w:color="auto" w:fill="auto"/>
            <w:vAlign w:val="center"/>
          </w:tcPr>
          <w:p w14:paraId="42A116F1" w14:textId="77777777" w:rsidR="005910B4" w:rsidRPr="009C7361" w:rsidRDefault="005910B4">
            <w:pPr>
              <w:jc w:val="right"/>
              <w:rPr>
                <w:sz w:val="18"/>
              </w:rPr>
            </w:pPr>
          </w:p>
        </w:tc>
        <w:tc>
          <w:tcPr>
            <w:tcW w:w="1534" w:type="dxa"/>
            <w:vAlign w:val="center"/>
          </w:tcPr>
          <w:p w14:paraId="38F9F5D7" w14:textId="77777777" w:rsidR="005910B4" w:rsidRPr="009C7361" w:rsidRDefault="005910B4">
            <w:pPr>
              <w:jc w:val="right"/>
              <w:rPr>
                <w:sz w:val="18"/>
              </w:rPr>
            </w:pPr>
          </w:p>
        </w:tc>
      </w:tr>
      <w:tr w:rsidR="009C7361" w:rsidRPr="009C7361" w14:paraId="283BDB1B" w14:textId="77777777">
        <w:trPr>
          <w:trHeight w:hRule="exact" w:val="259"/>
        </w:trPr>
        <w:tc>
          <w:tcPr>
            <w:tcW w:w="4306" w:type="dxa"/>
            <w:vAlign w:val="center"/>
          </w:tcPr>
          <w:p w14:paraId="3B8387BC" w14:textId="77777777" w:rsidR="005910B4" w:rsidRPr="009C7361" w:rsidRDefault="005910B4">
            <w:pPr>
              <w:rPr>
                <w:sz w:val="18"/>
              </w:rPr>
            </w:pPr>
            <w:r w:rsidRPr="009C7361">
              <w:rPr>
                <w:sz w:val="18"/>
              </w:rPr>
              <w:t>Bond Premium</w:t>
            </w:r>
          </w:p>
        </w:tc>
        <w:tc>
          <w:tcPr>
            <w:tcW w:w="1724" w:type="dxa"/>
            <w:tcBorders>
              <w:right w:val="nil"/>
            </w:tcBorders>
            <w:vAlign w:val="center"/>
          </w:tcPr>
          <w:p w14:paraId="3FFB07C5" w14:textId="77777777" w:rsidR="005910B4" w:rsidRPr="009C7361" w:rsidRDefault="005910B4">
            <w:pPr>
              <w:jc w:val="right"/>
              <w:rPr>
                <w:sz w:val="18"/>
              </w:rPr>
            </w:pPr>
          </w:p>
        </w:tc>
        <w:tc>
          <w:tcPr>
            <w:tcW w:w="270" w:type="dxa"/>
            <w:tcBorders>
              <w:top w:val="single" w:sz="6" w:space="0" w:color="auto"/>
              <w:left w:val="single" w:sz="6" w:space="0" w:color="auto"/>
              <w:bottom w:val="single" w:sz="6" w:space="0" w:color="auto"/>
              <w:right w:val="single" w:sz="6" w:space="0" w:color="auto"/>
            </w:tcBorders>
            <w:shd w:val="pct30" w:color="auto" w:fill="auto"/>
            <w:vAlign w:val="center"/>
          </w:tcPr>
          <w:p w14:paraId="1C65ED8E" w14:textId="77777777" w:rsidR="005910B4" w:rsidRPr="009C7361" w:rsidRDefault="005910B4">
            <w:pPr>
              <w:jc w:val="right"/>
              <w:rPr>
                <w:sz w:val="18"/>
              </w:rPr>
            </w:pPr>
          </w:p>
        </w:tc>
        <w:tc>
          <w:tcPr>
            <w:tcW w:w="1630" w:type="dxa"/>
            <w:gridSpan w:val="2"/>
            <w:tcBorders>
              <w:left w:val="nil"/>
            </w:tcBorders>
            <w:vAlign w:val="center"/>
          </w:tcPr>
          <w:p w14:paraId="0D57240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630DBFF0" w14:textId="77777777" w:rsidR="005910B4" w:rsidRPr="009C7361" w:rsidRDefault="005910B4">
            <w:pPr>
              <w:jc w:val="right"/>
              <w:rPr>
                <w:sz w:val="18"/>
              </w:rPr>
            </w:pPr>
          </w:p>
        </w:tc>
        <w:tc>
          <w:tcPr>
            <w:tcW w:w="1534" w:type="dxa"/>
            <w:vAlign w:val="center"/>
          </w:tcPr>
          <w:p w14:paraId="21893826" w14:textId="77777777" w:rsidR="005910B4" w:rsidRPr="009C7361" w:rsidRDefault="005910B4">
            <w:pPr>
              <w:jc w:val="center"/>
              <w:rPr>
                <w:sz w:val="18"/>
              </w:rPr>
            </w:pPr>
            <w:r w:rsidRPr="009C7361">
              <w:rPr>
                <w:sz w:val="18"/>
              </w:rPr>
              <w:t xml:space="preserve">N/A </w:t>
            </w:r>
          </w:p>
        </w:tc>
      </w:tr>
      <w:tr w:rsidR="009C7361" w:rsidRPr="009C7361" w14:paraId="749EC3C7" w14:textId="77777777">
        <w:trPr>
          <w:trHeight w:hRule="exact" w:val="259"/>
        </w:trPr>
        <w:tc>
          <w:tcPr>
            <w:tcW w:w="4306" w:type="dxa"/>
            <w:vAlign w:val="center"/>
          </w:tcPr>
          <w:p w14:paraId="1B51515C" w14:textId="77777777" w:rsidR="005910B4" w:rsidRPr="009C7361" w:rsidRDefault="005910B4">
            <w:pPr>
              <w:rPr>
                <w:sz w:val="18"/>
              </w:rPr>
            </w:pPr>
            <w:r w:rsidRPr="009C7361">
              <w:rPr>
                <w:sz w:val="18"/>
              </w:rPr>
              <w:t>Credit Report</w:t>
            </w:r>
          </w:p>
        </w:tc>
        <w:tc>
          <w:tcPr>
            <w:tcW w:w="1724" w:type="dxa"/>
            <w:vAlign w:val="center"/>
          </w:tcPr>
          <w:p w14:paraId="19AAF2E4" w14:textId="77777777" w:rsidR="005910B4" w:rsidRPr="009C7361" w:rsidRDefault="005910B4">
            <w:pPr>
              <w:jc w:val="right"/>
              <w:rPr>
                <w:sz w:val="18"/>
              </w:rPr>
            </w:pPr>
          </w:p>
        </w:tc>
        <w:tc>
          <w:tcPr>
            <w:tcW w:w="270" w:type="dxa"/>
            <w:tcBorders>
              <w:top w:val="nil"/>
            </w:tcBorders>
            <w:shd w:val="pct30" w:color="auto" w:fill="auto"/>
            <w:vAlign w:val="center"/>
          </w:tcPr>
          <w:p w14:paraId="4E34DEB5" w14:textId="77777777" w:rsidR="005910B4" w:rsidRPr="009C7361" w:rsidRDefault="005910B4">
            <w:pPr>
              <w:jc w:val="right"/>
              <w:rPr>
                <w:sz w:val="18"/>
              </w:rPr>
            </w:pPr>
          </w:p>
        </w:tc>
        <w:tc>
          <w:tcPr>
            <w:tcW w:w="1630" w:type="dxa"/>
            <w:gridSpan w:val="2"/>
            <w:vAlign w:val="center"/>
          </w:tcPr>
          <w:p w14:paraId="5D50A35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7997156C" w14:textId="77777777" w:rsidR="005910B4" w:rsidRPr="009C7361" w:rsidRDefault="005910B4">
            <w:pPr>
              <w:jc w:val="right"/>
              <w:rPr>
                <w:sz w:val="18"/>
              </w:rPr>
            </w:pPr>
          </w:p>
        </w:tc>
        <w:tc>
          <w:tcPr>
            <w:tcW w:w="1534" w:type="dxa"/>
            <w:vAlign w:val="center"/>
          </w:tcPr>
          <w:p w14:paraId="341DC1C0" w14:textId="77777777" w:rsidR="005910B4" w:rsidRPr="009C7361" w:rsidRDefault="005910B4">
            <w:pPr>
              <w:jc w:val="center"/>
              <w:rPr>
                <w:sz w:val="18"/>
              </w:rPr>
            </w:pPr>
            <w:r w:rsidRPr="009C7361">
              <w:rPr>
                <w:sz w:val="18"/>
              </w:rPr>
              <w:t xml:space="preserve">N/A </w:t>
            </w:r>
          </w:p>
        </w:tc>
      </w:tr>
      <w:tr w:rsidR="009C7361" w:rsidRPr="009C7361" w14:paraId="18559D3A" w14:textId="77777777">
        <w:trPr>
          <w:trHeight w:hRule="exact" w:val="259"/>
        </w:trPr>
        <w:tc>
          <w:tcPr>
            <w:tcW w:w="4306" w:type="dxa"/>
            <w:vAlign w:val="center"/>
          </w:tcPr>
          <w:p w14:paraId="09C9B21E" w14:textId="77777777" w:rsidR="005910B4" w:rsidRPr="009C7361" w:rsidRDefault="005910B4">
            <w:pPr>
              <w:rPr>
                <w:sz w:val="18"/>
              </w:rPr>
            </w:pPr>
            <w:r w:rsidRPr="009C7361">
              <w:rPr>
                <w:sz w:val="18"/>
              </w:rPr>
              <w:t>Perm.  Loan Origination Fee</w:t>
            </w:r>
          </w:p>
        </w:tc>
        <w:tc>
          <w:tcPr>
            <w:tcW w:w="1724" w:type="dxa"/>
            <w:vAlign w:val="center"/>
          </w:tcPr>
          <w:p w14:paraId="19C2D017" w14:textId="77777777" w:rsidR="005910B4" w:rsidRPr="009C7361" w:rsidRDefault="005910B4">
            <w:pPr>
              <w:jc w:val="right"/>
              <w:rPr>
                <w:sz w:val="18"/>
              </w:rPr>
            </w:pPr>
          </w:p>
        </w:tc>
        <w:tc>
          <w:tcPr>
            <w:tcW w:w="270" w:type="dxa"/>
            <w:shd w:val="pct30" w:color="auto" w:fill="auto"/>
            <w:vAlign w:val="center"/>
          </w:tcPr>
          <w:p w14:paraId="61B5B5C1" w14:textId="77777777" w:rsidR="005910B4" w:rsidRPr="009C7361" w:rsidRDefault="005910B4">
            <w:pPr>
              <w:jc w:val="right"/>
              <w:rPr>
                <w:sz w:val="18"/>
              </w:rPr>
            </w:pPr>
          </w:p>
        </w:tc>
        <w:tc>
          <w:tcPr>
            <w:tcW w:w="1630" w:type="dxa"/>
            <w:gridSpan w:val="2"/>
            <w:vAlign w:val="center"/>
          </w:tcPr>
          <w:p w14:paraId="130A9E2F"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19632839" w14:textId="77777777" w:rsidR="005910B4" w:rsidRPr="009C7361" w:rsidRDefault="005910B4">
            <w:pPr>
              <w:jc w:val="right"/>
              <w:rPr>
                <w:sz w:val="18"/>
              </w:rPr>
            </w:pPr>
          </w:p>
        </w:tc>
        <w:tc>
          <w:tcPr>
            <w:tcW w:w="1534" w:type="dxa"/>
            <w:vAlign w:val="center"/>
          </w:tcPr>
          <w:p w14:paraId="0C0AE090" w14:textId="77777777" w:rsidR="005910B4" w:rsidRPr="009C7361" w:rsidRDefault="005910B4">
            <w:pPr>
              <w:jc w:val="center"/>
              <w:rPr>
                <w:sz w:val="18"/>
              </w:rPr>
            </w:pPr>
            <w:r w:rsidRPr="009C7361">
              <w:rPr>
                <w:sz w:val="18"/>
              </w:rPr>
              <w:t>N/A</w:t>
            </w:r>
          </w:p>
        </w:tc>
      </w:tr>
      <w:tr w:rsidR="009C7361" w:rsidRPr="009C7361" w14:paraId="2F1C08D2" w14:textId="77777777">
        <w:trPr>
          <w:trHeight w:hRule="exact" w:val="259"/>
        </w:trPr>
        <w:tc>
          <w:tcPr>
            <w:tcW w:w="4306" w:type="dxa"/>
            <w:vAlign w:val="center"/>
          </w:tcPr>
          <w:p w14:paraId="277D744B" w14:textId="77777777" w:rsidR="005910B4" w:rsidRPr="009C7361" w:rsidRDefault="005910B4">
            <w:pPr>
              <w:rPr>
                <w:sz w:val="18"/>
              </w:rPr>
            </w:pPr>
            <w:r w:rsidRPr="009C7361">
              <w:rPr>
                <w:sz w:val="18"/>
              </w:rPr>
              <w:t>Perm.  Loan</w:t>
            </w:r>
          </w:p>
        </w:tc>
        <w:tc>
          <w:tcPr>
            <w:tcW w:w="1724" w:type="dxa"/>
            <w:vAlign w:val="center"/>
          </w:tcPr>
          <w:p w14:paraId="12E319E5" w14:textId="77777777" w:rsidR="005910B4" w:rsidRPr="009C7361" w:rsidRDefault="005910B4">
            <w:pPr>
              <w:jc w:val="right"/>
              <w:rPr>
                <w:sz w:val="18"/>
              </w:rPr>
            </w:pPr>
          </w:p>
        </w:tc>
        <w:tc>
          <w:tcPr>
            <w:tcW w:w="270" w:type="dxa"/>
            <w:shd w:val="pct30" w:color="auto" w:fill="auto"/>
            <w:vAlign w:val="center"/>
          </w:tcPr>
          <w:p w14:paraId="2D6525F5" w14:textId="77777777" w:rsidR="005910B4" w:rsidRPr="009C7361" w:rsidRDefault="005910B4">
            <w:pPr>
              <w:jc w:val="right"/>
              <w:rPr>
                <w:sz w:val="18"/>
              </w:rPr>
            </w:pPr>
          </w:p>
        </w:tc>
        <w:tc>
          <w:tcPr>
            <w:tcW w:w="1630" w:type="dxa"/>
            <w:gridSpan w:val="2"/>
            <w:vAlign w:val="center"/>
          </w:tcPr>
          <w:p w14:paraId="1C6DF196"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40D9C934" w14:textId="77777777" w:rsidR="005910B4" w:rsidRPr="009C7361" w:rsidRDefault="005910B4">
            <w:pPr>
              <w:jc w:val="right"/>
              <w:rPr>
                <w:sz w:val="18"/>
              </w:rPr>
            </w:pPr>
          </w:p>
        </w:tc>
        <w:tc>
          <w:tcPr>
            <w:tcW w:w="1534" w:type="dxa"/>
            <w:vAlign w:val="center"/>
          </w:tcPr>
          <w:p w14:paraId="7E08B531" w14:textId="77777777" w:rsidR="005910B4" w:rsidRPr="009C7361" w:rsidRDefault="005910B4">
            <w:pPr>
              <w:jc w:val="center"/>
              <w:rPr>
                <w:sz w:val="18"/>
              </w:rPr>
            </w:pPr>
            <w:r w:rsidRPr="009C7361">
              <w:rPr>
                <w:sz w:val="18"/>
              </w:rPr>
              <w:t xml:space="preserve">N/A </w:t>
            </w:r>
          </w:p>
        </w:tc>
      </w:tr>
      <w:tr w:rsidR="009C7361" w:rsidRPr="009C7361" w14:paraId="35C27E8A" w14:textId="77777777">
        <w:trPr>
          <w:trHeight w:hRule="exact" w:val="259"/>
        </w:trPr>
        <w:tc>
          <w:tcPr>
            <w:tcW w:w="4306" w:type="dxa"/>
            <w:vAlign w:val="center"/>
          </w:tcPr>
          <w:p w14:paraId="618B290B" w14:textId="77777777" w:rsidR="005910B4" w:rsidRPr="009C7361" w:rsidRDefault="005910B4">
            <w:pPr>
              <w:rPr>
                <w:sz w:val="18"/>
              </w:rPr>
            </w:pPr>
            <w:r w:rsidRPr="009C7361">
              <w:rPr>
                <w:sz w:val="18"/>
              </w:rPr>
              <w:t>Credit Enhancement</w:t>
            </w:r>
          </w:p>
        </w:tc>
        <w:tc>
          <w:tcPr>
            <w:tcW w:w="1724" w:type="dxa"/>
            <w:vAlign w:val="center"/>
          </w:tcPr>
          <w:p w14:paraId="32B27326" w14:textId="77777777" w:rsidR="005910B4" w:rsidRPr="009C7361" w:rsidRDefault="005910B4">
            <w:pPr>
              <w:jc w:val="right"/>
              <w:rPr>
                <w:sz w:val="18"/>
              </w:rPr>
            </w:pPr>
          </w:p>
        </w:tc>
        <w:tc>
          <w:tcPr>
            <w:tcW w:w="270" w:type="dxa"/>
            <w:shd w:val="pct30" w:color="auto" w:fill="auto"/>
            <w:vAlign w:val="center"/>
          </w:tcPr>
          <w:p w14:paraId="02F83EB8" w14:textId="77777777" w:rsidR="005910B4" w:rsidRPr="009C7361" w:rsidRDefault="005910B4">
            <w:pPr>
              <w:jc w:val="right"/>
              <w:rPr>
                <w:sz w:val="18"/>
              </w:rPr>
            </w:pPr>
          </w:p>
        </w:tc>
        <w:tc>
          <w:tcPr>
            <w:tcW w:w="1630" w:type="dxa"/>
            <w:gridSpan w:val="2"/>
            <w:vAlign w:val="center"/>
          </w:tcPr>
          <w:p w14:paraId="088AB805"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4CC23A83" w14:textId="77777777" w:rsidR="005910B4" w:rsidRPr="009C7361" w:rsidRDefault="005910B4">
            <w:pPr>
              <w:jc w:val="right"/>
              <w:rPr>
                <w:sz w:val="18"/>
              </w:rPr>
            </w:pPr>
          </w:p>
        </w:tc>
        <w:tc>
          <w:tcPr>
            <w:tcW w:w="1534" w:type="dxa"/>
            <w:vAlign w:val="center"/>
          </w:tcPr>
          <w:p w14:paraId="524B81E1" w14:textId="77777777" w:rsidR="005910B4" w:rsidRPr="009C7361" w:rsidRDefault="005910B4">
            <w:pPr>
              <w:jc w:val="center"/>
              <w:rPr>
                <w:sz w:val="18"/>
              </w:rPr>
            </w:pPr>
            <w:r w:rsidRPr="009C7361">
              <w:rPr>
                <w:sz w:val="18"/>
              </w:rPr>
              <w:t xml:space="preserve">N/A </w:t>
            </w:r>
          </w:p>
        </w:tc>
      </w:tr>
      <w:tr w:rsidR="009C7361" w:rsidRPr="009C7361" w14:paraId="1E1150E4" w14:textId="77777777">
        <w:trPr>
          <w:trHeight w:hRule="exact" w:val="259"/>
        </w:trPr>
        <w:tc>
          <w:tcPr>
            <w:tcW w:w="4306" w:type="dxa"/>
            <w:vAlign w:val="center"/>
          </w:tcPr>
          <w:p w14:paraId="017D39E5" w14:textId="77777777" w:rsidR="005910B4" w:rsidRPr="009C7361" w:rsidRDefault="005910B4">
            <w:pPr>
              <w:rPr>
                <w:sz w:val="18"/>
              </w:rPr>
            </w:pPr>
            <w:r w:rsidRPr="009C7361">
              <w:rPr>
                <w:sz w:val="18"/>
              </w:rPr>
              <w:t>Cost of Issuing Underwriter’s Discount</w:t>
            </w:r>
          </w:p>
          <w:p w14:paraId="3C22BDCA" w14:textId="77777777" w:rsidR="005910B4" w:rsidRPr="009C7361" w:rsidRDefault="005910B4">
            <w:pPr>
              <w:spacing w:before="120"/>
              <w:rPr>
                <w:sz w:val="18"/>
              </w:rPr>
            </w:pPr>
            <w:r w:rsidRPr="009C7361">
              <w:rPr>
                <w:sz w:val="18"/>
              </w:rPr>
              <w:t>Cost of Issuing Underwriter’s Discount</w:t>
            </w:r>
          </w:p>
          <w:p w14:paraId="1BD7BFAF" w14:textId="77777777" w:rsidR="005910B4" w:rsidRPr="009C7361" w:rsidRDefault="005910B4">
            <w:pPr>
              <w:spacing w:before="120"/>
              <w:rPr>
                <w:sz w:val="18"/>
              </w:rPr>
            </w:pPr>
            <w:r w:rsidRPr="009C7361">
              <w:rPr>
                <w:sz w:val="18"/>
              </w:rPr>
              <w:t>Cost of Iss/</w:t>
            </w:r>
          </w:p>
        </w:tc>
        <w:tc>
          <w:tcPr>
            <w:tcW w:w="1724" w:type="dxa"/>
            <w:vAlign w:val="center"/>
          </w:tcPr>
          <w:p w14:paraId="3EE15E96" w14:textId="77777777" w:rsidR="005910B4" w:rsidRPr="009C7361" w:rsidRDefault="005910B4">
            <w:pPr>
              <w:jc w:val="right"/>
              <w:rPr>
                <w:sz w:val="18"/>
              </w:rPr>
            </w:pPr>
          </w:p>
        </w:tc>
        <w:tc>
          <w:tcPr>
            <w:tcW w:w="270" w:type="dxa"/>
            <w:shd w:val="pct30" w:color="auto" w:fill="auto"/>
            <w:vAlign w:val="center"/>
          </w:tcPr>
          <w:p w14:paraId="66F67B4E" w14:textId="77777777" w:rsidR="005910B4" w:rsidRPr="009C7361" w:rsidRDefault="005910B4">
            <w:pPr>
              <w:jc w:val="right"/>
              <w:rPr>
                <w:sz w:val="18"/>
              </w:rPr>
            </w:pPr>
          </w:p>
        </w:tc>
        <w:tc>
          <w:tcPr>
            <w:tcW w:w="1630" w:type="dxa"/>
            <w:gridSpan w:val="2"/>
            <w:vAlign w:val="center"/>
          </w:tcPr>
          <w:p w14:paraId="18E53ED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2DA9BB31" w14:textId="77777777" w:rsidR="005910B4" w:rsidRPr="009C7361" w:rsidRDefault="005910B4">
            <w:pPr>
              <w:jc w:val="right"/>
              <w:rPr>
                <w:sz w:val="18"/>
              </w:rPr>
            </w:pPr>
          </w:p>
        </w:tc>
        <w:tc>
          <w:tcPr>
            <w:tcW w:w="1534" w:type="dxa"/>
            <w:vAlign w:val="center"/>
          </w:tcPr>
          <w:p w14:paraId="637F19E5" w14:textId="77777777" w:rsidR="005910B4" w:rsidRPr="009C7361" w:rsidRDefault="005910B4">
            <w:pPr>
              <w:jc w:val="center"/>
              <w:rPr>
                <w:sz w:val="18"/>
              </w:rPr>
            </w:pPr>
            <w:r w:rsidRPr="009C7361">
              <w:rPr>
                <w:sz w:val="18"/>
              </w:rPr>
              <w:t xml:space="preserve">N/A </w:t>
            </w:r>
          </w:p>
        </w:tc>
      </w:tr>
      <w:tr w:rsidR="009C7361" w:rsidRPr="009C7361" w14:paraId="5E2AF8AC" w14:textId="77777777">
        <w:trPr>
          <w:trHeight w:hRule="exact" w:val="259"/>
        </w:trPr>
        <w:tc>
          <w:tcPr>
            <w:tcW w:w="4306" w:type="dxa"/>
            <w:vAlign w:val="center"/>
          </w:tcPr>
          <w:p w14:paraId="1959077C" w14:textId="77777777" w:rsidR="005910B4" w:rsidRPr="009C7361" w:rsidRDefault="005910B4">
            <w:pPr>
              <w:rPr>
                <w:sz w:val="18"/>
              </w:rPr>
            </w:pPr>
            <w:r w:rsidRPr="009C7361">
              <w:rPr>
                <w:sz w:val="18"/>
              </w:rPr>
              <w:t>Title and recording</w:t>
            </w:r>
          </w:p>
          <w:p w14:paraId="0780CC8F" w14:textId="77777777" w:rsidR="005910B4" w:rsidRPr="009C7361" w:rsidRDefault="005910B4">
            <w:pPr>
              <w:rPr>
                <w:sz w:val="18"/>
              </w:rPr>
            </w:pPr>
          </w:p>
          <w:p w14:paraId="73343960" w14:textId="77777777" w:rsidR="005910B4" w:rsidRPr="009C7361" w:rsidRDefault="005910B4">
            <w:pPr>
              <w:rPr>
                <w:sz w:val="18"/>
              </w:rPr>
            </w:pPr>
          </w:p>
          <w:p w14:paraId="358A1741" w14:textId="77777777" w:rsidR="005910B4" w:rsidRPr="009C7361" w:rsidRDefault="005910B4">
            <w:pPr>
              <w:rPr>
                <w:sz w:val="18"/>
              </w:rPr>
            </w:pPr>
          </w:p>
          <w:p w14:paraId="0DAAEA5D" w14:textId="77777777" w:rsidR="005910B4" w:rsidRPr="009C7361" w:rsidRDefault="005910B4">
            <w:pPr>
              <w:rPr>
                <w:sz w:val="18"/>
              </w:rPr>
            </w:pPr>
          </w:p>
          <w:p w14:paraId="70EDABC7" w14:textId="77777777" w:rsidR="005910B4" w:rsidRPr="009C7361" w:rsidRDefault="005910B4">
            <w:pPr>
              <w:rPr>
                <w:sz w:val="18"/>
              </w:rPr>
            </w:pPr>
          </w:p>
          <w:p w14:paraId="68E3E1C2" w14:textId="77777777" w:rsidR="005910B4" w:rsidRPr="009C7361" w:rsidRDefault="005910B4">
            <w:pPr>
              <w:rPr>
                <w:sz w:val="18"/>
              </w:rPr>
            </w:pPr>
          </w:p>
          <w:p w14:paraId="0958C20C" w14:textId="77777777" w:rsidR="005910B4" w:rsidRPr="009C7361" w:rsidRDefault="005910B4">
            <w:pPr>
              <w:rPr>
                <w:sz w:val="18"/>
              </w:rPr>
            </w:pPr>
          </w:p>
          <w:p w14:paraId="2D18EF6C" w14:textId="77777777" w:rsidR="005910B4" w:rsidRPr="009C7361" w:rsidRDefault="005910B4">
            <w:pPr>
              <w:rPr>
                <w:sz w:val="18"/>
              </w:rPr>
            </w:pPr>
            <w:r w:rsidRPr="009C7361">
              <w:rPr>
                <w:sz w:val="18"/>
              </w:rPr>
              <w:t>Underwriters Discount</w:t>
            </w:r>
          </w:p>
        </w:tc>
        <w:tc>
          <w:tcPr>
            <w:tcW w:w="1724" w:type="dxa"/>
            <w:vAlign w:val="center"/>
          </w:tcPr>
          <w:p w14:paraId="30A5CA64" w14:textId="77777777" w:rsidR="005910B4" w:rsidRPr="009C7361" w:rsidRDefault="005910B4">
            <w:pPr>
              <w:jc w:val="right"/>
              <w:rPr>
                <w:sz w:val="18"/>
              </w:rPr>
            </w:pPr>
          </w:p>
        </w:tc>
        <w:tc>
          <w:tcPr>
            <w:tcW w:w="270" w:type="dxa"/>
            <w:shd w:val="pct30" w:color="auto" w:fill="auto"/>
            <w:vAlign w:val="center"/>
          </w:tcPr>
          <w:p w14:paraId="63523518" w14:textId="77777777" w:rsidR="005910B4" w:rsidRPr="009C7361" w:rsidRDefault="005910B4">
            <w:pPr>
              <w:jc w:val="right"/>
              <w:rPr>
                <w:sz w:val="18"/>
              </w:rPr>
            </w:pPr>
          </w:p>
        </w:tc>
        <w:tc>
          <w:tcPr>
            <w:tcW w:w="1630" w:type="dxa"/>
            <w:gridSpan w:val="2"/>
            <w:vAlign w:val="center"/>
          </w:tcPr>
          <w:p w14:paraId="63CBC098"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1AA8701F" w14:textId="77777777" w:rsidR="005910B4" w:rsidRPr="009C7361" w:rsidRDefault="005910B4">
            <w:pPr>
              <w:jc w:val="right"/>
              <w:rPr>
                <w:sz w:val="18"/>
              </w:rPr>
            </w:pPr>
          </w:p>
        </w:tc>
        <w:tc>
          <w:tcPr>
            <w:tcW w:w="1534" w:type="dxa"/>
            <w:vAlign w:val="center"/>
          </w:tcPr>
          <w:p w14:paraId="4AE21420" w14:textId="77777777" w:rsidR="005910B4" w:rsidRPr="009C7361" w:rsidRDefault="005910B4">
            <w:pPr>
              <w:jc w:val="center"/>
              <w:rPr>
                <w:sz w:val="18"/>
              </w:rPr>
            </w:pPr>
            <w:r w:rsidRPr="009C7361">
              <w:rPr>
                <w:sz w:val="18"/>
              </w:rPr>
              <w:t xml:space="preserve">N/A </w:t>
            </w:r>
          </w:p>
        </w:tc>
      </w:tr>
      <w:tr w:rsidR="009C7361" w:rsidRPr="009C7361" w14:paraId="216F2C8F" w14:textId="77777777">
        <w:trPr>
          <w:trHeight w:hRule="exact" w:val="259"/>
        </w:trPr>
        <w:tc>
          <w:tcPr>
            <w:tcW w:w="4306" w:type="dxa"/>
            <w:vAlign w:val="center"/>
          </w:tcPr>
          <w:p w14:paraId="3192D1A6" w14:textId="77777777" w:rsidR="005910B4" w:rsidRPr="009C7361" w:rsidRDefault="005910B4">
            <w:pPr>
              <w:rPr>
                <w:sz w:val="18"/>
              </w:rPr>
            </w:pPr>
            <w:r w:rsidRPr="009C7361">
              <w:rPr>
                <w:sz w:val="18"/>
              </w:rPr>
              <w:t>Counsel’s Fee</w:t>
            </w:r>
          </w:p>
        </w:tc>
        <w:tc>
          <w:tcPr>
            <w:tcW w:w="1724" w:type="dxa"/>
            <w:vAlign w:val="center"/>
          </w:tcPr>
          <w:p w14:paraId="6881AE1C" w14:textId="77777777" w:rsidR="005910B4" w:rsidRPr="009C7361" w:rsidRDefault="005910B4">
            <w:pPr>
              <w:jc w:val="right"/>
              <w:rPr>
                <w:sz w:val="18"/>
              </w:rPr>
            </w:pPr>
          </w:p>
        </w:tc>
        <w:tc>
          <w:tcPr>
            <w:tcW w:w="270" w:type="dxa"/>
            <w:shd w:val="pct30" w:color="auto" w:fill="auto"/>
            <w:vAlign w:val="center"/>
          </w:tcPr>
          <w:p w14:paraId="52015C16" w14:textId="77777777" w:rsidR="005910B4" w:rsidRPr="009C7361" w:rsidRDefault="005910B4">
            <w:pPr>
              <w:jc w:val="right"/>
              <w:rPr>
                <w:sz w:val="18"/>
              </w:rPr>
            </w:pPr>
          </w:p>
        </w:tc>
        <w:tc>
          <w:tcPr>
            <w:tcW w:w="1630" w:type="dxa"/>
            <w:gridSpan w:val="2"/>
            <w:vAlign w:val="center"/>
          </w:tcPr>
          <w:p w14:paraId="193691C2"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D828A2E" w14:textId="77777777" w:rsidR="005910B4" w:rsidRPr="009C7361" w:rsidRDefault="005910B4">
            <w:pPr>
              <w:jc w:val="right"/>
              <w:rPr>
                <w:sz w:val="18"/>
              </w:rPr>
            </w:pPr>
          </w:p>
        </w:tc>
        <w:tc>
          <w:tcPr>
            <w:tcW w:w="1534" w:type="dxa"/>
            <w:vAlign w:val="center"/>
          </w:tcPr>
          <w:p w14:paraId="73FBE438" w14:textId="77777777" w:rsidR="005910B4" w:rsidRPr="009C7361" w:rsidRDefault="005910B4">
            <w:pPr>
              <w:jc w:val="center"/>
              <w:rPr>
                <w:sz w:val="18"/>
              </w:rPr>
            </w:pPr>
            <w:r w:rsidRPr="009C7361">
              <w:rPr>
                <w:sz w:val="18"/>
              </w:rPr>
              <w:t xml:space="preserve">N/A </w:t>
            </w:r>
          </w:p>
        </w:tc>
      </w:tr>
      <w:tr w:rsidR="009C7361" w:rsidRPr="009C7361" w14:paraId="2DCBC85A" w14:textId="77777777">
        <w:trPr>
          <w:trHeight w:hRule="exact" w:val="259"/>
        </w:trPr>
        <w:tc>
          <w:tcPr>
            <w:tcW w:w="4306" w:type="dxa"/>
            <w:tcBorders>
              <w:bottom w:val="single" w:sz="6" w:space="0" w:color="000000"/>
            </w:tcBorders>
            <w:vAlign w:val="center"/>
          </w:tcPr>
          <w:p w14:paraId="410D394C" w14:textId="77777777" w:rsidR="005910B4" w:rsidRPr="009C7361" w:rsidRDefault="005910B4">
            <w:pPr>
              <w:rPr>
                <w:sz w:val="18"/>
              </w:rPr>
            </w:pPr>
            <w:r w:rsidRPr="009C7361">
              <w:rPr>
                <w:sz w:val="18"/>
              </w:rPr>
              <w:t>Cost Certification Fee</w:t>
            </w:r>
          </w:p>
        </w:tc>
        <w:tc>
          <w:tcPr>
            <w:tcW w:w="1724" w:type="dxa"/>
            <w:tcBorders>
              <w:bottom w:val="single" w:sz="6" w:space="0" w:color="000000"/>
            </w:tcBorders>
            <w:vAlign w:val="center"/>
          </w:tcPr>
          <w:p w14:paraId="335C0029"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6B7EFFC8" w14:textId="77777777" w:rsidR="005910B4" w:rsidRPr="009C7361" w:rsidRDefault="005910B4">
            <w:pPr>
              <w:jc w:val="right"/>
              <w:rPr>
                <w:sz w:val="18"/>
              </w:rPr>
            </w:pPr>
          </w:p>
        </w:tc>
        <w:tc>
          <w:tcPr>
            <w:tcW w:w="1630" w:type="dxa"/>
            <w:gridSpan w:val="2"/>
            <w:tcBorders>
              <w:bottom w:val="single" w:sz="6" w:space="0" w:color="000000"/>
            </w:tcBorders>
            <w:vAlign w:val="center"/>
          </w:tcPr>
          <w:p w14:paraId="0227822A"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40B924F4" w14:textId="77777777" w:rsidR="005910B4" w:rsidRPr="009C7361" w:rsidRDefault="005910B4">
            <w:pPr>
              <w:jc w:val="right"/>
              <w:rPr>
                <w:sz w:val="18"/>
              </w:rPr>
            </w:pPr>
          </w:p>
        </w:tc>
        <w:tc>
          <w:tcPr>
            <w:tcW w:w="1534" w:type="dxa"/>
            <w:tcBorders>
              <w:bottom w:val="single" w:sz="6" w:space="0" w:color="000000"/>
            </w:tcBorders>
            <w:vAlign w:val="center"/>
          </w:tcPr>
          <w:p w14:paraId="19CB781E" w14:textId="77777777" w:rsidR="005910B4" w:rsidRPr="009C7361" w:rsidRDefault="005910B4">
            <w:pPr>
              <w:jc w:val="center"/>
              <w:rPr>
                <w:sz w:val="18"/>
              </w:rPr>
            </w:pPr>
            <w:r w:rsidRPr="009C7361">
              <w:rPr>
                <w:sz w:val="18"/>
              </w:rPr>
              <w:t xml:space="preserve">N/A </w:t>
            </w:r>
          </w:p>
        </w:tc>
      </w:tr>
      <w:tr w:rsidR="009C7361" w:rsidRPr="009C7361" w14:paraId="3502294C" w14:textId="77777777">
        <w:trPr>
          <w:trHeight w:hRule="exact" w:val="259"/>
        </w:trPr>
        <w:tc>
          <w:tcPr>
            <w:tcW w:w="4306" w:type="dxa"/>
            <w:tcBorders>
              <w:bottom w:val="single" w:sz="6" w:space="0" w:color="000000"/>
            </w:tcBorders>
            <w:vAlign w:val="center"/>
          </w:tcPr>
          <w:p w14:paraId="7DD1FA09" w14:textId="77777777" w:rsidR="005910B4" w:rsidRPr="009C7361" w:rsidRDefault="005910B4">
            <w:pPr>
              <w:rPr>
                <w:sz w:val="18"/>
              </w:rPr>
            </w:pPr>
            <w:r w:rsidRPr="009C7361">
              <w:rPr>
                <w:sz w:val="18"/>
              </w:rPr>
              <w:t>Other Lenders’ inspection</w:t>
            </w:r>
          </w:p>
        </w:tc>
        <w:tc>
          <w:tcPr>
            <w:tcW w:w="1724" w:type="dxa"/>
            <w:tcBorders>
              <w:bottom w:val="single" w:sz="6" w:space="0" w:color="000000"/>
            </w:tcBorders>
            <w:vAlign w:val="center"/>
          </w:tcPr>
          <w:p w14:paraId="7B722733"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6556BA26" w14:textId="77777777" w:rsidR="005910B4" w:rsidRPr="009C7361" w:rsidRDefault="005910B4">
            <w:pPr>
              <w:jc w:val="right"/>
              <w:rPr>
                <w:sz w:val="18"/>
              </w:rPr>
            </w:pPr>
          </w:p>
        </w:tc>
        <w:tc>
          <w:tcPr>
            <w:tcW w:w="1630" w:type="dxa"/>
            <w:gridSpan w:val="2"/>
            <w:tcBorders>
              <w:bottom w:val="single" w:sz="6" w:space="0" w:color="000000"/>
            </w:tcBorders>
            <w:vAlign w:val="center"/>
          </w:tcPr>
          <w:p w14:paraId="4B302FED"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12AB7510" w14:textId="77777777" w:rsidR="005910B4" w:rsidRPr="009C7361" w:rsidRDefault="005910B4">
            <w:pPr>
              <w:jc w:val="right"/>
              <w:rPr>
                <w:sz w:val="18"/>
              </w:rPr>
            </w:pPr>
          </w:p>
        </w:tc>
        <w:tc>
          <w:tcPr>
            <w:tcW w:w="1534" w:type="dxa"/>
            <w:tcBorders>
              <w:bottom w:val="single" w:sz="6" w:space="0" w:color="000000"/>
            </w:tcBorders>
            <w:vAlign w:val="center"/>
          </w:tcPr>
          <w:p w14:paraId="56B691BF" w14:textId="77777777" w:rsidR="005910B4" w:rsidRPr="009C7361" w:rsidRDefault="005910B4">
            <w:pPr>
              <w:jc w:val="center"/>
              <w:rPr>
                <w:sz w:val="18"/>
              </w:rPr>
            </w:pPr>
            <w:r w:rsidRPr="009C7361">
              <w:rPr>
                <w:sz w:val="18"/>
              </w:rPr>
              <w:t xml:space="preserve">N/A </w:t>
            </w:r>
          </w:p>
        </w:tc>
      </w:tr>
      <w:tr w:rsidR="005910B4" w:rsidRPr="009C7361" w14:paraId="4BB08C9D" w14:textId="77777777">
        <w:trPr>
          <w:trHeight w:hRule="exact" w:val="259"/>
        </w:trPr>
        <w:tc>
          <w:tcPr>
            <w:tcW w:w="4306" w:type="dxa"/>
            <w:tcBorders>
              <w:top w:val="single" w:sz="6" w:space="0" w:color="000000"/>
              <w:left w:val="nil"/>
              <w:bottom w:val="nil"/>
              <w:right w:val="nil"/>
            </w:tcBorders>
            <w:vAlign w:val="center"/>
          </w:tcPr>
          <w:p w14:paraId="2EF72B71" w14:textId="77777777" w:rsidR="005910B4" w:rsidRPr="009C7361" w:rsidRDefault="005910B4">
            <w:pPr>
              <w:spacing w:after="240"/>
              <w:jc w:val="right"/>
              <w:rPr>
                <w:b/>
                <w:sz w:val="18"/>
              </w:rPr>
            </w:pPr>
            <w:r w:rsidRPr="009C7361">
              <w:rPr>
                <w:b/>
                <w:sz w:val="18"/>
              </w:rPr>
              <w:t>Subtotals</w:t>
            </w:r>
          </w:p>
          <w:p w14:paraId="5B4A57EE" w14:textId="77777777" w:rsidR="005910B4" w:rsidRPr="009C7361" w:rsidRDefault="005910B4">
            <w:pPr>
              <w:spacing w:after="240"/>
              <w:jc w:val="right"/>
              <w:rPr>
                <w:b/>
                <w:sz w:val="18"/>
              </w:rPr>
            </w:pPr>
          </w:p>
        </w:tc>
        <w:tc>
          <w:tcPr>
            <w:tcW w:w="1724" w:type="dxa"/>
            <w:tcBorders>
              <w:top w:val="single" w:sz="6" w:space="0" w:color="000000"/>
              <w:left w:val="nil"/>
              <w:bottom w:val="single" w:sz="12" w:space="0" w:color="000000"/>
              <w:right w:val="nil"/>
            </w:tcBorders>
            <w:vAlign w:val="center"/>
          </w:tcPr>
          <w:p w14:paraId="4E1C230C" w14:textId="77777777" w:rsidR="005910B4" w:rsidRPr="009C7361" w:rsidRDefault="005910B4">
            <w:pPr>
              <w:spacing w:before="120" w:after="60"/>
              <w:jc w:val="right"/>
              <w:rPr>
                <w:sz w:val="18"/>
              </w:rPr>
            </w:pPr>
          </w:p>
        </w:tc>
        <w:tc>
          <w:tcPr>
            <w:tcW w:w="270" w:type="dxa"/>
            <w:tcBorders>
              <w:top w:val="single" w:sz="6" w:space="0" w:color="000000"/>
              <w:left w:val="nil"/>
              <w:bottom w:val="nil"/>
              <w:right w:val="nil"/>
            </w:tcBorders>
            <w:vAlign w:val="center"/>
          </w:tcPr>
          <w:p w14:paraId="2879582E" w14:textId="77777777" w:rsidR="005910B4" w:rsidRPr="009C7361" w:rsidRDefault="005910B4">
            <w:pPr>
              <w:spacing w:before="120" w:after="60"/>
              <w:jc w:val="right"/>
              <w:rPr>
                <w:sz w:val="18"/>
              </w:rPr>
            </w:pPr>
          </w:p>
        </w:tc>
        <w:tc>
          <w:tcPr>
            <w:tcW w:w="1620" w:type="dxa"/>
            <w:tcBorders>
              <w:top w:val="single" w:sz="6" w:space="0" w:color="000000"/>
              <w:left w:val="nil"/>
              <w:bottom w:val="single" w:sz="12" w:space="0" w:color="000000"/>
              <w:right w:val="nil"/>
            </w:tcBorders>
            <w:vAlign w:val="center"/>
          </w:tcPr>
          <w:p w14:paraId="5238A7DD" w14:textId="77777777" w:rsidR="005910B4" w:rsidRPr="009C7361" w:rsidRDefault="005910B4">
            <w:pPr>
              <w:spacing w:before="120" w:after="60"/>
              <w:jc w:val="center"/>
              <w:rPr>
                <w:sz w:val="18"/>
              </w:rPr>
            </w:pPr>
          </w:p>
        </w:tc>
        <w:tc>
          <w:tcPr>
            <w:tcW w:w="258" w:type="dxa"/>
            <w:gridSpan w:val="2"/>
            <w:tcBorders>
              <w:top w:val="single" w:sz="6" w:space="0" w:color="000000"/>
              <w:left w:val="nil"/>
              <w:bottom w:val="nil"/>
              <w:right w:val="nil"/>
            </w:tcBorders>
            <w:vAlign w:val="center"/>
          </w:tcPr>
          <w:p w14:paraId="628CAA3E" w14:textId="77777777" w:rsidR="005910B4" w:rsidRPr="009C7361" w:rsidRDefault="005910B4">
            <w:pPr>
              <w:spacing w:before="120" w:after="60"/>
              <w:jc w:val="right"/>
              <w:rPr>
                <w:sz w:val="18"/>
              </w:rPr>
            </w:pPr>
          </w:p>
        </w:tc>
        <w:tc>
          <w:tcPr>
            <w:tcW w:w="1542" w:type="dxa"/>
            <w:gridSpan w:val="2"/>
            <w:tcBorders>
              <w:top w:val="single" w:sz="6" w:space="0" w:color="000000"/>
              <w:left w:val="nil"/>
              <w:bottom w:val="single" w:sz="12" w:space="0" w:color="000000"/>
              <w:right w:val="nil"/>
            </w:tcBorders>
            <w:vAlign w:val="center"/>
          </w:tcPr>
          <w:p w14:paraId="496BE803" w14:textId="77777777" w:rsidR="005910B4" w:rsidRPr="009C7361" w:rsidRDefault="005910B4">
            <w:pPr>
              <w:spacing w:before="120" w:after="60"/>
              <w:jc w:val="center"/>
              <w:rPr>
                <w:sz w:val="18"/>
              </w:rPr>
            </w:pPr>
          </w:p>
        </w:tc>
      </w:tr>
    </w:tbl>
    <w:p w14:paraId="4F0F2E7D" w14:textId="77777777" w:rsidR="005910B4" w:rsidRPr="009C7361" w:rsidRDefault="005910B4">
      <w:pPr>
        <w:rPr>
          <w:sz w:val="18"/>
        </w:rPr>
      </w:pPr>
    </w:p>
    <w:p w14:paraId="147747E1" w14:textId="77777777" w:rsidR="005910B4" w:rsidRPr="009C7361" w:rsidRDefault="005910B4">
      <w:pPr>
        <w:rPr>
          <w:sz w:val="18"/>
        </w:rPr>
      </w:pPr>
    </w:p>
    <w:tbl>
      <w:tblPr>
        <w:tblW w:w="97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408"/>
        <w:gridCol w:w="1692"/>
        <w:gridCol w:w="265"/>
        <w:gridCol w:w="1599"/>
        <w:gridCol w:w="251"/>
        <w:gridCol w:w="1506"/>
      </w:tblGrid>
      <w:tr w:rsidR="009C7361" w:rsidRPr="009C7361" w14:paraId="60A19AB9" w14:textId="77777777" w:rsidTr="00CF6E6C">
        <w:trPr>
          <w:trHeight w:val="280"/>
        </w:trPr>
        <w:tc>
          <w:tcPr>
            <w:tcW w:w="6365" w:type="dxa"/>
            <w:gridSpan w:val="3"/>
            <w:tcBorders>
              <w:top w:val="nil"/>
              <w:left w:val="nil"/>
              <w:bottom w:val="nil"/>
              <w:right w:val="nil"/>
            </w:tcBorders>
          </w:tcPr>
          <w:p w14:paraId="3F0D4DBE" w14:textId="77777777" w:rsidR="005910B4" w:rsidRPr="009C7361" w:rsidRDefault="005910B4">
            <w:pPr>
              <w:spacing w:before="120" w:after="120"/>
              <w:rPr>
                <w:sz w:val="18"/>
              </w:rPr>
            </w:pPr>
          </w:p>
        </w:tc>
        <w:tc>
          <w:tcPr>
            <w:tcW w:w="3356" w:type="dxa"/>
            <w:gridSpan w:val="3"/>
            <w:tcBorders>
              <w:top w:val="nil"/>
              <w:left w:val="nil"/>
              <w:bottom w:val="nil"/>
              <w:right w:val="nil"/>
            </w:tcBorders>
          </w:tcPr>
          <w:p w14:paraId="7C6C450A" w14:textId="77777777" w:rsidR="005910B4" w:rsidRPr="009C7361" w:rsidRDefault="005910B4">
            <w:pPr>
              <w:spacing w:before="120" w:after="120"/>
              <w:jc w:val="center"/>
              <w:rPr>
                <w:b/>
                <w:sz w:val="18"/>
              </w:rPr>
            </w:pPr>
          </w:p>
        </w:tc>
      </w:tr>
      <w:tr w:rsidR="009C7361" w:rsidRPr="009C7361" w14:paraId="2EC89CE7" w14:textId="77777777" w:rsidTr="00CF6E6C">
        <w:trPr>
          <w:trHeight w:val="280"/>
        </w:trPr>
        <w:tc>
          <w:tcPr>
            <w:tcW w:w="4408" w:type="dxa"/>
            <w:tcBorders>
              <w:top w:val="nil"/>
            </w:tcBorders>
          </w:tcPr>
          <w:p w14:paraId="32B9A26B" w14:textId="77777777" w:rsidR="005910B4" w:rsidRPr="009C7361" w:rsidRDefault="005910B4">
            <w:pPr>
              <w:spacing w:before="120" w:after="58"/>
              <w:jc w:val="center"/>
              <w:rPr>
                <w:b/>
                <w:sz w:val="18"/>
              </w:rPr>
            </w:pPr>
            <w:r w:rsidRPr="009C7361">
              <w:rPr>
                <w:b/>
                <w:sz w:val="18"/>
              </w:rPr>
              <w:t>Itemized Cost</w:t>
            </w:r>
          </w:p>
        </w:tc>
        <w:tc>
          <w:tcPr>
            <w:tcW w:w="1692" w:type="dxa"/>
            <w:tcBorders>
              <w:top w:val="nil"/>
            </w:tcBorders>
          </w:tcPr>
          <w:p w14:paraId="1698BC57" w14:textId="77777777" w:rsidR="005910B4" w:rsidRPr="009C7361" w:rsidRDefault="005910B4">
            <w:pPr>
              <w:jc w:val="center"/>
              <w:rPr>
                <w:b/>
                <w:sz w:val="18"/>
              </w:rPr>
            </w:pPr>
            <w:r w:rsidRPr="009C7361">
              <w:rPr>
                <w:b/>
                <w:sz w:val="18"/>
              </w:rPr>
              <w:t>Development</w:t>
            </w:r>
          </w:p>
          <w:p w14:paraId="7C7E046F" w14:textId="77777777" w:rsidR="005910B4" w:rsidRPr="009C7361" w:rsidRDefault="005910B4">
            <w:pPr>
              <w:jc w:val="center"/>
              <w:rPr>
                <w:sz w:val="18"/>
              </w:rPr>
            </w:pPr>
            <w:r w:rsidRPr="009C7361">
              <w:rPr>
                <w:b/>
                <w:sz w:val="18"/>
              </w:rPr>
              <w:t>Cost</w:t>
            </w:r>
          </w:p>
        </w:tc>
        <w:tc>
          <w:tcPr>
            <w:tcW w:w="265" w:type="dxa"/>
            <w:tcBorders>
              <w:top w:val="nil"/>
            </w:tcBorders>
            <w:shd w:val="pct30" w:color="auto" w:fill="auto"/>
          </w:tcPr>
          <w:p w14:paraId="097D0453" w14:textId="77777777" w:rsidR="005910B4" w:rsidRPr="009C7361" w:rsidRDefault="005910B4">
            <w:pPr>
              <w:jc w:val="center"/>
              <w:rPr>
                <w:sz w:val="18"/>
              </w:rPr>
            </w:pPr>
          </w:p>
        </w:tc>
        <w:tc>
          <w:tcPr>
            <w:tcW w:w="1599" w:type="dxa"/>
            <w:tcBorders>
              <w:top w:val="nil"/>
            </w:tcBorders>
          </w:tcPr>
          <w:p w14:paraId="1C1B8A25" w14:textId="77777777" w:rsidR="005910B4" w:rsidRPr="009C7361" w:rsidRDefault="00CB28E8">
            <w:pPr>
              <w:jc w:val="center"/>
              <w:rPr>
                <w:b/>
                <w:sz w:val="18"/>
              </w:rPr>
            </w:pPr>
            <w:r w:rsidRPr="009C7361">
              <w:rPr>
                <w:b/>
                <w:sz w:val="18"/>
              </w:rPr>
              <w:t>4</w:t>
            </w:r>
            <w:r w:rsidR="005910B4" w:rsidRPr="009C7361">
              <w:rPr>
                <w:b/>
                <w:sz w:val="18"/>
              </w:rPr>
              <w:t>%</w:t>
            </w:r>
          </w:p>
          <w:p w14:paraId="678F6470" w14:textId="77777777" w:rsidR="005910B4" w:rsidRPr="009C7361" w:rsidRDefault="005910B4">
            <w:pPr>
              <w:jc w:val="center"/>
              <w:rPr>
                <w:b/>
                <w:sz w:val="18"/>
              </w:rPr>
            </w:pPr>
            <w:r w:rsidRPr="009C7361">
              <w:rPr>
                <w:b/>
                <w:sz w:val="18"/>
              </w:rPr>
              <w:t>Credit Basis</w:t>
            </w:r>
          </w:p>
        </w:tc>
        <w:tc>
          <w:tcPr>
            <w:tcW w:w="251" w:type="dxa"/>
            <w:tcBorders>
              <w:top w:val="nil"/>
            </w:tcBorders>
            <w:shd w:val="pct25" w:color="auto" w:fill="auto"/>
          </w:tcPr>
          <w:p w14:paraId="030D02F8" w14:textId="77777777" w:rsidR="005910B4" w:rsidRPr="009C7361" w:rsidRDefault="005910B4">
            <w:pPr>
              <w:rPr>
                <w:sz w:val="18"/>
              </w:rPr>
            </w:pPr>
          </w:p>
        </w:tc>
        <w:tc>
          <w:tcPr>
            <w:tcW w:w="1506" w:type="dxa"/>
            <w:tcBorders>
              <w:top w:val="nil"/>
            </w:tcBorders>
          </w:tcPr>
          <w:p w14:paraId="25379540" w14:textId="77777777" w:rsidR="005910B4" w:rsidRPr="009C7361" w:rsidRDefault="00961B31">
            <w:pPr>
              <w:jc w:val="center"/>
              <w:rPr>
                <w:b/>
                <w:sz w:val="18"/>
              </w:rPr>
            </w:pPr>
            <w:r w:rsidRPr="009C7361">
              <w:rPr>
                <w:b/>
                <w:i/>
                <w:sz w:val="18"/>
              </w:rPr>
              <w:t>9</w:t>
            </w:r>
            <w:r w:rsidR="005910B4" w:rsidRPr="009C7361">
              <w:rPr>
                <w:b/>
                <w:sz w:val="18"/>
              </w:rPr>
              <w:t>%</w:t>
            </w:r>
          </w:p>
          <w:p w14:paraId="606571B8" w14:textId="77777777" w:rsidR="005910B4" w:rsidRPr="009C7361" w:rsidRDefault="005910B4">
            <w:pPr>
              <w:jc w:val="center"/>
              <w:rPr>
                <w:b/>
                <w:sz w:val="18"/>
              </w:rPr>
            </w:pPr>
            <w:r w:rsidRPr="009C7361">
              <w:rPr>
                <w:b/>
                <w:sz w:val="18"/>
              </w:rPr>
              <w:t>Credit Basis</w:t>
            </w:r>
          </w:p>
        </w:tc>
      </w:tr>
      <w:tr w:rsidR="009C7361" w:rsidRPr="009C7361" w14:paraId="297D0D83" w14:textId="77777777">
        <w:trPr>
          <w:trHeight w:val="280"/>
        </w:trPr>
        <w:tc>
          <w:tcPr>
            <w:tcW w:w="4408" w:type="dxa"/>
          </w:tcPr>
          <w:p w14:paraId="61380376" w14:textId="77777777" w:rsidR="005910B4" w:rsidRPr="009C7361" w:rsidRDefault="005910B4">
            <w:pPr>
              <w:spacing w:after="58"/>
              <w:rPr>
                <w:b/>
                <w:sz w:val="18"/>
              </w:rPr>
            </w:pPr>
            <w:r w:rsidRPr="009C7361">
              <w:rPr>
                <w:b/>
                <w:sz w:val="18"/>
              </w:rPr>
              <w:t>For Soft Costs</w:t>
            </w:r>
          </w:p>
        </w:tc>
        <w:tc>
          <w:tcPr>
            <w:tcW w:w="1692" w:type="dxa"/>
          </w:tcPr>
          <w:p w14:paraId="3CE9B2E3" w14:textId="77777777" w:rsidR="005910B4" w:rsidRPr="009C7361" w:rsidRDefault="005910B4">
            <w:pPr>
              <w:spacing w:after="58"/>
              <w:jc w:val="right"/>
              <w:rPr>
                <w:sz w:val="18"/>
              </w:rPr>
            </w:pPr>
          </w:p>
        </w:tc>
        <w:tc>
          <w:tcPr>
            <w:tcW w:w="265" w:type="dxa"/>
            <w:shd w:val="pct30" w:color="auto" w:fill="auto"/>
          </w:tcPr>
          <w:p w14:paraId="6C809351" w14:textId="77777777" w:rsidR="005910B4" w:rsidRPr="009C7361" w:rsidRDefault="005910B4">
            <w:pPr>
              <w:spacing w:after="58"/>
              <w:rPr>
                <w:sz w:val="18"/>
              </w:rPr>
            </w:pPr>
          </w:p>
        </w:tc>
        <w:tc>
          <w:tcPr>
            <w:tcW w:w="1599" w:type="dxa"/>
          </w:tcPr>
          <w:p w14:paraId="1BA07700" w14:textId="77777777" w:rsidR="005910B4" w:rsidRPr="009C7361" w:rsidRDefault="005910B4">
            <w:pPr>
              <w:spacing w:after="58"/>
              <w:jc w:val="right"/>
              <w:rPr>
                <w:sz w:val="18"/>
              </w:rPr>
            </w:pPr>
          </w:p>
        </w:tc>
        <w:tc>
          <w:tcPr>
            <w:tcW w:w="251" w:type="dxa"/>
            <w:shd w:val="pct25" w:color="auto" w:fill="auto"/>
          </w:tcPr>
          <w:p w14:paraId="7601F61E" w14:textId="77777777" w:rsidR="005910B4" w:rsidRPr="009C7361" w:rsidRDefault="005910B4">
            <w:pPr>
              <w:spacing w:after="58"/>
              <w:jc w:val="center"/>
              <w:rPr>
                <w:sz w:val="18"/>
              </w:rPr>
            </w:pPr>
          </w:p>
        </w:tc>
        <w:tc>
          <w:tcPr>
            <w:tcW w:w="1506" w:type="dxa"/>
          </w:tcPr>
          <w:p w14:paraId="444BC2CD" w14:textId="77777777" w:rsidR="005910B4" w:rsidRPr="009C7361" w:rsidRDefault="005910B4">
            <w:pPr>
              <w:spacing w:after="58"/>
              <w:jc w:val="right"/>
              <w:rPr>
                <w:sz w:val="18"/>
              </w:rPr>
            </w:pPr>
          </w:p>
        </w:tc>
      </w:tr>
      <w:tr w:rsidR="009C7361" w:rsidRPr="009C7361" w14:paraId="6F42F87F" w14:textId="77777777">
        <w:trPr>
          <w:trHeight w:val="280"/>
        </w:trPr>
        <w:tc>
          <w:tcPr>
            <w:tcW w:w="4408" w:type="dxa"/>
          </w:tcPr>
          <w:p w14:paraId="3D7C28AA" w14:textId="77777777" w:rsidR="005910B4" w:rsidRPr="009C7361" w:rsidRDefault="005910B4">
            <w:pPr>
              <w:spacing w:after="58"/>
              <w:rPr>
                <w:sz w:val="18"/>
              </w:rPr>
            </w:pPr>
            <w:r w:rsidRPr="009C7361">
              <w:rPr>
                <w:sz w:val="18"/>
              </w:rPr>
              <w:t>Property Appraisal (feasibility)</w:t>
            </w:r>
          </w:p>
        </w:tc>
        <w:tc>
          <w:tcPr>
            <w:tcW w:w="1692" w:type="dxa"/>
          </w:tcPr>
          <w:p w14:paraId="5F30E5EF" w14:textId="77777777" w:rsidR="005910B4" w:rsidRPr="009C7361" w:rsidRDefault="005910B4">
            <w:pPr>
              <w:spacing w:after="58"/>
              <w:jc w:val="right"/>
              <w:rPr>
                <w:sz w:val="18"/>
              </w:rPr>
            </w:pPr>
          </w:p>
        </w:tc>
        <w:tc>
          <w:tcPr>
            <w:tcW w:w="265" w:type="dxa"/>
            <w:shd w:val="pct30" w:color="auto" w:fill="auto"/>
          </w:tcPr>
          <w:p w14:paraId="71F1FC67" w14:textId="77777777" w:rsidR="005910B4" w:rsidRPr="009C7361" w:rsidRDefault="005910B4">
            <w:pPr>
              <w:spacing w:after="58"/>
              <w:rPr>
                <w:sz w:val="18"/>
              </w:rPr>
            </w:pPr>
          </w:p>
        </w:tc>
        <w:tc>
          <w:tcPr>
            <w:tcW w:w="1599" w:type="dxa"/>
          </w:tcPr>
          <w:p w14:paraId="6B6D01E9" w14:textId="77777777" w:rsidR="005910B4" w:rsidRPr="009C7361" w:rsidRDefault="005910B4">
            <w:pPr>
              <w:spacing w:after="58"/>
              <w:jc w:val="right"/>
              <w:rPr>
                <w:sz w:val="18"/>
              </w:rPr>
            </w:pPr>
          </w:p>
        </w:tc>
        <w:tc>
          <w:tcPr>
            <w:tcW w:w="251" w:type="dxa"/>
            <w:shd w:val="pct25" w:color="auto" w:fill="auto"/>
          </w:tcPr>
          <w:p w14:paraId="4FEF49A5" w14:textId="77777777" w:rsidR="005910B4" w:rsidRPr="009C7361" w:rsidRDefault="005910B4">
            <w:pPr>
              <w:spacing w:after="58"/>
              <w:jc w:val="center"/>
              <w:rPr>
                <w:sz w:val="18"/>
              </w:rPr>
            </w:pPr>
          </w:p>
        </w:tc>
        <w:tc>
          <w:tcPr>
            <w:tcW w:w="1506" w:type="dxa"/>
          </w:tcPr>
          <w:p w14:paraId="29E91E7A" w14:textId="77777777" w:rsidR="005910B4" w:rsidRPr="009C7361" w:rsidRDefault="005910B4">
            <w:pPr>
              <w:spacing w:after="58"/>
              <w:jc w:val="right"/>
              <w:rPr>
                <w:sz w:val="18"/>
              </w:rPr>
            </w:pPr>
          </w:p>
        </w:tc>
      </w:tr>
      <w:tr w:rsidR="009C7361" w:rsidRPr="009C7361" w14:paraId="56AF6D1D" w14:textId="77777777">
        <w:trPr>
          <w:trHeight w:val="280"/>
        </w:trPr>
        <w:tc>
          <w:tcPr>
            <w:tcW w:w="4408" w:type="dxa"/>
          </w:tcPr>
          <w:p w14:paraId="77441998" w14:textId="77777777" w:rsidR="005910B4" w:rsidRPr="009C7361" w:rsidRDefault="005910B4">
            <w:pPr>
              <w:spacing w:after="58"/>
              <w:rPr>
                <w:sz w:val="18"/>
              </w:rPr>
            </w:pPr>
            <w:r w:rsidRPr="009C7361">
              <w:rPr>
                <w:sz w:val="18"/>
              </w:rPr>
              <w:t>Market Study</w:t>
            </w:r>
          </w:p>
        </w:tc>
        <w:tc>
          <w:tcPr>
            <w:tcW w:w="1692" w:type="dxa"/>
          </w:tcPr>
          <w:p w14:paraId="0A96C6FF" w14:textId="77777777" w:rsidR="005910B4" w:rsidRPr="009C7361" w:rsidRDefault="005910B4">
            <w:pPr>
              <w:spacing w:after="58"/>
              <w:jc w:val="right"/>
              <w:rPr>
                <w:sz w:val="18"/>
              </w:rPr>
            </w:pPr>
          </w:p>
        </w:tc>
        <w:tc>
          <w:tcPr>
            <w:tcW w:w="265" w:type="dxa"/>
            <w:shd w:val="pct30" w:color="auto" w:fill="auto"/>
          </w:tcPr>
          <w:p w14:paraId="555CD1F8" w14:textId="77777777" w:rsidR="005910B4" w:rsidRPr="009C7361" w:rsidRDefault="005910B4">
            <w:pPr>
              <w:spacing w:after="58"/>
              <w:rPr>
                <w:sz w:val="18"/>
              </w:rPr>
            </w:pPr>
          </w:p>
        </w:tc>
        <w:tc>
          <w:tcPr>
            <w:tcW w:w="1599" w:type="dxa"/>
          </w:tcPr>
          <w:p w14:paraId="64EFECCF" w14:textId="77777777" w:rsidR="005910B4" w:rsidRPr="009C7361" w:rsidRDefault="005910B4">
            <w:pPr>
              <w:spacing w:after="58"/>
              <w:jc w:val="right"/>
              <w:rPr>
                <w:sz w:val="18"/>
              </w:rPr>
            </w:pPr>
          </w:p>
        </w:tc>
        <w:tc>
          <w:tcPr>
            <w:tcW w:w="251" w:type="dxa"/>
            <w:shd w:val="pct25" w:color="auto" w:fill="auto"/>
          </w:tcPr>
          <w:p w14:paraId="635CB99B" w14:textId="77777777" w:rsidR="005910B4" w:rsidRPr="009C7361" w:rsidRDefault="005910B4">
            <w:pPr>
              <w:spacing w:after="58"/>
              <w:jc w:val="center"/>
              <w:rPr>
                <w:sz w:val="18"/>
              </w:rPr>
            </w:pPr>
          </w:p>
        </w:tc>
        <w:tc>
          <w:tcPr>
            <w:tcW w:w="1506" w:type="dxa"/>
          </w:tcPr>
          <w:p w14:paraId="77496B89" w14:textId="77777777" w:rsidR="005910B4" w:rsidRPr="009C7361" w:rsidRDefault="005910B4">
            <w:pPr>
              <w:spacing w:after="58"/>
              <w:jc w:val="right"/>
              <w:rPr>
                <w:sz w:val="18"/>
              </w:rPr>
            </w:pPr>
          </w:p>
        </w:tc>
      </w:tr>
      <w:tr w:rsidR="009C7361" w:rsidRPr="009C7361" w14:paraId="7AB49AAD" w14:textId="77777777">
        <w:trPr>
          <w:trHeight w:val="280"/>
        </w:trPr>
        <w:tc>
          <w:tcPr>
            <w:tcW w:w="4408" w:type="dxa"/>
          </w:tcPr>
          <w:p w14:paraId="22F9E59A" w14:textId="77777777" w:rsidR="005910B4" w:rsidRPr="009C7361" w:rsidRDefault="005910B4">
            <w:pPr>
              <w:spacing w:after="58"/>
              <w:rPr>
                <w:sz w:val="18"/>
              </w:rPr>
            </w:pPr>
            <w:r w:rsidRPr="009C7361">
              <w:rPr>
                <w:sz w:val="18"/>
              </w:rPr>
              <w:t>Environmental Report</w:t>
            </w:r>
          </w:p>
        </w:tc>
        <w:tc>
          <w:tcPr>
            <w:tcW w:w="1692" w:type="dxa"/>
          </w:tcPr>
          <w:p w14:paraId="67EA0648" w14:textId="77777777" w:rsidR="005910B4" w:rsidRPr="009C7361" w:rsidRDefault="005910B4">
            <w:pPr>
              <w:spacing w:after="58"/>
              <w:jc w:val="right"/>
              <w:rPr>
                <w:sz w:val="18"/>
              </w:rPr>
            </w:pPr>
          </w:p>
        </w:tc>
        <w:tc>
          <w:tcPr>
            <w:tcW w:w="265" w:type="dxa"/>
            <w:shd w:val="pct30" w:color="auto" w:fill="auto"/>
          </w:tcPr>
          <w:p w14:paraId="17FFE0FC" w14:textId="77777777" w:rsidR="005910B4" w:rsidRPr="009C7361" w:rsidRDefault="005910B4">
            <w:pPr>
              <w:spacing w:after="58"/>
              <w:rPr>
                <w:sz w:val="18"/>
              </w:rPr>
            </w:pPr>
          </w:p>
        </w:tc>
        <w:tc>
          <w:tcPr>
            <w:tcW w:w="1599" w:type="dxa"/>
          </w:tcPr>
          <w:p w14:paraId="4E66DB71" w14:textId="77777777" w:rsidR="005910B4" w:rsidRPr="009C7361" w:rsidRDefault="005910B4">
            <w:pPr>
              <w:spacing w:after="58"/>
              <w:jc w:val="right"/>
              <w:rPr>
                <w:sz w:val="18"/>
              </w:rPr>
            </w:pPr>
          </w:p>
        </w:tc>
        <w:tc>
          <w:tcPr>
            <w:tcW w:w="251" w:type="dxa"/>
            <w:shd w:val="pct25" w:color="auto" w:fill="auto"/>
          </w:tcPr>
          <w:p w14:paraId="5AFD6B38" w14:textId="77777777" w:rsidR="005910B4" w:rsidRPr="009C7361" w:rsidRDefault="005910B4">
            <w:pPr>
              <w:spacing w:after="58"/>
              <w:jc w:val="center"/>
              <w:rPr>
                <w:sz w:val="18"/>
              </w:rPr>
            </w:pPr>
          </w:p>
        </w:tc>
        <w:tc>
          <w:tcPr>
            <w:tcW w:w="1506" w:type="dxa"/>
          </w:tcPr>
          <w:p w14:paraId="47073622" w14:textId="77777777" w:rsidR="005910B4" w:rsidRPr="009C7361" w:rsidRDefault="005910B4">
            <w:pPr>
              <w:spacing w:after="58"/>
              <w:jc w:val="right"/>
              <w:rPr>
                <w:sz w:val="18"/>
              </w:rPr>
            </w:pPr>
          </w:p>
        </w:tc>
      </w:tr>
      <w:tr w:rsidR="009C7361" w:rsidRPr="009C7361" w14:paraId="38BF0ED8" w14:textId="77777777">
        <w:trPr>
          <w:trHeight w:val="280"/>
        </w:trPr>
        <w:tc>
          <w:tcPr>
            <w:tcW w:w="4408" w:type="dxa"/>
          </w:tcPr>
          <w:p w14:paraId="7D9EE75D" w14:textId="77777777" w:rsidR="005910B4" w:rsidRPr="009C7361" w:rsidRDefault="005910B4">
            <w:pPr>
              <w:spacing w:after="58"/>
              <w:rPr>
                <w:sz w:val="18"/>
              </w:rPr>
            </w:pPr>
            <w:r w:rsidRPr="009C7361">
              <w:rPr>
                <w:sz w:val="18"/>
              </w:rPr>
              <w:t>Tax Credit Fees</w:t>
            </w:r>
          </w:p>
        </w:tc>
        <w:tc>
          <w:tcPr>
            <w:tcW w:w="1692" w:type="dxa"/>
          </w:tcPr>
          <w:p w14:paraId="541ED930" w14:textId="77777777" w:rsidR="005910B4" w:rsidRPr="009C7361" w:rsidRDefault="005910B4">
            <w:pPr>
              <w:spacing w:after="58"/>
              <w:jc w:val="right"/>
              <w:rPr>
                <w:sz w:val="18"/>
              </w:rPr>
            </w:pPr>
          </w:p>
        </w:tc>
        <w:tc>
          <w:tcPr>
            <w:tcW w:w="265" w:type="dxa"/>
            <w:shd w:val="pct30" w:color="auto" w:fill="auto"/>
          </w:tcPr>
          <w:p w14:paraId="3E7EF0C3" w14:textId="77777777" w:rsidR="005910B4" w:rsidRPr="009C7361" w:rsidRDefault="005910B4">
            <w:pPr>
              <w:spacing w:after="58"/>
              <w:rPr>
                <w:sz w:val="18"/>
              </w:rPr>
            </w:pPr>
          </w:p>
        </w:tc>
        <w:tc>
          <w:tcPr>
            <w:tcW w:w="1599" w:type="dxa"/>
          </w:tcPr>
          <w:p w14:paraId="26E73904"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F830F92" w14:textId="77777777" w:rsidR="005910B4" w:rsidRPr="009C7361" w:rsidRDefault="005910B4">
            <w:pPr>
              <w:spacing w:after="58"/>
              <w:jc w:val="center"/>
              <w:rPr>
                <w:sz w:val="18"/>
              </w:rPr>
            </w:pPr>
          </w:p>
        </w:tc>
        <w:tc>
          <w:tcPr>
            <w:tcW w:w="1506" w:type="dxa"/>
          </w:tcPr>
          <w:p w14:paraId="31F90199" w14:textId="77777777" w:rsidR="005910B4" w:rsidRPr="009C7361" w:rsidRDefault="005910B4">
            <w:pPr>
              <w:spacing w:after="58"/>
              <w:jc w:val="center"/>
              <w:rPr>
                <w:sz w:val="18"/>
              </w:rPr>
            </w:pPr>
            <w:r w:rsidRPr="009C7361">
              <w:rPr>
                <w:sz w:val="18"/>
              </w:rPr>
              <w:t xml:space="preserve">N/A </w:t>
            </w:r>
          </w:p>
        </w:tc>
      </w:tr>
      <w:tr w:rsidR="009C7361" w:rsidRPr="009C7361" w14:paraId="0E38F47D" w14:textId="77777777">
        <w:trPr>
          <w:trHeight w:val="280"/>
        </w:trPr>
        <w:tc>
          <w:tcPr>
            <w:tcW w:w="4408" w:type="dxa"/>
          </w:tcPr>
          <w:p w14:paraId="14A93A28" w14:textId="77777777" w:rsidR="005910B4" w:rsidRPr="009C7361" w:rsidRDefault="005910B4">
            <w:pPr>
              <w:spacing w:after="58"/>
              <w:rPr>
                <w:sz w:val="18"/>
              </w:rPr>
            </w:pPr>
            <w:r w:rsidRPr="009C7361">
              <w:rPr>
                <w:sz w:val="18"/>
              </w:rPr>
              <w:t>Rent-up</w:t>
            </w:r>
          </w:p>
        </w:tc>
        <w:tc>
          <w:tcPr>
            <w:tcW w:w="1692" w:type="dxa"/>
          </w:tcPr>
          <w:p w14:paraId="3B28C129" w14:textId="77777777" w:rsidR="005910B4" w:rsidRPr="009C7361" w:rsidRDefault="005910B4">
            <w:pPr>
              <w:spacing w:after="58"/>
              <w:jc w:val="right"/>
              <w:rPr>
                <w:sz w:val="18"/>
              </w:rPr>
            </w:pPr>
          </w:p>
        </w:tc>
        <w:tc>
          <w:tcPr>
            <w:tcW w:w="265" w:type="dxa"/>
            <w:shd w:val="pct30" w:color="auto" w:fill="auto"/>
          </w:tcPr>
          <w:p w14:paraId="25871751" w14:textId="77777777" w:rsidR="005910B4" w:rsidRPr="009C7361" w:rsidRDefault="005910B4">
            <w:pPr>
              <w:spacing w:after="58"/>
              <w:rPr>
                <w:sz w:val="18"/>
              </w:rPr>
            </w:pPr>
          </w:p>
        </w:tc>
        <w:tc>
          <w:tcPr>
            <w:tcW w:w="1599" w:type="dxa"/>
          </w:tcPr>
          <w:p w14:paraId="4A963499" w14:textId="77777777" w:rsidR="005910B4" w:rsidRPr="009C7361" w:rsidRDefault="005910B4">
            <w:pPr>
              <w:spacing w:after="58"/>
              <w:jc w:val="center"/>
              <w:rPr>
                <w:sz w:val="18"/>
              </w:rPr>
            </w:pPr>
            <w:r w:rsidRPr="009C7361">
              <w:rPr>
                <w:sz w:val="18"/>
              </w:rPr>
              <w:t>N/A</w:t>
            </w:r>
          </w:p>
        </w:tc>
        <w:tc>
          <w:tcPr>
            <w:tcW w:w="251" w:type="dxa"/>
            <w:shd w:val="pct25" w:color="auto" w:fill="auto"/>
          </w:tcPr>
          <w:p w14:paraId="7F6CB7EE" w14:textId="77777777" w:rsidR="005910B4" w:rsidRPr="009C7361" w:rsidRDefault="005910B4">
            <w:pPr>
              <w:spacing w:after="58"/>
              <w:jc w:val="center"/>
              <w:rPr>
                <w:sz w:val="18"/>
              </w:rPr>
            </w:pPr>
          </w:p>
        </w:tc>
        <w:tc>
          <w:tcPr>
            <w:tcW w:w="1506" w:type="dxa"/>
          </w:tcPr>
          <w:p w14:paraId="08D92A50" w14:textId="77777777" w:rsidR="005910B4" w:rsidRPr="009C7361" w:rsidRDefault="005910B4">
            <w:pPr>
              <w:spacing w:after="58"/>
              <w:jc w:val="center"/>
              <w:rPr>
                <w:sz w:val="18"/>
              </w:rPr>
            </w:pPr>
            <w:r w:rsidRPr="009C7361">
              <w:rPr>
                <w:sz w:val="18"/>
              </w:rPr>
              <w:t xml:space="preserve">N/A </w:t>
            </w:r>
          </w:p>
        </w:tc>
      </w:tr>
      <w:tr w:rsidR="009C7361" w:rsidRPr="009C7361" w14:paraId="160C38BB" w14:textId="77777777">
        <w:trPr>
          <w:trHeight w:val="280"/>
        </w:trPr>
        <w:tc>
          <w:tcPr>
            <w:tcW w:w="4408" w:type="dxa"/>
          </w:tcPr>
          <w:p w14:paraId="3A082671" w14:textId="77777777" w:rsidR="005910B4" w:rsidRPr="009C7361" w:rsidRDefault="005910B4">
            <w:pPr>
              <w:spacing w:after="58"/>
              <w:rPr>
                <w:sz w:val="18"/>
              </w:rPr>
            </w:pPr>
            <w:r w:rsidRPr="009C7361">
              <w:rPr>
                <w:sz w:val="18"/>
              </w:rPr>
              <w:t xml:space="preserve">Consultants </w:t>
            </w:r>
          </w:p>
        </w:tc>
        <w:tc>
          <w:tcPr>
            <w:tcW w:w="1692" w:type="dxa"/>
          </w:tcPr>
          <w:p w14:paraId="65B79E61" w14:textId="77777777" w:rsidR="005910B4" w:rsidRPr="009C7361" w:rsidRDefault="005910B4">
            <w:pPr>
              <w:spacing w:after="58"/>
              <w:jc w:val="right"/>
              <w:rPr>
                <w:sz w:val="18"/>
              </w:rPr>
            </w:pPr>
          </w:p>
        </w:tc>
        <w:tc>
          <w:tcPr>
            <w:tcW w:w="265" w:type="dxa"/>
            <w:shd w:val="pct30" w:color="auto" w:fill="auto"/>
          </w:tcPr>
          <w:p w14:paraId="5043ED91" w14:textId="77777777" w:rsidR="005910B4" w:rsidRPr="009C7361" w:rsidRDefault="005910B4">
            <w:pPr>
              <w:spacing w:after="58"/>
              <w:rPr>
                <w:sz w:val="18"/>
              </w:rPr>
            </w:pPr>
          </w:p>
        </w:tc>
        <w:tc>
          <w:tcPr>
            <w:tcW w:w="1599" w:type="dxa"/>
          </w:tcPr>
          <w:p w14:paraId="58FDB6F4" w14:textId="77777777" w:rsidR="005910B4" w:rsidRPr="009C7361" w:rsidRDefault="005910B4">
            <w:pPr>
              <w:spacing w:after="58"/>
              <w:jc w:val="center"/>
              <w:rPr>
                <w:sz w:val="18"/>
              </w:rPr>
            </w:pPr>
          </w:p>
        </w:tc>
        <w:tc>
          <w:tcPr>
            <w:tcW w:w="251" w:type="dxa"/>
            <w:shd w:val="pct25" w:color="auto" w:fill="auto"/>
          </w:tcPr>
          <w:p w14:paraId="1860A255" w14:textId="77777777" w:rsidR="005910B4" w:rsidRPr="009C7361" w:rsidRDefault="005910B4">
            <w:pPr>
              <w:spacing w:after="58"/>
              <w:jc w:val="center"/>
              <w:rPr>
                <w:sz w:val="18"/>
              </w:rPr>
            </w:pPr>
          </w:p>
        </w:tc>
        <w:tc>
          <w:tcPr>
            <w:tcW w:w="1506" w:type="dxa"/>
          </w:tcPr>
          <w:p w14:paraId="4E405BBD" w14:textId="77777777" w:rsidR="005910B4" w:rsidRPr="009C7361" w:rsidRDefault="005910B4">
            <w:pPr>
              <w:spacing w:after="58"/>
              <w:jc w:val="center"/>
              <w:rPr>
                <w:sz w:val="18"/>
              </w:rPr>
            </w:pPr>
          </w:p>
        </w:tc>
      </w:tr>
      <w:tr w:rsidR="009C7361" w:rsidRPr="009C7361" w14:paraId="560990C0" w14:textId="77777777">
        <w:trPr>
          <w:trHeight w:val="280"/>
        </w:trPr>
        <w:tc>
          <w:tcPr>
            <w:tcW w:w="4408" w:type="dxa"/>
          </w:tcPr>
          <w:p w14:paraId="6DE913F4" w14:textId="77777777" w:rsidR="005910B4" w:rsidRPr="009C7361" w:rsidRDefault="005910B4">
            <w:pPr>
              <w:spacing w:after="58"/>
              <w:rPr>
                <w:sz w:val="18"/>
              </w:rPr>
            </w:pPr>
            <w:r w:rsidRPr="009C7361">
              <w:rPr>
                <w:sz w:val="18"/>
              </w:rPr>
              <w:t>Other   KHRC COST CERTIFICATION</w:t>
            </w:r>
          </w:p>
        </w:tc>
        <w:tc>
          <w:tcPr>
            <w:tcW w:w="1692" w:type="dxa"/>
          </w:tcPr>
          <w:p w14:paraId="21AF766C" w14:textId="77777777" w:rsidR="005910B4" w:rsidRPr="009C7361" w:rsidRDefault="005910B4">
            <w:pPr>
              <w:spacing w:after="58"/>
              <w:jc w:val="right"/>
              <w:rPr>
                <w:sz w:val="18"/>
              </w:rPr>
            </w:pPr>
          </w:p>
        </w:tc>
        <w:tc>
          <w:tcPr>
            <w:tcW w:w="265" w:type="dxa"/>
            <w:shd w:val="pct30" w:color="auto" w:fill="auto"/>
          </w:tcPr>
          <w:p w14:paraId="635ECD99" w14:textId="77777777" w:rsidR="005910B4" w:rsidRPr="009C7361" w:rsidRDefault="005910B4">
            <w:pPr>
              <w:spacing w:after="58"/>
              <w:rPr>
                <w:sz w:val="18"/>
              </w:rPr>
            </w:pPr>
          </w:p>
        </w:tc>
        <w:tc>
          <w:tcPr>
            <w:tcW w:w="1599" w:type="dxa"/>
          </w:tcPr>
          <w:p w14:paraId="4702418B" w14:textId="77777777" w:rsidR="005910B4" w:rsidRPr="009C7361" w:rsidRDefault="005910B4">
            <w:pPr>
              <w:spacing w:after="58"/>
              <w:jc w:val="center"/>
              <w:rPr>
                <w:sz w:val="18"/>
              </w:rPr>
            </w:pPr>
          </w:p>
        </w:tc>
        <w:tc>
          <w:tcPr>
            <w:tcW w:w="251" w:type="dxa"/>
            <w:shd w:val="pct25" w:color="auto" w:fill="auto"/>
          </w:tcPr>
          <w:p w14:paraId="3C995EF8" w14:textId="77777777" w:rsidR="005910B4" w:rsidRPr="009C7361" w:rsidRDefault="005910B4">
            <w:pPr>
              <w:spacing w:after="58"/>
              <w:jc w:val="center"/>
              <w:rPr>
                <w:sz w:val="18"/>
              </w:rPr>
            </w:pPr>
          </w:p>
        </w:tc>
        <w:tc>
          <w:tcPr>
            <w:tcW w:w="1506" w:type="dxa"/>
          </w:tcPr>
          <w:p w14:paraId="62DD1207" w14:textId="77777777" w:rsidR="005910B4" w:rsidRPr="009C7361" w:rsidRDefault="005910B4">
            <w:pPr>
              <w:spacing w:after="58"/>
              <w:jc w:val="center"/>
              <w:rPr>
                <w:sz w:val="18"/>
              </w:rPr>
            </w:pPr>
          </w:p>
        </w:tc>
      </w:tr>
      <w:tr w:rsidR="009C7361" w:rsidRPr="009C7361" w14:paraId="5FD87239" w14:textId="77777777">
        <w:trPr>
          <w:trHeight w:val="280"/>
        </w:trPr>
        <w:tc>
          <w:tcPr>
            <w:tcW w:w="4408" w:type="dxa"/>
          </w:tcPr>
          <w:p w14:paraId="4802F968" w14:textId="77777777" w:rsidR="005910B4" w:rsidRPr="009C7361" w:rsidRDefault="005910B4">
            <w:pPr>
              <w:spacing w:after="58"/>
              <w:rPr>
                <w:b/>
                <w:sz w:val="18"/>
              </w:rPr>
            </w:pPr>
            <w:r w:rsidRPr="009C7361">
              <w:rPr>
                <w:b/>
                <w:sz w:val="18"/>
              </w:rPr>
              <w:t>For Syndication Costs</w:t>
            </w:r>
          </w:p>
        </w:tc>
        <w:tc>
          <w:tcPr>
            <w:tcW w:w="1692" w:type="dxa"/>
          </w:tcPr>
          <w:p w14:paraId="3526D496" w14:textId="77777777" w:rsidR="005910B4" w:rsidRPr="009C7361" w:rsidRDefault="005910B4">
            <w:pPr>
              <w:spacing w:after="58"/>
              <w:jc w:val="right"/>
              <w:rPr>
                <w:sz w:val="18"/>
              </w:rPr>
            </w:pPr>
          </w:p>
        </w:tc>
        <w:tc>
          <w:tcPr>
            <w:tcW w:w="265" w:type="dxa"/>
            <w:shd w:val="pct30" w:color="auto" w:fill="auto"/>
          </w:tcPr>
          <w:p w14:paraId="2DB6551C" w14:textId="77777777" w:rsidR="005910B4" w:rsidRPr="009C7361" w:rsidRDefault="005910B4">
            <w:pPr>
              <w:spacing w:after="58"/>
              <w:rPr>
                <w:sz w:val="18"/>
              </w:rPr>
            </w:pPr>
          </w:p>
        </w:tc>
        <w:tc>
          <w:tcPr>
            <w:tcW w:w="1599" w:type="dxa"/>
          </w:tcPr>
          <w:p w14:paraId="46EBEC1D" w14:textId="77777777" w:rsidR="005910B4" w:rsidRPr="009C7361" w:rsidRDefault="005910B4">
            <w:pPr>
              <w:spacing w:after="58"/>
              <w:jc w:val="center"/>
              <w:rPr>
                <w:sz w:val="18"/>
              </w:rPr>
            </w:pPr>
          </w:p>
        </w:tc>
        <w:tc>
          <w:tcPr>
            <w:tcW w:w="251" w:type="dxa"/>
            <w:shd w:val="pct25" w:color="auto" w:fill="auto"/>
          </w:tcPr>
          <w:p w14:paraId="63CDDF50" w14:textId="77777777" w:rsidR="005910B4" w:rsidRPr="009C7361" w:rsidRDefault="005910B4">
            <w:pPr>
              <w:spacing w:after="58"/>
              <w:jc w:val="center"/>
              <w:rPr>
                <w:sz w:val="18"/>
              </w:rPr>
            </w:pPr>
          </w:p>
        </w:tc>
        <w:tc>
          <w:tcPr>
            <w:tcW w:w="1506" w:type="dxa"/>
          </w:tcPr>
          <w:p w14:paraId="6BFCE48A" w14:textId="77777777" w:rsidR="005910B4" w:rsidRPr="009C7361" w:rsidRDefault="005910B4">
            <w:pPr>
              <w:spacing w:after="58"/>
              <w:jc w:val="center"/>
              <w:rPr>
                <w:sz w:val="18"/>
              </w:rPr>
            </w:pPr>
          </w:p>
        </w:tc>
      </w:tr>
      <w:tr w:rsidR="009C7361" w:rsidRPr="009C7361" w14:paraId="6DC40DDD" w14:textId="77777777">
        <w:trPr>
          <w:trHeight w:val="280"/>
        </w:trPr>
        <w:tc>
          <w:tcPr>
            <w:tcW w:w="4408" w:type="dxa"/>
          </w:tcPr>
          <w:p w14:paraId="0DA2EAB9" w14:textId="77777777" w:rsidR="005910B4" w:rsidRPr="009C7361" w:rsidRDefault="005910B4">
            <w:pPr>
              <w:spacing w:after="58"/>
              <w:rPr>
                <w:sz w:val="18"/>
              </w:rPr>
            </w:pPr>
            <w:r w:rsidRPr="009C7361">
              <w:rPr>
                <w:sz w:val="18"/>
              </w:rPr>
              <w:t>Organizational (Partnership)</w:t>
            </w:r>
          </w:p>
        </w:tc>
        <w:tc>
          <w:tcPr>
            <w:tcW w:w="1692" w:type="dxa"/>
          </w:tcPr>
          <w:p w14:paraId="3E1371E8" w14:textId="77777777" w:rsidR="005910B4" w:rsidRPr="009C7361" w:rsidRDefault="005910B4">
            <w:pPr>
              <w:spacing w:after="58"/>
              <w:jc w:val="right"/>
              <w:rPr>
                <w:sz w:val="18"/>
              </w:rPr>
            </w:pPr>
          </w:p>
        </w:tc>
        <w:tc>
          <w:tcPr>
            <w:tcW w:w="265" w:type="dxa"/>
            <w:shd w:val="pct30" w:color="auto" w:fill="auto"/>
          </w:tcPr>
          <w:p w14:paraId="0B059BB0" w14:textId="77777777" w:rsidR="005910B4" w:rsidRPr="009C7361" w:rsidRDefault="005910B4">
            <w:pPr>
              <w:spacing w:after="58"/>
              <w:rPr>
                <w:sz w:val="18"/>
              </w:rPr>
            </w:pPr>
          </w:p>
        </w:tc>
        <w:tc>
          <w:tcPr>
            <w:tcW w:w="1599" w:type="dxa"/>
          </w:tcPr>
          <w:p w14:paraId="71327092"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71595BD" w14:textId="77777777" w:rsidR="005910B4" w:rsidRPr="009C7361" w:rsidRDefault="005910B4">
            <w:pPr>
              <w:spacing w:after="58"/>
              <w:jc w:val="center"/>
              <w:rPr>
                <w:sz w:val="18"/>
              </w:rPr>
            </w:pPr>
            <w:r w:rsidRPr="009C7361">
              <w:rPr>
                <w:sz w:val="18"/>
              </w:rPr>
              <w:t xml:space="preserve">        </w:t>
            </w:r>
          </w:p>
        </w:tc>
        <w:tc>
          <w:tcPr>
            <w:tcW w:w="1506" w:type="dxa"/>
          </w:tcPr>
          <w:p w14:paraId="521E4183" w14:textId="77777777" w:rsidR="005910B4" w:rsidRPr="009C7361" w:rsidRDefault="005910B4">
            <w:pPr>
              <w:spacing w:after="58"/>
              <w:jc w:val="center"/>
              <w:rPr>
                <w:sz w:val="18"/>
              </w:rPr>
            </w:pPr>
            <w:r w:rsidRPr="009C7361">
              <w:rPr>
                <w:sz w:val="18"/>
              </w:rPr>
              <w:t xml:space="preserve"> N/A</w:t>
            </w:r>
          </w:p>
        </w:tc>
      </w:tr>
      <w:tr w:rsidR="009C7361" w:rsidRPr="009C7361" w14:paraId="2459E4EC" w14:textId="77777777">
        <w:trPr>
          <w:trHeight w:val="280"/>
        </w:trPr>
        <w:tc>
          <w:tcPr>
            <w:tcW w:w="4408" w:type="dxa"/>
          </w:tcPr>
          <w:p w14:paraId="1554B7DF" w14:textId="77777777" w:rsidR="005910B4" w:rsidRPr="009C7361" w:rsidRDefault="005910B4">
            <w:pPr>
              <w:spacing w:after="58"/>
              <w:rPr>
                <w:sz w:val="18"/>
              </w:rPr>
            </w:pPr>
            <w:r w:rsidRPr="009C7361">
              <w:rPr>
                <w:sz w:val="18"/>
              </w:rPr>
              <w:t>Bridge Loan Fees and Expenses</w:t>
            </w:r>
          </w:p>
        </w:tc>
        <w:tc>
          <w:tcPr>
            <w:tcW w:w="1692" w:type="dxa"/>
          </w:tcPr>
          <w:p w14:paraId="6E1E9EBB" w14:textId="77777777" w:rsidR="005910B4" w:rsidRPr="009C7361" w:rsidRDefault="005910B4">
            <w:pPr>
              <w:spacing w:after="58"/>
              <w:jc w:val="right"/>
              <w:rPr>
                <w:sz w:val="18"/>
              </w:rPr>
            </w:pPr>
          </w:p>
        </w:tc>
        <w:tc>
          <w:tcPr>
            <w:tcW w:w="265" w:type="dxa"/>
            <w:shd w:val="pct30" w:color="auto" w:fill="auto"/>
          </w:tcPr>
          <w:p w14:paraId="27BC5908" w14:textId="77777777" w:rsidR="005910B4" w:rsidRPr="009C7361" w:rsidRDefault="005910B4">
            <w:pPr>
              <w:spacing w:after="58"/>
              <w:rPr>
                <w:sz w:val="18"/>
              </w:rPr>
            </w:pPr>
          </w:p>
        </w:tc>
        <w:tc>
          <w:tcPr>
            <w:tcW w:w="1599" w:type="dxa"/>
          </w:tcPr>
          <w:p w14:paraId="7FB04D5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2994D13D" w14:textId="77777777" w:rsidR="005910B4" w:rsidRPr="009C7361" w:rsidRDefault="005910B4">
            <w:pPr>
              <w:spacing w:after="58"/>
              <w:jc w:val="center"/>
              <w:rPr>
                <w:sz w:val="18"/>
              </w:rPr>
            </w:pPr>
          </w:p>
        </w:tc>
        <w:tc>
          <w:tcPr>
            <w:tcW w:w="1506" w:type="dxa"/>
          </w:tcPr>
          <w:p w14:paraId="4D2BCCBA" w14:textId="77777777" w:rsidR="005910B4" w:rsidRPr="009C7361" w:rsidRDefault="005910B4">
            <w:pPr>
              <w:spacing w:after="58"/>
              <w:jc w:val="center"/>
              <w:rPr>
                <w:sz w:val="18"/>
              </w:rPr>
            </w:pPr>
            <w:r w:rsidRPr="009C7361">
              <w:rPr>
                <w:sz w:val="18"/>
              </w:rPr>
              <w:t xml:space="preserve">N/A </w:t>
            </w:r>
          </w:p>
        </w:tc>
      </w:tr>
      <w:tr w:rsidR="009C7361" w:rsidRPr="009C7361" w14:paraId="4556E91A" w14:textId="77777777">
        <w:trPr>
          <w:trHeight w:val="280"/>
        </w:trPr>
        <w:tc>
          <w:tcPr>
            <w:tcW w:w="4408" w:type="dxa"/>
          </w:tcPr>
          <w:p w14:paraId="27AFF40C" w14:textId="77777777" w:rsidR="005910B4" w:rsidRPr="009C7361" w:rsidRDefault="005910B4">
            <w:pPr>
              <w:spacing w:after="58"/>
              <w:rPr>
                <w:sz w:val="18"/>
              </w:rPr>
            </w:pPr>
            <w:r w:rsidRPr="009C7361">
              <w:rPr>
                <w:sz w:val="18"/>
              </w:rPr>
              <w:t>Tax Opinion</w:t>
            </w:r>
          </w:p>
        </w:tc>
        <w:tc>
          <w:tcPr>
            <w:tcW w:w="1692" w:type="dxa"/>
          </w:tcPr>
          <w:p w14:paraId="243240AF" w14:textId="77777777" w:rsidR="005910B4" w:rsidRPr="009C7361" w:rsidRDefault="005910B4">
            <w:pPr>
              <w:spacing w:after="58"/>
              <w:jc w:val="right"/>
              <w:rPr>
                <w:sz w:val="18"/>
              </w:rPr>
            </w:pPr>
          </w:p>
        </w:tc>
        <w:tc>
          <w:tcPr>
            <w:tcW w:w="265" w:type="dxa"/>
            <w:shd w:val="pct30" w:color="auto" w:fill="auto"/>
          </w:tcPr>
          <w:p w14:paraId="36E848A0" w14:textId="77777777" w:rsidR="005910B4" w:rsidRPr="009C7361" w:rsidRDefault="005910B4">
            <w:pPr>
              <w:spacing w:after="58"/>
              <w:rPr>
                <w:sz w:val="18"/>
              </w:rPr>
            </w:pPr>
          </w:p>
        </w:tc>
        <w:tc>
          <w:tcPr>
            <w:tcW w:w="1599" w:type="dxa"/>
          </w:tcPr>
          <w:p w14:paraId="0836EDC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E4DBCD8" w14:textId="77777777" w:rsidR="005910B4" w:rsidRPr="009C7361" w:rsidRDefault="005910B4">
            <w:pPr>
              <w:spacing w:after="58"/>
              <w:jc w:val="center"/>
              <w:rPr>
                <w:sz w:val="18"/>
              </w:rPr>
            </w:pPr>
          </w:p>
        </w:tc>
        <w:tc>
          <w:tcPr>
            <w:tcW w:w="1506" w:type="dxa"/>
          </w:tcPr>
          <w:p w14:paraId="47528F79" w14:textId="77777777" w:rsidR="005910B4" w:rsidRPr="009C7361" w:rsidRDefault="005910B4">
            <w:pPr>
              <w:spacing w:after="58"/>
              <w:jc w:val="center"/>
              <w:rPr>
                <w:sz w:val="18"/>
              </w:rPr>
            </w:pPr>
            <w:r w:rsidRPr="009C7361">
              <w:rPr>
                <w:sz w:val="18"/>
              </w:rPr>
              <w:t xml:space="preserve">N/A </w:t>
            </w:r>
          </w:p>
        </w:tc>
      </w:tr>
      <w:tr w:rsidR="009C7361" w:rsidRPr="009C7361" w14:paraId="2A8DDA49" w14:textId="77777777">
        <w:trPr>
          <w:trHeight w:val="280"/>
        </w:trPr>
        <w:tc>
          <w:tcPr>
            <w:tcW w:w="4408" w:type="dxa"/>
          </w:tcPr>
          <w:p w14:paraId="3239639C" w14:textId="77777777" w:rsidR="005910B4" w:rsidRPr="009C7361" w:rsidRDefault="005910B4">
            <w:pPr>
              <w:spacing w:after="58"/>
              <w:rPr>
                <w:sz w:val="18"/>
              </w:rPr>
            </w:pPr>
            <w:r w:rsidRPr="009C7361">
              <w:rPr>
                <w:sz w:val="18"/>
              </w:rPr>
              <w:t>Other</w:t>
            </w:r>
          </w:p>
        </w:tc>
        <w:tc>
          <w:tcPr>
            <w:tcW w:w="1692" w:type="dxa"/>
          </w:tcPr>
          <w:p w14:paraId="5EAF375B" w14:textId="77777777" w:rsidR="005910B4" w:rsidRPr="009C7361" w:rsidRDefault="005910B4">
            <w:pPr>
              <w:spacing w:after="58"/>
              <w:jc w:val="right"/>
              <w:rPr>
                <w:sz w:val="18"/>
              </w:rPr>
            </w:pPr>
          </w:p>
        </w:tc>
        <w:tc>
          <w:tcPr>
            <w:tcW w:w="265" w:type="dxa"/>
            <w:shd w:val="pct30" w:color="auto" w:fill="auto"/>
          </w:tcPr>
          <w:p w14:paraId="02EB762E" w14:textId="77777777" w:rsidR="005910B4" w:rsidRPr="009C7361" w:rsidRDefault="005910B4">
            <w:pPr>
              <w:spacing w:after="58"/>
              <w:rPr>
                <w:sz w:val="18"/>
              </w:rPr>
            </w:pPr>
          </w:p>
        </w:tc>
        <w:tc>
          <w:tcPr>
            <w:tcW w:w="1599" w:type="dxa"/>
          </w:tcPr>
          <w:p w14:paraId="1E216734" w14:textId="77777777" w:rsidR="005910B4" w:rsidRPr="009C7361" w:rsidRDefault="005910B4">
            <w:pPr>
              <w:spacing w:after="58"/>
              <w:jc w:val="center"/>
              <w:rPr>
                <w:sz w:val="18"/>
              </w:rPr>
            </w:pPr>
            <w:r w:rsidRPr="009C7361">
              <w:rPr>
                <w:sz w:val="18"/>
              </w:rPr>
              <w:t xml:space="preserve">N/A </w:t>
            </w:r>
          </w:p>
        </w:tc>
        <w:tc>
          <w:tcPr>
            <w:tcW w:w="251" w:type="dxa"/>
            <w:shd w:val="pct25" w:color="auto" w:fill="auto"/>
          </w:tcPr>
          <w:p w14:paraId="0280FAFB" w14:textId="77777777" w:rsidR="005910B4" w:rsidRPr="009C7361" w:rsidRDefault="005910B4">
            <w:pPr>
              <w:spacing w:after="58"/>
              <w:jc w:val="center"/>
              <w:rPr>
                <w:sz w:val="18"/>
              </w:rPr>
            </w:pPr>
            <w:r w:rsidRPr="009C7361">
              <w:rPr>
                <w:sz w:val="18"/>
              </w:rPr>
              <w:t xml:space="preserve">    </w:t>
            </w:r>
          </w:p>
        </w:tc>
        <w:tc>
          <w:tcPr>
            <w:tcW w:w="1506" w:type="dxa"/>
          </w:tcPr>
          <w:p w14:paraId="2929256F" w14:textId="77777777" w:rsidR="005910B4" w:rsidRPr="009C7361" w:rsidRDefault="005910B4">
            <w:pPr>
              <w:spacing w:after="58"/>
              <w:jc w:val="center"/>
              <w:rPr>
                <w:sz w:val="18"/>
              </w:rPr>
            </w:pPr>
            <w:r w:rsidRPr="009C7361">
              <w:rPr>
                <w:sz w:val="18"/>
              </w:rPr>
              <w:t>N/A</w:t>
            </w:r>
          </w:p>
        </w:tc>
      </w:tr>
      <w:tr w:rsidR="009C7361" w:rsidRPr="009C7361" w14:paraId="05C5A26F" w14:textId="77777777">
        <w:trPr>
          <w:trHeight w:val="280"/>
        </w:trPr>
        <w:tc>
          <w:tcPr>
            <w:tcW w:w="4408" w:type="dxa"/>
          </w:tcPr>
          <w:p w14:paraId="1EFBED86" w14:textId="77777777" w:rsidR="005910B4" w:rsidRPr="009C7361" w:rsidRDefault="005910B4">
            <w:pPr>
              <w:spacing w:after="58"/>
              <w:rPr>
                <w:sz w:val="18"/>
              </w:rPr>
            </w:pPr>
            <w:r w:rsidRPr="009C7361">
              <w:rPr>
                <w:b/>
                <w:sz w:val="18"/>
              </w:rPr>
              <w:t>For Developer’s Fees</w:t>
            </w:r>
          </w:p>
        </w:tc>
        <w:tc>
          <w:tcPr>
            <w:tcW w:w="1692" w:type="dxa"/>
          </w:tcPr>
          <w:p w14:paraId="41D400B3" w14:textId="77777777" w:rsidR="005910B4" w:rsidRPr="009C7361" w:rsidRDefault="005910B4">
            <w:pPr>
              <w:spacing w:after="58"/>
              <w:jc w:val="right"/>
              <w:rPr>
                <w:sz w:val="18"/>
              </w:rPr>
            </w:pPr>
          </w:p>
        </w:tc>
        <w:tc>
          <w:tcPr>
            <w:tcW w:w="265" w:type="dxa"/>
            <w:shd w:val="pct30" w:color="auto" w:fill="auto"/>
          </w:tcPr>
          <w:p w14:paraId="7D2BB6C1" w14:textId="77777777" w:rsidR="005910B4" w:rsidRPr="009C7361" w:rsidRDefault="005910B4">
            <w:pPr>
              <w:spacing w:after="58"/>
              <w:rPr>
                <w:sz w:val="18"/>
              </w:rPr>
            </w:pPr>
          </w:p>
        </w:tc>
        <w:tc>
          <w:tcPr>
            <w:tcW w:w="1599" w:type="dxa"/>
          </w:tcPr>
          <w:p w14:paraId="110F0141" w14:textId="77777777" w:rsidR="005910B4" w:rsidRPr="009C7361" w:rsidRDefault="005910B4">
            <w:pPr>
              <w:spacing w:after="58"/>
              <w:jc w:val="center"/>
              <w:rPr>
                <w:sz w:val="18"/>
              </w:rPr>
            </w:pPr>
          </w:p>
        </w:tc>
        <w:tc>
          <w:tcPr>
            <w:tcW w:w="251" w:type="dxa"/>
            <w:shd w:val="pct25" w:color="auto" w:fill="auto"/>
          </w:tcPr>
          <w:p w14:paraId="07AFC6E6" w14:textId="77777777" w:rsidR="005910B4" w:rsidRPr="009C7361" w:rsidRDefault="005910B4">
            <w:pPr>
              <w:spacing w:after="58"/>
              <w:jc w:val="center"/>
              <w:rPr>
                <w:sz w:val="18"/>
              </w:rPr>
            </w:pPr>
          </w:p>
        </w:tc>
        <w:tc>
          <w:tcPr>
            <w:tcW w:w="1506" w:type="dxa"/>
          </w:tcPr>
          <w:p w14:paraId="7D6E2670" w14:textId="77777777" w:rsidR="005910B4" w:rsidRPr="009C7361" w:rsidRDefault="005910B4">
            <w:pPr>
              <w:spacing w:after="58"/>
              <w:jc w:val="center"/>
              <w:rPr>
                <w:sz w:val="18"/>
              </w:rPr>
            </w:pPr>
          </w:p>
        </w:tc>
      </w:tr>
      <w:tr w:rsidR="009C7361" w:rsidRPr="009C7361" w14:paraId="6538B06B" w14:textId="77777777">
        <w:trPr>
          <w:trHeight w:val="280"/>
        </w:trPr>
        <w:tc>
          <w:tcPr>
            <w:tcW w:w="4408" w:type="dxa"/>
          </w:tcPr>
          <w:p w14:paraId="09F526AA" w14:textId="77777777" w:rsidR="005910B4" w:rsidRPr="009C7361" w:rsidRDefault="005910B4">
            <w:pPr>
              <w:spacing w:after="58"/>
              <w:rPr>
                <w:sz w:val="18"/>
              </w:rPr>
            </w:pPr>
            <w:r w:rsidRPr="009C7361">
              <w:rPr>
                <w:sz w:val="18"/>
              </w:rPr>
              <w:t>Developer’s Overhead</w:t>
            </w:r>
          </w:p>
        </w:tc>
        <w:tc>
          <w:tcPr>
            <w:tcW w:w="1692" w:type="dxa"/>
          </w:tcPr>
          <w:p w14:paraId="1CD8ECED" w14:textId="77777777" w:rsidR="005910B4" w:rsidRPr="009C7361" w:rsidRDefault="005910B4">
            <w:pPr>
              <w:spacing w:after="58"/>
              <w:jc w:val="right"/>
              <w:rPr>
                <w:sz w:val="18"/>
              </w:rPr>
            </w:pPr>
          </w:p>
        </w:tc>
        <w:tc>
          <w:tcPr>
            <w:tcW w:w="265" w:type="dxa"/>
            <w:shd w:val="pct30" w:color="auto" w:fill="auto"/>
          </w:tcPr>
          <w:p w14:paraId="4905F72B" w14:textId="77777777" w:rsidR="005910B4" w:rsidRPr="009C7361" w:rsidRDefault="005910B4">
            <w:pPr>
              <w:spacing w:after="58"/>
              <w:rPr>
                <w:sz w:val="18"/>
              </w:rPr>
            </w:pPr>
          </w:p>
        </w:tc>
        <w:tc>
          <w:tcPr>
            <w:tcW w:w="1599" w:type="dxa"/>
          </w:tcPr>
          <w:p w14:paraId="04E819DF" w14:textId="77777777" w:rsidR="005910B4" w:rsidRPr="009C7361" w:rsidRDefault="005910B4">
            <w:pPr>
              <w:spacing w:after="58"/>
              <w:jc w:val="center"/>
              <w:rPr>
                <w:sz w:val="18"/>
              </w:rPr>
            </w:pPr>
          </w:p>
        </w:tc>
        <w:tc>
          <w:tcPr>
            <w:tcW w:w="251" w:type="dxa"/>
            <w:shd w:val="pct25" w:color="auto" w:fill="auto"/>
          </w:tcPr>
          <w:p w14:paraId="57352D0B" w14:textId="77777777" w:rsidR="005910B4" w:rsidRPr="009C7361" w:rsidRDefault="005910B4">
            <w:pPr>
              <w:spacing w:after="58"/>
              <w:jc w:val="center"/>
              <w:rPr>
                <w:sz w:val="18"/>
              </w:rPr>
            </w:pPr>
          </w:p>
        </w:tc>
        <w:tc>
          <w:tcPr>
            <w:tcW w:w="1506" w:type="dxa"/>
          </w:tcPr>
          <w:p w14:paraId="2E0DDF35" w14:textId="77777777" w:rsidR="005910B4" w:rsidRPr="009C7361" w:rsidRDefault="005910B4">
            <w:pPr>
              <w:spacing w:after="58"/>
              <w:jc w:val="center"/>
              <w:rPr>
                <w:sz w:val="18"/>
              </w:rPr>
            </w:pPr>
          </w:p>
        </w:tc>
      </w:tr>
      <w:tr w:rsidR="009C7361" w:rsidRPr="009C7361" w14:paraId="76F8BFA4" w14:textId="77777777">
        <w:trPr>
          <w:trHeight w:val="280"/>
        </w:trPr>
        <w:tc>
          <w:tcPr>
            <w:tcW w:w="4408" w:type="dxa"/>
          </w:tcPr>
          <w:p w14:paraId="4AD4F39A" w14:textId="77777777" w:rsidR="005910B4" w:rsidRPr="009C7361" w:rsidRDefault="005910B4">
            <w:pPr>
              <w:spacing w:after="58"/>
              <w:rPr>
                <w:sz w:val="18"/>
              </w:rPr>
            </w:pPr>
            <w:r w:rsidRPr="009C7361">
              <w:rPr>
                <w:sz w:val="18"/>
              </w:rPr>
              <w:t>Developer’s Fees</w:t>
            </w:r>
          </w:p>
        </w:tc>
        <w:tc>
          <w:tcPr>
            <w:tcW w:w="1692" w:type="dxa"/>
          </w:tcPr>
          <w:p w14:paraId="66924903" w14:textId="77777777" w:rsidR="005910B4" w:rsidRPr="009C7361" w:rsidRDefault="005910B4">
            <w:pPr>
              <w:spacing w:after="58"/>
              <w:jc w:val="right"/>
              <w:rPr>
                <w:sz w:val="18"/>
              </w:rPr>
            </w:pPr>
          </w:p>
        </w:tc>
        <w:tc>
          <w:tcPr>
            <w:tcW w:w="265" w:type="dxa"/>
            <w:shd w:val="pct30" w:color="auto" w:fill="auto"/>
          </w:tcPr>
          <w:p w14:paraId="1507F1C7" w14:textId="77777777" w:rsidR="005910B4" w:rsidRPr="009C7361" w:rsidRDefault="005910B4">
            <w:pPr>
              <w:spacing w:after="58"/>
              <w:rPr>
                <w:sz w:val="18"/>
              </w:rPr>
            </w:pPr>
          </w:p>
        </w:tc>
        <w:tc>
          <w:tcPr>
            <w:tcW w:w="1599" w:type="dxa"/>
          </w:tcPr>
          <w:p w14:paraId="6CD3122B" w14:textId="77777777" w:rsidR="005910B4" w:rsidRPr="009C7361" w:rsidRDefault="005910B4">
            <w:pPr>
              <w:spacing w:after="58"/>
              <w:jc w:val="center"/>
              <w:rPr>
                <w:sz w:val="18"/>
              </w:rPr>
            </w:pPr>
          </w:p>
        </w:tc>
        <w:tc>
          <w:tcPr>
            <w:tcW w:w="251" w:type="dxa"/>
            <w:shd w:val="pct25" w:color="auto" w:fill="auto"/>
          </w:tcPr>
          <w:p w14:paraId="786CE245" w14:textId="77777777" w:rsidR="005910B4" w:rsidRPr="009C7361" w:rsidRDefault="005910B4">
            <w:pPr>
              <w:spacing w:after="58"/>
              <w:jc w:val="center"/>
              <w:rPr>
                <w:sz w:val="18"/>
              </w:rPr>
            </w:pPr>
          </w:p>
        </w:tc>
        <w:tc>
          <w:tcPr>
            <w:tcW w:w="1506" w:type="dxa"/>
          </w:tcPr>
          <w:p w14:paraId="04316B94" w14:textId="77777777" w:rsidR="005910B4" w:rsidRPr="009C7361" w:rsidRDefault="005910B4">
            <w:pPr>
              <w:spacing w:after="58"/>
              <w:jc w:val="center"/>
              <w:rPr>
                <w:sz w:val="18"/>
              </w:rPr>
            </w:pPr>
          </w:p>
        </w:tc>
      </w:tr>
      <w:tr w:rsidR="009C7361" w:rsidRPr="009C7361" w14:paraId="24FA32EC" w14:textId="77777777">
        <w:trPr>
          <w:trHeight w:val="280"/>
        </w:trPr>
        <w:tc>
          <w:tcPr>
            <w:tcW w:w="4408" w:type="dxa"/>
          </w:tcPr>
          <w:p w14:paraId="3FDCDD3B" w14:textId="77777777" w:rsidR="005910B4" w:rsidRPr="009C7361" w:rsidRDefault="005910B4">
            <w:pPr>
              <w:spacing w:after="58"/>
              <w:rPr>
                <w:sz w:val="18"/>
              </w:rPr>
            </w:pPr>
            <w:r w:rsidRPr="009C7361">
              <w:rPr>
                <w:sz w:val="18"/>
              </w:rPr>
              <w:t>Other</w:t>
            </w:r>
          </w:p>
        </w:tc>
        <w:tc>
          <w:tcPr>
            <w:tcW w:w="1692" w:type="dxa"/>
          </w:tcPr>
          <w:p w14:paraId="171FF495" w14:textId="77777777" w:rsidR="005910B4" w:rsidRPr="009C7361" w:rsidRDefault="005910B4">
            <w:pPr>
              <w:spacing w:after="58"/>
              <w:jc w:val="right"/>
              <w:rPr>
                <w:sz w:val="18"/>
              </w:rPr>
            </w:pPr>
          </w:p>
        </w:tc>
        <w:tc>
          <w:tcPr>
            <w:tcW w:w="265" w:type="dxa"/>
            <w:shd w:val="pct30" w:color="auto" w:fill="auto"/>
          </w:tcPr>
          <w:p w14:paraId="3FF6AAEE" w14:textId="77777777" w:rsidR="005910B4" w:rsidRPr="009C7361" w:rsidRDefault="005910B4">
            <w:pPr>
              <w:spacing w:after="58"/>
              <w:rPr>
                <w:sz w:val="18"/>
              </w:rPr>
            </w:pPr>
          </w:p>
        </w:tc>
        <w:tc>
          <w:tcPr>
            <w:tcW w:w="1599" w:type="dxa"/>
          </w:tcPr>
          <w:p w14:paraId="75084C24" w14:textId="77777777" w:rsidR="005910B4" w:rsidRPr="009C7361" w:rsidRDefault="005910B4">
            <w:pPr>
              <w:spacing w:after="58"/>
              <w:jc w:val="center"/>
              <w:rPr>
                <w:sz w:val="18"/>
              </w:rPr>
            </w:pPr>
          </w:p>
        </w:tc>
        <w:tc>
          <w:tcPr>
            <w:tcW w:w="251" w:type="dxa"/>
            <w:shd w:val="pct25" w:color="auto" w:fill="auto"/>
          </w:tcPr>
          <w:p w14:paraId="5A5DFF8E" w14:textId="77777777" w:rsidR="005910B4" w:rsidRPr="009C7361" w:rsidRDefault="005910B4">
            <w:pPr>
              <w:spacing w:after="58"/>
              <w:jc w:val="center"/>
              <w:rPr>
                <w:sz w:val="18"/>
              </w:rPr>
            </w:pPr>
          </w:p>
        </w:tc>
        <w:tc>
          <w:tcPr>
            <w:tcW w:w="1506" w:type="dxa"/>
          </w:tcPr>
          <w:p w14:paraId="6321DBCD" w14:textId="77777777" w:rsidR="005910B4" w:rsidRPr="009C7361" w:rsidRDefault="005910B4">
            <w:pPr>
              <w:spacing w:after="58"/>
              <w:jc w:val="center"/>
              <w:rPr>
                <w:sz w:val="18"/>
              </w:rPr>
            </w:pPr>
          </w:p>
        </w:tc>
      </w:tr>
      <w:tr w:rsidR="009C7361" w:rsidRPr="009C7361" w14:paraId="722055E5" w14:textId="77777777">
        <w:trPr>
          <w:trHeight w:val="280"/>
        </w:trPr>
        <w:tc>
          <w:tcPr>
            <w:tcW w:w="4408" w:type="dxa"/>
          </w:tcPr>
          <w:p w14:paraId="2D804D58" w14:textId="77777777" w:rsidR="005910B4" w:rsidRPr="009C7361" w:rsidRDefault="005910B4">
            <w:pPr>
              <w:spacing w:after="58"/>
              <w:rPr>
                <w:b/>
                <w:sz w:val="18"/>
              </w:rPr>
            </w:pPr>
            <w:r w:rsidRPr="009C7361">
              <w:rPr>
                <w:b/>
                <w:sz w:val="18"/>
              </w:rPr>
              <w:t xml:space="preserve">For </w:t>
            </w:r>
            <w:r w:rsidR="000D14E0" w:rsidRPr="009C7361">
              <w:rPr>
                <w:b/>
                <w:sz w:val="18"/>
              </w:rPr>
              <w:t>Development</w:t>
            </w:r>
            <w:r w:rsidRPr="009C7361">
              <w:rPr>
                <w:b/>
                <w:sz w:val="18"/>
              </w:rPr>
              <w:t xml:space="preserve"> Reserves</w:t>
            </w:r>
          </w:p>
        </w:tc>
        <w:tc>
          <w:tcPr>
            <w:tcW w:w="1692" w:type="dxa"/>
          </w:tcPr>
          <w:p w14:paraId="2E23F8FE" w14:textId="77777777" w:rsidR="005910B4" w:rsidRPr="009C7361" w:rsidRDefault="005910B4">
            <w:pPr>
              <w:spacing w:after="58"/>
              <w:jc w:val="right"/>
              <w:rPr>
                <w:sz w:val="18"/>
              </w:rPr>
            </w:pPr>
          </w:p>
        </w:tc>
        <w:tc>
          <w:tcPr>
            <w:tcW w:w="265" w:type="dxa"/>
            <w:shd w:val="pct30" w:color="auto" w:fill="auto"/>
          </w:tcPr>
          <w:p w14:paraId="351401D0" w14:textId="77777777" w:rsidR="005910B4" w:rsidRPr="009C7361" w:rsidRDefault="005910B4">
            <w:pPr>
              <w:spacing w:after="58"/>
              <w:rPr>
                <w:sz w:val="18"/>
              </w:rPr>
            </w:pPr>
          </w:p>
        </w:tc>
        <w:tc>
          <w:tcPr>
            <w:tcW w:w="1599" w:type="dxa"/>
          </w:tcPr>
          <w:p w14:paraId="5B9664B9" w14:textId="77777777" w:rsidR="005910B4" w:rsidRPr="009C7361" w:rsidRDefault="005910B4">
            <w:pPr>
              <w:spacing w:after="58"/>
              <w:jc w:val="center"/>
              <w:rPr>
                <w:sz w:val="18"/>
              </w:rPr>
            </w:pPr>
          </w:p>
        </w:tc>
        <w:tc>
          <w:tcPr>
            <w:tcW w:w="251" w:type="dxa"/>
            <w:shd w:val="pct25" w:color="auto" w:fill="auto"/>
          </w:tcPr>
          <w:p w14:paraId="33A2F715" w14:textId="77777777" w:rsidR="005910B4" w:rsidRPr="009C7361" w:rsidRDefault="005910B4">
            <w:pPr>
              <w:spacing w:after="58"/>
              <w:jc w:val="center"/>
              <w:rPr>
                <w:sz w:val="18"/>
              </w:rPr>
            </w:pPr>
          </w:p>
        </w:tc>
        <w:tc>
          <w:tcPr>
            <w:tcW w:w="1506" w:type="dxa"/>
          </w:tcPr>
          <w:p w14:paraId="0DEDAD5C" w14:textId="77777777" w:rsidR="005910B4" w:rsidRPr="009C7361" w:rsidRDefault="005910B4">
            <w:pPr>
              <w:spacing w:after="58"/>
              <w:jc w:val="center"/>
              <w:rPr>
                <w:sz w:val="18"/>
              </w:rPr>
            </w:pPr>
          </w:p>
        </w:tc>
      </w:tr>
      <w:tr w:rsidR="009C7361" w:rsidRPr="009C7361" w14:paraId="0AE5B917" w14:textId="77777777">
        <w:trPr>
          <w:trHeight w:val="280"/>
        </w:trPr>
        <w:tc>
          <w:tcPr>
            <w:tcW w:w="4408" w:type="dxa"/>
          </w:tcPr>
          <w:p w14:paraId="5D8C2A3A" w14:textId="77777777" w:rsidR="005910B4" w:rsidRPr="009C7361" w:rsidRDefault="005910B4">
            <w:pPr>
              <w:spacing w:after="58"/>
              <w:rPr>
                <w:sz w:val="18"/>
              </w:rPr>
            </w:pPr>
            <w:r w:rsidRPr="009C7361">
              <w:rPr>
                <w:sz w:val="18"/>
              </w:rPr>
              <w:t>Rent-up Reserve</w:t>
            </w:r>
          </w:p>
        </w:tc>
        <w:tc>
          <w:tcPr>
            <w:tcW w:w="1692" w:type="dxa"/>
          </w:tcPr>
          <w:p w14:paraId="653CCC9C" w14:textId="77777777" w:rsidR="005910B4" w:rsidRPr="009C7361" w:rsidRDefault="005910B4">
            <w:pPr>
              <w:spacing w:after="58"/>
              <w:jc w:val="right"/>
              <w:rPr>
                <w:sz w:val="18"/>
              </w:rPr>
            </w:pPr>
          </w:p>
        </w:tc>
        <w:tc>
          <w:tcPr>
            <w:tcW w:w="265" w:type="dxa"/>
            <w:shd w:val="pct30" w:color="auto" w:fill="auto"/>
          </w:tcPr>
          <w:p w14:paraId="688258D5" w14:textId="77777777" w:rsidR="005910B4" w:rsidRPr="009C7361" w:rsidRDefault="005910B4">
            <w:pPr>
              <w:spacing w:after="58"/>
              <w:rPr>
                <w:sz w:val="18"/>
              </w:rPr>
            </w:pPr>
          </w:p>
        </w:tc>
        <w:tc>
          <w:tcPr>
            <w:tcW w:w="1599" w:type="dxa"/>
          </w:tcPr>
          <w:p w14:paraId="6B96CD40"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34D0358" w14:textId="77777777" w:rsidR="005910B4" w:rsidRPr="009C7361" w:rsidRDefault="005910B4">
            <w:pPr>
              <w:spacing w:after="58"/>
              <w:jc w:val="center"/>
              <w:rPr>
                <w:sz w:val="18"/>
              </w:rPr>
            </w:pPr>
          </w:p>
        </w:tc>
        <w:tc>
          <w:tcPr>
            <w:tcW w:w="1506" w:type="dxa"/>
          </w:tcPr>
          <w:p w14:paraId="0C85FA73" w14:textId="77777777" w:rsidR="005910B4" w:rsidRPr="009C7361" w:rsidRDefault="005910B4">
            <w:pPr>
              <w:spacing w:after="58"/>
              <w:jc w:val="center"/>
              <w:rPr>
                <w:sz w:val="18"/>
              </w:rPr>
            </w:pPr>
            <w:r w:rsidRPr="009C7361">
              <w:rPr>
                <w:sz w:val="18"/>
              </w:rPr>
              <w:t>N/A</w:t>
            </w:r>
          </w:p>
        </w:tc>
      </w:tr>
      <w:tr w:rsidR="009C7361" w:rsidRPr="009C7361" w14:paraId="15CC49E7" w14:textId="77777777">
        <w:trPr>
          <w:trHeight w:val="280"/>
        </w:trPr>
        <w:tc>
          <w:tcPr>
            <w:tcW w:w="4408" w:type="dxa"/>
          </w:tcPr>
          <w:p w14:paraId="29FA5A62" w14:textId="77777777" w:rsidR="005910B4" w:rsidRPr="009C7361" w:rsidRDefault="005910B4">
            <w:pPr>
              <w:spacing w:after="58"/>
              <w:rPr>
                <w:sz w:val="18"/>
              </w:rPr>
            </w:pPr>
            <w:r w:rsidRPr="009C7361">
              <w:rPr>
                <w:sz w:val="18"/>
              </w:rPr>
              <w:t>Operating Reserve</w:t>
            </w:r>
          </w:p>
        </w:tc>
        <w:tc>
          <w:tcPr>
            <w:tcW w:w="1692" w:type="dxa"/>
          </w:tcPr>
          <w:p w14:paraId="046A2FD5" w14:textId="77777777" w:rsidR="005910B4" w:rsidRPr="009C7361" w:rsidRDefault="005910B4">
            <w:pPr>
              <w:spacing w:after="58"/>
              <w:jc w:val="right"/>
              <w:rPr>
                <w:sz w:val="18"/>
              </w:rPr>
            </w:pPr>
          </w:p>
        </w:tc>
        <w:tc>
          <w:tcPr>
            <w:tcW w:w="265" w:type="dxa"/>
            <w:shd w:val="pct30" w:color="auto" w:fill="auto"/>
          </w:tcPr>
          <w:p w14:paraId="78B9A3C4" w14:textId="77777777" w:rsidR="005910B4" w:rsidRPr="009C7361" w:rsidRDefault="005910B4">
            <w:pPr>
              <w:spacing w:after="58"/>
              <w:rPr>
                <w:sz w:val="18"/>
              </w:rPr>
            </w:pPr>
          </w:p>
        </w:tc>
        <w:tc>
          <w:tcPr>
            <w:tcW w:w="1599" w:type="dxa"/>
          </w:tcPr>
          <w:p w14:paraId="04CC888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359F1D87" w14:textId="77777777" w:rsidR="005910B4" w:rsidRPr="009C7361" w:rsidRDefault="005910B4">
            <w:pPr>
              <w:spacing w:after="58"/>
              <w:jc w:val="center"/>
              <w:rPr>
                <w:sz w:val="18"/>
              </w:rPr>
            </w:pPr>
          </w:p>
        </w:tc>
        <w:tc>
          <w:tcPr>
            <w:tcW w:w="1506" w:type="dxa"/>
          </w:tcPr>
          <w:p w14:paraId="343CA680" w14:textId="77777777" w:rsidR="005910B4" w:rsidRPr="009C7361" w:rsidRDefault="005910B4">
            <w:pPr>
              <w:spacing w:after="58"/>
              <w:jc w:val="center"/>
              <w:rPr>
                <w:sz w:val="18"/>
              </w:rPr>
            </w:pPr>
            <w:r w:rsidRPr="009C7361">
              <w:rPr>
                <w:sz w:val="18"/>
              </w:rPr>
              <w:t>N/A</w:t>
            </w:r>
          </w:p>
        </w:tc>
      </w:tr>
      <w:tr w:rsidR="009C7361" w:rsidRPr="009C7361" w14:paraId="290146E0" w14:textId="77777777">
        <w:trPr>
          <w:trHeight w:val="280"/>
        </w:trPr>
        <w:tc>
          <w:tcPr>
            <w:tcW w:w="4408" w:type="dxa"/>
          </w:tcPr>
          <w:p w14:paraId="593BEEBF" w14:textId="77777777" w:rsidR="005910B4" w:rsidRPr="009C7361" w:rsidRDefault="005910B4">
            <w:pPr>
              <w:spacing w:after="58"/>
              <w:rPr>
                <w:sz w:val="18"/>
              </w:rPr>
            </w:pPr>
            <w:r w:rsidRPr="009C7361">
              <w:rPr>
                <w:sz w:val="18"/>
              </w:rPr>
              <w:t>Other</w:t>
            </w:r>
          </w:p>
        </w:tc>
        <w:tc>
          <w:tcPr>
            <w:tcW w:w="1692" w:type="dxa"/>
          </w:tcPr>
          <w:p w14:paraId="6B42E854" w14:textId="77777777" w:rsidR="005910B4" w:rsidRPr="009C7361" w:rsidRDefault="005910B4">
            <w:pPr>
              <w:spacing w:after="58"/>
              <w:jc w:val="right"/>
              <w:rPr>
                <w:sz w:val="18"/>
              </w:rPr>
            </w:pPr>
          </w:p>
        </w:tc>
        <w:tc>
          <w:tcPr>
            <w:tcW w:w="265" w:type="dxa"/>
            <w:shd w:val="pct30" w:color="auto" w:fill="auto"/>
          </w:tcPr>
          <w:p w14:paraId="00D7E1A5" w14:textId="77777777" w:rsidR="005910B4" w:rsidRPr="009C7361" w:rsidRDefault="005910B4">
            <w:pPr>
              <w:spacing w:after="58"/>
              <w:rPr>
                <w:sz w:val="18"/>
              </w:rPr>
            </w:pPr>
          </w:p>
        </w:tc>
        <w:tc>
          <w:tcPr>
            <w:tcW w:w="1599" w:type="dxa"/>
          </w:tcPr>
          <w:p w14:paraId="74F8259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6EC824D2" w14:textId="77777777" w:rsidR="005910B4" w:rsidRPr="009C7361" w:rsidRDefault="005910B4">
            <w:pPr>
              <w:spacing w:after="58"/>
              <w:jc w:val="center"/>
              <w:rPr>
                <w:sz w:val="18"/>
              </w:rPr>
            </w:pPr>
          </w:p>
        </w:tc>
        <w:tc>
          <w:tcPr>
            <w:tcW w:w="1506" w:type="dxa"/>
          </w:tcPr>
          <w:p w14:paraId="0F396C6D" w14:textId="77777777" w:rsidR="005910B4" w:rsidRPr="009C7361" w:rsidRDefault="005910B4">
            <w:pPr>
              <w:spacing w:after="58"/>
              <w:jc w:val="center"/>
              <w:rPr>
                <w:sz w:val="18"/>
              </w:rPr>
            </w:pPr>
            <w:r w:rsidRPr="009C7361">
              <w:rPr>
                <w:sz w:val="18"/>
              </w:rPr>
              <w:t xml:space="preserve">N/A </w:t>
            </w:r>
          </w:p>
        </w:tc>
      </w:tr>
      <w:tr w:rsidR="009C7361" w:rsidRPr="009C7361" w14:paraId="3953EB1F" w14:textId="77777777">
        <w:trPr>
          <w:trHeight w:val="280"/>
        </w:trPr>
        <w:tc>
          <w:tcPr>
            <w:tcW w:w="4408" w:type="dxa"/>
          </w:tcPr>
          <w:p w14:paraId="3108B879" w14:textId="77777777" w:rsidR="005910B4" w:rsidRPr="009C7361" w:rsidRDefault="005910B4">
            <w:pPr>
              <w:spacing w:after="58"/>
              <w:rPr>
                <w:sz w:val="18"/>
              </w:rPr>
            </w:pPr>
            <w:r w:rsidRPr="009C7361">
              <w:rPr>
                <w:sz w:val="18"/>
              </w:rPr>
              <w:t>Other</w:t>
            </w:r>
          </w:p>
        </w:tc>
        <w:tc>
          <w:tcPr>
            <w:tcW w:w="1692" w:type="dxa"/>
          </w:tcPr>
          <w:p w14:paraId="3699BD2B" w14:textId="77777777" w:rsidR="005910B4" w:rsidRPr="009C7361" w:rsidRDefault="005910B4">
            <w:pPr>
              <w:spacing w:after="58"/>
              <w:jc w:val="right"/>
              <w:rPr>
                <w:sz w:val="18"/>
              </w:rPr>
            </w:pPr>
          </w:p>
        </w:tc>
        <w:tc>
          <w:tcPr>
            <w:tcW w:w="265" w:type="dxa"/>
            <w:shd w:val="pct30" w:color="auto" w:fill="auto"/>
          </w:tcPr>
          <w:p w14:paraId="42FAF1D6" w14:textId="77777777" w:rsidR="005910B4" w:rsidRPr="009C7361" w:rsidRDefault="005910B4">
            <w:pPr>
              <w:spacing w:after="58"/>
              <w:rPr>
                <w:sz w:val="18"/>
              </w:rPr>
            </w:pPr>
          </w:p>
        </w:tc>
        <w:tc>
          <w:tcPr>
            <w:tcW w:w="1599" w:type="dxa"/>
          </w:tcPr>
          <w:p w14:paraId="301C8911" w14:textId="77777777" w:rsidR="005910B4" w:rsidRPr="009C7361" w:rsidRDefault="005910B4">
            <w:pPr>
              <w:spacing w:after="58"/>
              <w:jc w:val="center"/>
              <w:rPr>
                <w:sz w:val="18"/>
              </w:rPr>
            </w:pPr>
            <w:r w:rsidRPr="009C7361">
              <w:rPr>
                <w:sz w:val="18"/>
              </w:rPr>
              <w:t>N/A</w:t>
            </w:r>
          </w:p>
        </w:tc>
        <w:tc>
          <w:tcPr>
            <w:tcW w:w="251" w:type="dxa"/>
            <w:shd w:val="pct25" w:color="auto" w:fill="auto"/>
          </w:tcPr>
          <w:p w14:paraId="51C32159" w14:textId="77777777" w:rsidR="005910B4" w:rsidRPr="009C7361" w:rsidRDefault="005910B4">
            <w:pPr>
              <w:spacing w:after="58"/>
              <w:jc w:val="center"/>
              <w:rPr>
                <w:sz w:val="18"/>
              </w:rPr>
            </w:pPr>
          </w:p>
        </w:tc>
        <w:tc>
          <w:tcPr>
            <w:tcW w:w="1506" w:type="dxa"/>
          </w:tcPr>
          <w:p w14:paraId="45E33ACF" w14:textId="77777777" w:rsidR="005910B4" w:rsidRPr="009C7361" w:rsidRDefault="005910B4">
            <w:pPr>
              <w:spacing w:after="58"/>
              <w:jc w:val="center"/>
              <w:rPr>
                <w:sz w:val="18"/>
              </w:rPr>
            </w:pPr>
            <w:r w:rsidRPr="009C7361">
              <w:rPr>
                <w:sz w:val="18"/>
              </w:rPr>
              <w:t xml:space="preserve">N/A </w:t>
            </w:r>
          </w:p>
        </w:tc>
      </w:tr>
      <w:tr w:rsidR="009C7361" w:rsidRPr="009C7361" w14:paraId="6A5EAC4C" w14:textId="77777777">
        <w:trPr>
          <w:trHeight w:val="280"/>
        </w:trPr>
        <w:tc>
          <w:tcPr>
            <w:tcW w:w="4408" w:type="dxa"/>
          </w:tcPr>
          <w:p w14:paraId="636FC885" w14:textId="77777777" w:rsidR="005910B4" w:rsidRPr="009C7361" w:rsidRDefault="005910B4">
            <w:pPr>
              <w:spacing w:after="58"/>
              <w:jc w:val="right"/>
              <w:rPr>
                <w:sz w:val="18"/>
              </w:rPr>
            </w:pPr>
            <w:r w:rsidRPr="009C7361">
              <w:rPr>
                <w:sz w:val="18"/>
              </w:rPr>
              <w:t>SUBTOTAL</w:t>
            </w:r>
          </w:p>
        </w:tc>
        <w:tc>
          <w:tcPr>
            <w:tcW w:w="1692" w:type="dxa"/>
          </w:tcPr>
          <w:p w14:paraId="526C825D" w14:textId="77777777" w:rsidR="005910B4" w:rsidRPr="009C7361" w:rsidRDefault="005910B4">
            <w:pPr>
              <w:spacing w:after="58"/>
              <w:jc w:val="right"/>
              <w:rPr>
                <w:sz w:val="18"/>
              </w:rPr>
            </w:pPr>
          </w:p>
        </w:tc>
        <w:tc>
          <w:tcPr>
            <w:tcW w:w="265" w:type="dxa"/>
            <w:shd w:val="pct30" w:color="auto" w:fill="auto"/>
          </w:tcPr>
          <w:p w14:paraId="27D200C7" w14:textId="77777777" w:rsidR="005910B4" w:rsidRPr="009C7361" w:rsidRDefault="005910B4">
            <w:pPr>
              <w:spacing w:after="58"/>
              <w:rPr>
                <w:sz w:val="18"/>
              </w:rPr>
            </w:pPr>
          </w:p>
        </w:tc>
        <w:tc>
          <w:tcPr>
            <w:tcW w:w="1599" w:type="dxa"/>
          </w:tcPr>
          <w:p w14:paraId="3E74A7B6" w14:textId="77777777" w:rsidR="005910B4" w:rsidRPr="009C7361" w:rsidRDefault="005910B4">
            <w:pPr>
              <w:spacing w:after="58"/>
              <w:jc w:val="center"/>
              <w:rPr>
                <w:sz w:val="18"/>
              </w:rPr>
            </w:pPr>
          </w:p>
        </w:tc>
        <w:tc>
          <w:tcPr>
            <w:tcW w:w="251" w:type="dxa"/>
            <w:shd w:val="pct25" w:color="auto" w:fill="auto"/>
          </w:tcPr>
          <w:p w14:paraId="1C52CDA8" w14:textId="77777777" w:rsidR="005910B4" w:rsidRPr="009C7361" w:rsidRDefault="005910B4">
            <w:pPr>
              <w:spacing w:after="58"/>
              <w:jc w:val="center"/>
              <w:rPr>
                <w:sz w:val="18"/>
              </w:rPr>
            </w:pPr>
          </w:p>
        </w:tc>
        <w:tc>
          <w:tcPr>
            <w:tcW w:w="1506" w:type="dxa"/>
          </w:tcPr>
          <w:p w14:paraId="2FA86605" w14:textId="77777777" w:rsidR="005910B4" w:rsidRPr="009C7361" w:rsidRDefault="005910B4">
            <w:pPr>
              <w:spacing w:after="58"/>
              <w:jc w:val="center"/>
              <w:rPr>
                <w:sz w:val="18"/>
              </w:rPr>
            </w:pPr>
          </w:p>
        </w:tc>
      </w:tr>
      <w:tr w:rsidR="009C7361" w:rsidRPr="009C7361" w14:paraId="333CA77F" w14:textId="77777777">
        <w:trPr>
          <w:trHeight w:val="280"/>
        </w:trPr>
        <w:tc>
          <w:tcPr>
            <w:tcW w:w="4408" w:type="dxa"/>
          </w:tcPr>
          <w:p w14:paraId="4D04E1AF" w14:textId="77777777" w:rsidR="005910B4" w:rsidRPr="009C7361" w:rsidRDefault="005910B4">
            <w:pPr>
              <w:spacing w:after="58"/>
              <w:jc w:val="right"/>
              <w:rPr>
                <w:sz w:val="18"/>
              </w:rPr>
            </w:pPr>
            <w:r w:rsidRPr="009C7361">
              <w:rPr>
                <w:sz w:val="18"/>
              </w:rPr>
              <w:t>Subtotal from page 3</w:t>
            </w:r>
          </w:p>
        </w:tc>
        <w:tc>
          <w:tcPr>
            <w:tcW w:w="1692" w:type="dxa"/>
          </w:tcPr>
          <w:p w14:paraId="4F52DD00" w14:textId="77777777" w:rsidR="005910B4" w:rsidRPr="009C7361" w:rsidRDefault="005910B4">
            <w:pPr>
              <w:spacing w:after="58"/>
              <w:jc w:val="right"/>
              <w:rPr>
                <w:sz w:val="18"/>
              </w:rPr>
            </w:pPr>
          </w:p>
        </w:tc>
        <w:tc>
          <w:tcPr>
            <w:tcW w:w="265" w:type="dxa"/>
            <w:shd w:val="pct30" w:color="auto" w:fill="auto"/>
          </w:tcPr>
          <w:p w14:paraId="38F52E74" w14:textId="77777777" w:rsidR="005910B4" w:rsidRPr="009C7361" w:rsidRDefault="005910B4">
            <w:pPr>
              <w:spacing w:after="58"/>
              <w:rPr>
                <w:sz w:val="18"/>
              </w:rPr>
            </w:pPr>
          </w:p>
        </w:tc>
        <w:tc>
          <w:tcPr>
            <w:tcW w:w="1599" w:type="dxa"/>
          </w:tcPr>
          <w:p w14:paraId="3103EFBC" w14:textId="77777777" w:rsidR="005910B4" w:rsidRPr="009C7361" w:rsidRDefault="005910B4">
            <w:pPr>
              <w:spacing w:after="58"/>
              <w:jc w:val="center"/>
              <w:rPr>
                <w:sz w:val="18"/>
              </w:rPr>
            </w:pPr>
          </w:p>
        </w:tc>
        <w:tc>
          <w:tcPr>
            <w:tcW w:w="251" w:type="dxa"/>
            <w:shd w:val="pct25" w:color="auto" w:fill="auto"/>
          </w:tcPr>
          <w:p w14:paraId="7F10BFBB" w14:textId="77777777" w:rsidR="005910B4" w:rsidRPr="009C7361" w:rsidRDefault="005910B4">
            <w:pPr>
              <w:spacing w:after="58"/>
              <w:jc w:val="center"/>
              <w:rPr>
                <w:sz w:val="18"/>
              </w:rPr>
            </w:pPr>
          </w:p>
        </w:tc>
        <w:tc>
          <w:tcPr>
            <w:tcW w:w="1506" w:type="dxa"/>
          </w:tcPr>
          <w:p w14:paraId="4098713A" w14:textId="77777777" w:rsidR="005910B4" w:rsidRPr="009C7361" w:rsidRDefault="005910B4">
            <w:pPr>
              <w:spacing w:after="58"/>
              <w:jc w:val="center"/>
              <w:rPr>
                <w:sz w:val="18"/>
              </w:rPr>
            </w:pPr>
          </w:p>
        </w:tc>
      </w:tr>
      <w:tr w:rsidR="009C7361" w:rsidRPr="009C7361" w14:paraId="714C8B68" w14:textId="77777777">
        <w:trPr>
          <w:trHeight w:val="280"/>
        </w:trPr>
        <w:tc>
          <w:tcPr>
            <w:tcW w:w="4408" w:type="dxa"/>
          </w:tcPr>
          <w:p w14:paraId="38F27C6B" w14:textId="77777777" w:rsidR="005910B4" w:rsidRPr="009C7361" w:rsidRDefault="005910B4">
            <w:pPr>
              <w:spacing w:after="58"/>
              <w:jc w:val="right"/>
              <w:rPr>
                <w:sz w:val="18"/>
              </w:rPr>
            </w:pPr>
            <w:r w:rsidRPr="009C7361">
              <w:rPr>
                <w:sz w:val="18"/>
              </w:rPr>
              <w:t>TOTAL</w:t>
            </w:r>
          </w:p>
        </w:tc>
        <w:tc>
          <w:tcPr>
            <w:tcW w:w="1692" w:type="dxa"/>
          </w:tcPr>
          <w:p w14:paraId="499BE113" w14:textId="77777777" w:rsidR="005910B4" w:rsidRPr="009C7361" w:rsidRDefault="005910B4">
            <w:pPr>
              <w:spacing w:after="58"/>
              <w:jc w:val="right"/>
              <w:rPr>
                <w:sz w:val="18"/>
              </w:rPr>
            </w:pPr>
          </w:p>
        </w:tc>
        <w:tc>
          <w:tcPr>
            <w:tcW w:w="265" w:type="dxa"/>
            <w:shd w:val="pct30" w:color="auto" w:fill="auto"/>
          </w:tcPr>
          <w:p w14:paraId="7C166553" w14:textId="77777777" w:rsidR="005910B4" w:rsidRPr="009C7361" w:rsidRDefault="005910B4">
            <w:pPr>
              <w:spacing w:after="58"/>
              <w:rPr>
                <w:sz w:val="18"/>
              </w:rPr>
            </w:pPr>
          </w:p>
        </w:tc>
        <w:tc>
          <w:tcPr>
            <w:tcW w:w="1599" w:type="dxa"/>
          </w:tcPr>
          <w:p w14:paraId="023A0FAD" w14:textId="77777777" w:rsidR="005910B4" w:rsidRPr="009C7361" w:rsidRDefault="005910B4">
            <w:pPr>
              <w:spacing w:after="58"/>
              <w:jc w:val="center"/>
              <w:rPr>
                <w:sz w:val="18"/>
              </w:rPr>
            </w:pPr>
          </w:p>
        </w:tc>
        <w:tc>
          <w:tcPr>
            <w:tcW w:w="251" w:type="dxa"/>
            <w:shd w:val="pct25" w:color="auto" w:fill="auto"/>
          </w:tcPr>
          <w:p w14:paraId="08781054" w14:textId="77777777" w:rsidR="005910B4" w:rsidRPr="009C7361" w:rsidRDefault="005910B4">
            <w:pPr>
              <w:spacing w:after="58"/>
              <w:jc w:val="center"/>
              <w:rPr>
                <w:sz w:val="18"/>
              </w:rPr>
            </w:pPr>
          </w:p>
        </w:tc>
        <w:tc>
          <w:tcPr>
            <w:tcW w:w="1506" w:type="dxa"/>
          </w:tcPr>
          <w:p w14:paraId="01172E01" w14:textId="77777777" w:rsidR="005910B4" w:rsidRPr="009C7361" w:rsidRDefault="005910B4">
            <w:pPr>
              <w:spacing w:after="58"/>
              <w:jc w:val="center"/>
              <w:rPr>
                <w:sz w:val="18"/>
              </w:rPr>
            </w:pPr>
          </w:p>
        </w:tc>
      </w:tr>
      <w:tr w:rsidR="009C7361" w:rsidRPr="009C7361" w14:paraId="785400EE" w14:textId="77777777">
        <w:trPr>
          <w:trHeight w:val="280"/>
        </w:trPr>
        <w:tc>
          <w:tcPr>
            <w:tcW w:w="7964" w:type="dxa"/>
            <w:gridSpan w:val="4"/>
          </w:tcPr>
          <w:p w14:paraId="208D086D" w14:textId="77777777" w:rsidR="005910B4" w:rsidRPr="009C7361" w:rsidRDefault="005910B4">
            <w:pPr>
              <w:spacing w:after="58"/>
              <w:rPr>
                <w:sz w:val="18"/>
              </w:rPr>
            </w:pPr>
            <w:r w:rsidRPr="009C7361">
              <w:rPr>
                <w:sz w:val="18"/>
              </w:rPr>
              <w:t>Less portion of federal grant used to finance qualifying development costs.</w:t>
            </w:r>
          </w:p>
        </w:tc>
        <w:tc>
          <w:tcPr>
            <w:tcW w:w="251" w:type="dxa"/>
            <w:shd w:val="pct25" w:color="auto" w:fill="auto"/>
          </w:tcPr>
          <w:p w14:paraId="5D890E72" w14:textId="77777777" w:rsidR="005910B4" w:rsidRPr="009C7361" w:rsidRDefault="005910B4">
            <w:pPr>
              <w:spacing w:after="58"/>
              <w:jc w:val="center"/>
              <w:rPr>
                <w:sz w:val="18"/>
              </w:rPr>
            </w:pPr>
          </w:p>
        </w:tc>
        <w:tc>
          <w:tcPr>
            <w:tcW w:w="1506" w:type="dxa"/>
          </w:tcPr>
          <w:p w14:paraId="6DFC04E0" w14:textId="77777777" w:rsidR="005910B4" w:rsidRPr="009C7361" w:rsidRDefault="005910B4">
            <w:pPr>
              <w:spacing w:after="58"/>
              <w:jc w:val="center"/>
              <w:rPr>
                <w:sz w:val="18"/>
              </w:rPr>
            </w:pPr>
          </w:p>
        </w:tc>
      </w:tr>
      <w:tr w:rsidR="009C7361" w:rsidRPr="009C7361" w14:paraId="2882DA44" w14:textId="77777777">
        <w:trPr>
          <w:trHeight w:val="280"/>
        </w:trPr>
        <w:tc>
          <w:tcPr>
            <w:tcW w:w="4408" w:type="dxa"/>
          </w:tcPr>
          <w:p w14:paraId="49B49888" w14:textId="77777777" w:rsidR="005910B4" w:rsidRPr="009C7361" w:rsidRDefault="005910B4">
            <w:pPr>
              <w:spacing w:after="58"/>
              <w:rPr>
                <w:sz w:val="18"/>
              </w:rPr>
            </w:pPr>
            <w:r w:rsidRPr="009C7361">
              <w:rPr>
                <w:sz w:val="18"/>
              </w:rPr>
              <w:t>List Grants</w:t>
            </w:r>
          </w:p>
        </w:tc>
        <w:tc>
          <w:tcPr>
            <w:tcW w:w="1692" w:type="dxa"/>
          </w:tcPr>
          <w:p w14:paraId="304C6CCD" w14:textId="77777777" w:rsidR="005910B4" w:rsidRPr="009C7361" w:rsidRDefault="005910B4">
            <w:pPr>
              <w:spacing w:after="58"/>
              <w:jc w:val="right"/>
              <w:rPr>
                <w:sz w:val="18"/>
              </w:rPr>
            </w:pPr>
          </w:p>
        </w:tc>
        <w:tc>
          <w:tcPr>
            <w:tcW w:w="265" w:type="dxa"/>
            <w:shd w:val="pct30" w:color="auto" w:fill="auto"/>
          </w:tcPr>
          <w:p w14:paraId="7EF6D4AD" w14:textId="77777777" w:rsidR="005910B4" w:rsidRPr="009C7361" w:rsidRDefault="005910B4">
            <w:pPr>
              <w:spacing w:after="58"/>
              <w:rPr>
                <w:sz w:val="18"/>
              </w:rPr>
            </w:pPr>
          </w:p>
        </w:tc>
        <w:tc>
          <w:tcPr>
            <w:tcW w:w="1599" w:type="dxa"/>
          </w:tcPr>
          <w:p w14:paraId="5E49F9BD" w14:textId="77777777" w:rsidR="005910B4" w:rsidRPr="009C7361" w:rsidRDefault="005910B4">
            <w:pPr>
              <w:spacing w:after="58"/>
              <w:jc w:val="center"/>
              <w:rPr>
                <w:sz w:val="18"/>
              </w:rPr>
            </w:pPr>
          </w:p>
        </w:tc>
        <w:tc>
          <w:tcPr>
            <w:tcW w:w="251" w:type="dxa"/>
            <w:shd w:val="pct25" w:color="auto" w:fill="auto"/>
          </w:tcPr>
          <w:p w14:paraId="56FEC277" w14:textId="77777777" w:rsidR="005910B4" w:rsidRPr="009C7361" w:rsidRDefault="005910B4">
            <w:pPr>
              <w:spacing w:after="58"/>
              <w:jc w:val="center"/>
              <w:rPr>
                <w:sz w:val="18"/>
              </w:rPr>
            </w:pPr>
          </w:p>
        </w:tc>
        <w:tc>
          <w:tcPr>
            <w:tcW w:w="1506" w:type="dxa"/>
          </w:tcPr>
          <w:p w14:paraId="06774446" w14:textId="77777777" w:rsidR="005910B4" w:rsidRPr="009C7361" w:rsidRDefault="005910B4">
            <w:pPr>
              <w:spacing w:after="58"/>
              <w:jc w:val="center"/>
              <w:rPr>
                <w:sz w:val="18"/>
              </w:rPr>
            </w:pPr>
          </w:p>
        </w:tc>
      </w:tr>
      <w:tr w:rsidR="009C7361" w:rsidRPr="009C7361" w14:paraId="119A7DFE" w14:textId="77777777">
        <w:trPr>
          <w:trHeight w:val="280"/>
        </w:trPr>
        <w:tc>
          <w:tcPr>
            <w:tcW w:w="4408" w:type="dxa"/>
          </w:tcPr>
          <w:p w14:paraId="3EFC3C51" w14:textId="77777777" w:rsidR="005910B4" w:rsidRPr="009C7361" w:rsidRDefault="005910B4">
            <w:pPr>
              <w:rPr>
                <w:sz w:val="18"/>
              </w:rPr>
            </w:pPr>
            <w:r w:rsidRPr="009C7361">
              <w:rPr>
                <w:sz w:val="18"/>
              </w:rPr>
              <w:t xml:space="preserve">Less amount of nonqualified nonrecourse </w:t>
            </w:r>
          </w:p>
          <w:p w14:paraId="6DA2D28E" w14:textId="77777777" w:rsidR="005910B4" w:rsidRPr="009C7361" w:rsidRDefault="00377EE9">
            <w:pPr>
              <w:rPr>
                <w:sz w:val="18"/>
              </w:rPr>
            </w:pPr>
            <w:r w:rsidRPr="009C7361">
              <w:rPr>
                <w:sz w:val="18"/>
              </w:rPr>
              <w:t>F</w:t>
            </w:r>
            <w:r w:rsidR="005910B4" w:rsidRPr="009C7361">
              <w:rPr>
                <w:sz w:val="18"/>
              </w:rPr>
              <w:t>inancing</w:t>
            </w:r>
          </w:p>
        </w:tc>
        <w:tc>
          <w:tcPr>
            <w:tcW w:w="1692" w:type="dxa"/>
          </w:tcPr>
          <w:p w14:paraId="1A747757" w14:textId="77777777" w:rsidR="005910B4" w:rsidRPr="009C7361" w:rsidRDefault="005910B4">
            <w:pPr>
              <w:spacing w:after="58"/>
              <w:jc w:val="right"/>
              <w:rPr>
                <w:sz w:val="18"/>
              </w:rPr>
            </w:pPr>
          </w:p>
        </w:tc>
        <w:tc>
          <w:tcPr>
            <w:tcW w:w="265" w:type="dxa"/>
            <w:shd w:val="pct30" w:color="auto" w:fill="auto"/>
          </w:tcPr>
          <w:p w14:paraId="011311DC" w14:textId="77777777" w:rsidR="005910B4" w:rsidRPr="009C7361" w:rsidRDefault="005910B4">
            <w:pPr>
              <w:spacing w:after="58"/>
              <w:rPr>
                <w:sz w:val="18"/>
              </w:rPr>
            </w:pPr>
          </w:p>
        </w:tc>
        <w:tc>
          <w:tcPr>
            <w:tcW w:w="1599" w:type="dxa"/>
          </w:tcPr>
          <w:p w14:paraId="53A0E2D0" w14:textId="77777777" w:rsidR="005910B4" w:rsidRPr="009C7361" w:rsidRDefault="005910B4">
            <w:pPr>
              <w:spacing w:after="58"/>
              <w:jc w:val="center"/>
              <w:rPr>
                <w:sz w:val="18"/>
              </w:rPr>
            </w:pPr>
          </w:p>
        </w:tc>
        <w:tc>
          <w:tcPr>
            <w:tcW w:w="251" w:type="dxa"/>
            <w:shd w:val="pct25" w:color="auto" w:fill="auto"/>
          </w:tcPr>
          <w:p w14:paraId="5E2A20C0" w14:textId="77777777" w:rsidR="005910B4" w:rsidRPr="009C7361" w:rsidRDefault="005910B4">
            <w:pPr>
              <w:spacing w:after="58"/>
              <w:jc w:val="center"/>
              <w:rPr>
                <w:sz w:val="18"/>
              </w:rPr>
            </w:pPr>
          </w:p>
        </w:tc>
        <w:tc>
          <w:tcPr>
            <w:tcW w:w="1506" w:type="dxa"/>
          </w:tcPr>
          <w:p w14:paraId="11374D3B" w14:textId="77777777" w:rsidR="005910B4" w:rsidRPr="009C7361" w:rsidRDefault="005910B4">
            <w:pPr>
              <w:spacing w:after="58"/>
              <w:jc w:val="center"/>
              <w:rPr>
                <w:sz w:val="18"/>
              </w:rPr>
            </w:pPr>
          </w:p>
        </w:tc>
      </w:tr>
      <w:tr w:rsidR="009C7361" w:rsidRPr="009C7361" w14:paraId="233D3856" w14:textId="77777777">
        <w:trPr>
          <w:trHeight w:val="280"/>
        </w:trPr>
        <w:tc>
          <w:tcPr>
            <w:tcW w:w="4408" w:type="dxa"/>
          </w:tcPr>
          <w:p w14:paraId="6EE03D88" w14:textId="77777777" w:rsidR="005910B4" w:rsidRPr="009C7361" w:rsidRDefault="005910B4">
            <w:pPr>
              <w:spacing w:after="58"/>
              <w:rPr>
                <w:sz w:val="18"/>
              </w:rPr>
            </w:pPr>
            <w:r w:rsidRPr="009C7361">
              <w:rPr>
                <w:sz w:val="18"/>
              </w:rPr>
              <w:t>Less non-qualifying units of higher quality</w:t>
            </w:r>
          </w:p>
        </w:tc>
        <w:tc>
          <w:tcPr>
            <w:tcW w:w="1692" w:type="dxa"/>
          </w:tcPr>
          <w:p w14:paraId="2BA57674" w14:textId="77777777" w:rsidR="005910B4" w:rsidRPr="009C7361" w:rsidRDefault="005910B4">
            <w:pPr>
              <w:spacing w:after="58"/>
              <w:jc w:val="right"/>
              <w:rPr>
                <w:sz w:val="18"/>
              </w:rPr>
            </w:pPr>
          </w:p>
        </w:tc>
        <w:tc>
          <w:tcPr>
            <w:tcW w:w="265" w:type="dxa"/>
            <w:shd w:val="pct30" w:color="auto" w:fill="auto"/>
          </w:tcPr>
          <w:p w14:paraId="05BE1749" w14:textId="77777777" w:rsidR="005910B4" w:rsidRPr="009C7361" w:rsidRDefault="005910B4">
            <w:pPr>
              <w:spacing w:after="58"/>
              <w:rPr>
                <w:sz w:val="18"/>
              </w:rPr>
            </w:pPr>
          </w:p>
        </w:tc>
        <w:tc>
          <w:tcPr>
            <w:tcW w:w="1599" w:type="dxa"/>
          </w:tcPr>
          <w:p w14:paraId="68900882" w14:textId="77777777" w:rsidR="005910B4" w:rsidRPr="009C7361" w:rsidRDefault="005910B4">
            <w:pPr>
              <w:spacing w:after="58"/>
              <w:jc w:val="center"/>
              <w:rPr>
                <w:sz w:val="18"/>
              </w:rPr>
            </w:pPr>
          </w:p>
        </w:tc>
        <w:tc>
          <w:tcPr>
            <w:tcW w:w="251" w:type="dxa"/>
            <w:shd w:val="pct25" w:color="auto" w:fill="auto"/>
          </w:tcPr>
          <w:p w14:paraId="78A35DE2" w14:textId="77777777" w:rsidR="005910B4" w:rsidRPr="009C7361" w:rsidRDefault="005910B4">
            <w:pPr>
              <w:spacing w:after="58"/>
              <w:jc w:val="center"/>
              <w:rPr>
                <w:sz w:val="18"/>
              </w:rPr>
            </w:pPr>
          </w:p>
        </w:tc>
        <w:tc>
          <w:tcPr>
            <w:tcW w:w="1506" w:type="dxa"/>
          </w:tcPr>
          <w:p w14:paraId="2E558E34" w14:textId="77777777" w:rsidR="005910B4" w:rsidRPr="009C7361" w:rsidRDefault="005910B4">
            <w:pPr>
              <w:spacing w:after="58"/>
              <w:jc w:val="center"/>
              <w:rPr>
                <w:sz w:val="18"/>
              </w:rPr>
            </w:pPr>
          </w:p>
        </w:tc>
      </w:tr>
      <w:tr w:rsidR="009C7361" w:rsidRPr="009C7361" w14:paraId="7C2D6F4B" w14:textId="77777777">
        <w:trPr>
          <w:trHeight w:val="280"/>
        </w:trPr>
        <w:tc>
          <w:tcPr>
            <w:tcW w:w="4408" w:type="dxa"/>
          </w:tcPr>
          <w:p w14:paraId="7EA6EDBE" w14:textId="77777777" w:rsidR="005910B4" w:rsidRPr="009C7361" w:rsidRDefault="005910B4">
            <w:pPr>
              <w:rPr>
                <w:sz w:val="18"/>
              </w:rPr>
            </w:pPr>
            <w:r w:rsidRPr="009C7361">
              <w:rPr>
                <w:sz w:val="18"/>
              </w:rPr>
              <w:t>Less Historic Tax Credit</w:t>
            </w:r>
          </w:p>
          <w:p w14:paraId="64FB7C32" w14:textId="77777777" w:rsidR="005910B4" w:rsidRPr="009C7361" w:rsidRDefault="005910B4">
            <w:pPr>
              <w:rPr>
                <w:sz w:val="18"/>
              </w:rPr>
            </w:pPr>
            <w:r w:rsidRPr="009C7361">
              <w:rPr>
                <w:sz w:val="18"/>
              </w:rPr>
              <w:t>(Residential Portion Only)</w:t>
            </w:r>
          </w:p>
        </w:tc>
        <w:tc>
          <w:tcPr>
            <w:tcW w:w="1692" w:type="dxa"/>
          </w:tcPr>
          <w:p w14:paraId="1ED872D7" w14:textId="77777777" w:rsidR="005910B4" w:rsidRPr="009C7361" w:rsidRDefault="005910B4">
            <w:pPr>
              <w:spacing w:after="58"/>
              <w:jc w:val="right"/>
              <w:rPr>
                <w:sz w:val="18"/>
              </w:rPr>
            </w:pPr>
          </w:p>
        </w:tc>
        <w:tc>
          <w:tcPr>
            <w:tcW w:w="265" w:type="dxa"/>
            <w:shd w:val="pct30" w:color="auto" w:fill="auto"/>
          </w:tcPr>
          <w:p w14:paraId="70BA726D" w14:textId="77777777" w:rsidR="005910B4" w:rsidRPr="009C7361" w:rsidRDefault="005910B4">
            <w:pPr>
              <w:spacing w:after="58"/>
              <w:rPr>
                <w:sz w:val="18"/>
              </w:rPr>
            </w:pPr>
          </w:p>
        </w:tc>
        <w:tc>
          <w:tcPr>
            <w:tcW w:w="1599" w:type="dxa"/>
          </w:tcPr>
          <w:p w14:paraId="3BC4B503" w14:textId="77777777" w:rsidR="005910B4" w:rsidRPr="009C7361" w:rsidRDefault="005910B4">
            <w:pPr>
              <w:spacing w:after="58"/>
              <w:jc w:val="center"/>
              <w:rPr>
                <w:sz w:val="18"/>
              </w:rPr>
            </w:pPr>
          </w:p>
        </w:tc>
        <w:tc>
          <w:tcPr>
            <w:tcW w:w="251" w:type="dxa"/>
            <w:shd w:val="pct25" w:color="auto" w:fill="auto"/>
          </w:tcPr>
          <w:p w14:paraId="0460FFD9" w14:textId="77777777" w:rsidR="005910B4" w:rsidRPr="009C7361" w:rsidRDefault="005910B4">
            <w:pPr>
              <w:spacing w:after="58"/>
              <w:jc w:val="center"/>
              <w:rPr>
                <w:sz w:val="18"/>
              </w:rPr>
            </w:pPr>
          </w:p>
        </w:tc>
        <w:tc>
          <w:tcPr>
            <w:tcW w:w="1506" w:type="dxa"/>
          </w:tcPr>
          <w:p w14:paraId="1843CD73" w14:textId="77777777" w:rsidR="005910B4" w:rsidRPr="009C7361" w:rsidRDefault="005910B4">
            <w:pPr>
              <w:spacing w:after="58"/>
              <w:jc w:val="center"/>
              <w:rPr>
                <w:sz w:val="18"/>
              </w:rPr>
            </w:pPr>
          </w:p>
        </w:tc>
      </w:tr>
      <w:tr w:rsidR="009C7361" w:rsidRPr="009C7361" w14:paraId="0947D389" w14:textId="77777777">
        <w:trPr>
          <w:trHeight w:val="280"/>
        </w:trPr>
        <w:tc>
          <w:tcPr>
            <w:tcW w:w="4408" w:type="dxa"/>
          </w:tcPr>
          <w:p w14:paraId="76138B20" w14:textId="77777777" w:rsidR="005910B4" w:rsidRPr="009C7361" w:rsidRDefault="005910B4">
            <w:pPr>
              <w:jc w:val="center"/>
              <w:rPr>
                <w:sz w:val="18"/>
              </w:rPr>
            </w:pPr>
            <w:r w:rsidRPr="009C7361">
              <w:rPr>
                <w:sz w:val="18"/>
              </w:rPr>
              <w:t>TOTAL Eligible Basis</w:t>
            </w:r>
          </w:p>
        </w:tc>
        <w:tc>
          <w:tcPr>
            <w:tcW w:w="1692" w:type="dxa"/>
          </w:tcPr>
          <w:p w14:paraId="66CD46A1" w14:textId="77777777" w:rsidR="005910B4" w:rsidRPr="009C7361" w:rsidRDefault="005910B4">
            <w:pPr>
              <w:spacing w:after="58"/>
              <w:jc w:val="right"/>
              <w:rPr>
                <w:sz w:val="18"/>
              </w:rPr>
            </w:pPr>
          </w:p>
        </w:tc>
        <w:tc>
          <w:tcPr>
            <w:tcW w:w="265" w:type="dxa"/>
            <w:shd w:val="pct30" w:color="auto" w:fill="auto"/>
          </w:tcPr>
          <w:p w14:paraId="6C1B8001" w14:textId="77777777" w:rsidR="005910B4" w:rsidRPr="009C7361" w:rsidRDefault="005910B4">
            <w:pPr>
              <w:spacing w:after="58"/>
              <w:rPr>
                <w:sz w:val="18"/>
              </w:rPr>
            </w:pPr>
          </w:p>
        </w:tc>
        <w:tc>
          <w:tcPr>
            <w:tcW w:w="1599" w:type="dxa"/>
          </w:tcPr>
          <w:p w14:paraId="760A8751" w14:textId="77777777" w:rsidR="005910B4" w:rsidRPr="009C7361" w:rsidRDefault="005910B4">
            <w:pPr>
              <w:spacing w:after="58"/>
              <w:jc w:val="center"/>
              <w:rPr>
                <w:sz w:val="18"/>
              </w:rPr>
            </w:pPr>
          </w:p>
        </w:tc>
        <w:tc>
          <w:tcPr>
            <w:tcW w:w="251" w:type="dxa"/>
            <w:shd w:val="pct25" w:color="auto" w:fill="auto"/>
          </w:tcPr>
          <w:p w14:paraId="0CF6306E" w14:textId="77777777" w:rsidR="005910B4" w:rsidRPr="009C7361" w:rsidRDefault="005910B4">
            <w:pPr>
              <w:spacing w:after="58"/>
              <w:jc w:val="center"/>
              <w:rPr>
                <w:sz w:val="18"/>
              </w:rPr>
            </w:pPr>
          </w:p>
        </w:tc>
        <w:tc>
          <w:tcPr>
            <w:tcW w:w="1506" w:type="dxa"/>
          </w:tcPr>
          <w:p w14:paraId="5BACA521" w14:textId="77777777" w:rsidR="005910B4" w:rsidRPr="009C7361" w:rsidRDefault="005910B4">
            <w:pPr>
              <w:spacing w:after="58"/>
              <w:jc w:val="center"/>
              <w:rPr>
                <w:sz w:val="18"/>
              </w:rPr>
            </w:pPr>
          </w:p>
        </w:tc>
      </w:tr>
      <w:tr w:rsidR="009C7361" w:rsidRPr="009C7361" w14:paraId="75A5C27F" w14:textId="77777777">
        <w:trPr>
          <w:trHeight w:val="280"/>
        </w:trPr>
        <w:tc>
          <w:tcPr>
            <w:tcW w:w="4408" w:type="dxa"/>
          </w:tcPr>
          <w:p w14:paraId="238ADB81" w14:textId="77777777" w:rsidR="005910B4" w:rsidRPr="009C7361" w:rsidRDefault="005910B4">
            <w:pPr>
              <w:rPr>
                <w:sz w:val="18"/>
              </w:rPr>
            </w:pPr>
            <w:r w:rsidRPr="009C7361">
              <w:rPr>
                <w:sz w:val="18"/>
              </w:rPr>
              <w:t>Multiplied by the Applicable Fraction</w:t>
            </w:r>
          </w:p>
        </w:tc>
        <w:tc>
          <w:tcPr>
            <w:tcW w:w="1692" w:type="dxa"/>
          </w:tcPr>
          <w:p w14:paraId="2113A833" w14:textId="77777777" w:rsidR="005910B4" w:rsidRPr="009C7361" w:rsidRDefault="005910B4">
            <w:pPr>
              <w:spacing w:after="58"/>
              <w:jc w:val="right"/>
              <w:rPr>
                <w:sz w:val="18"/>
              </w:rPr>
            </w:pPr>
          </w:p>
        </w:tc>
        <w:tc>
          <w:tcPr>
            <w:tcW w:w="265" w:type="dxa"/>
            <w:shd w:val="pct30" w:color="auto" w:fill="auto"/>
          </w:tcPr>
          <w:p w14:paraId="0A28792F" w14:textId="77777777" w:rsidR="005910B4" w:rsidRPr="009C7361" w:rsidRDefault="005910B4">
            <w:pPr>
              <w:spacing w:after="58"/>
              <w:rPr>
                <w:sz w:val="18"/>
              </w:rPr>
            </w:pPr>
          </w:p>
        </w:tc>
        <w:tc>
          <w:tcPr>
            <w:tcW w:w="1599" w:type="dxa"/>
          </w:tcPr>
          <w:p w14:paraId="4DBDAC95" w14:textId="77777777" w:rsidR="005910B4" w:rsidRPr="009C7361" w:rsidRDefault="005910B4">
            <w:pPr>
              <w:spacing w:after="58"/>
              <w:jc w:val="center"/>
              <w:rPr>
                <w:sz w:val="18"/>
              </w:rPr>
            </w:pPr>
            <w:r w:rsidRPr="009C7361">
              <w:rPr>
                <w:sz w:val="18"/>
              </w:rPr>
              <w:t>%</w:t>
            </w:r>
          </w:p>
        </w:tc>
        <w:tc>
          <w:tcPr>
            <w:tcW w:w="251" w:type="dxa"/>
            <w:shd w:val="pct25" w:color="auto" w:fill="auto"/>
          </w:tcPr>
          <w:p w14:paraId="0092A5ED" w14:textId="77777777" w:rsidR="005910B4" w:rsidRPr="009C7361" w:rsidRDefault="005910B4">
            <w:pPr>
              <w:spacing w:after="58"/>
              <w:jc w:val="center"/>
              <w:rPr>
                <w:sz w:val="18"/>
              </w:rPr>
            </w:pPr>
          </w:p>
        </w:tc>
        <w:tc>
          <w:tcPr>
            <w:tcW w:w="1506" w:type="dxa"/>
          </w:tcPr>
          <w:p w14:paraId="14F427C1" w14:textId="77777777" w:rsidR="005910B4" w:rsidRPr="009C7361" w:rsidRDefault="005910B4">
            <w:pPr>
              <w:spacing w:after="58"/>
              <w:jc w:val="center"/>
              <w:rPr>
                <w:sz w:val="18"/>
              </w:rPr>
            </w:pPr>
            <w:r w:rsidRPr="009C7361">
              <w:rPr>
                <w:sz w:val="18"/>
              </w:rPr>
              <w:t>%</w:t>
            </w:r>
          </w:p>
        </w:tc>
      </w:tr>
      <w:tr w:rsidR="009C7361" w:rsidRPr="009C7361" w14:paraId="71B6A1A0" w14:textId="77777777">
        <w:trPr>
          <w:trHeight w:val="280"/>
        </w:trPr>
        <w:tc>
          <w:tcPr>
            <w:tcW w:w="4408" w:type="dxa"/>
          </w:tcPr>
          <w:p w14:paraId="73236DFE" w14:textId="77777777" w:rsidR="005910B4" w:rsidRPr="009C7361" w:rsidRDefault="005910B4">
            <w:pPr>
              <w:spacing w:after="58"/>
              <w:jc w:val="center"/>
              <w:rPr>
                <w:sz w:val="18"/>
              </w:rPr>
            </w:pPr>
            <w:r w:rsidRPr="009C7361">
              <w:rPr>
                <w:sz w:val="18"/>
              </w:rPr>
              <w:t>TOTAL Qualified Basis</w:t>
            </w:r>
          </w:p>
        </w:tc>
        <w:tc>
          <w:tcPr>
            <w:tcW w:w="1692" w:type="dxa"/>
          </w:tcPr>
          <w:p w14:paraId="313FA86E" w14:textId="77777777" w:rsidR="005910B4" w:rsidRPr="009C7361" w:rsidRDefault="005910B4">
            <w:pPr>
              <w:spacing w:after="58"/>
              <w:jc w:val="right"/>
              <w:rPr>
                <w:sz w:val="18"/>
              </w:rPr>
            </w:pPr>
          </w:p>
        </w:tc>
        <w:tc>
          <w:tcPr>
            <w:tcW w:w="265" w:type="dxa"/>
            <w:shd w:val="pct30" w:color="auto" w:fill="auto"/>
          </w:tcPr>
          <w:p w14:paraId="722D40E0" w14:textId="77777777" w:rsidR="005910B4" w:rsidRPr="009C7361" w:rsidRDefault="005910B4">
            <w:pPr>
              <w:spacing w:after="58"/>
              <w:rPr>
                <w:sz w:val="18"/>
              </w:rPr>
            </w:pPr>
          </w:p>
        </w:tc>
        <w:tc>
          <w:tcPr>
            <w:tcW w:w="1599" w:type="dxa"/>
          </w:tcPr>
          <w:p w14:paraId="4D1EC510" w14:textId="77777777" w:rsidR="005910B4" w:rsidRPr="009C7361" w:rsidRDefault="005910B4">
            <w:pPr>
              <w:spacing w:after="58"/>
              <w:jc w:val="center"/>
              <w:rPr>
                <w:sz w:val="18"/>
              </w:rPr>
            </w:pPr>
          </w:p>
        </w:tc>
        <w:tc>
          <w:tcPr>
            <w:tcW w:w="251" w:type="dxa"/>
            <w:shd w:val="pct25" w:color="auto" w:fill="auto"/>
          </w:tcPr>
          <w:p w14:paraId="307AE209" w14:textId="77777777" w:rsidR="005910B4" w:rsidRPr="009C7361" w:rsidRDefault="005910B4">
            <w:pPr>
              <w:spacing w:after="58"/>
              <w:jc w:val="center"/>
              <w:rPr>
                <w:sz w:val="18"/>
              </w:rPr>
            </w:pPr>
          </w:p>
        </w:tc>
        <w:tc>
          <w:tcPr>
            <w:tcW w:w="1506" w:type="dxa"/>
          </w:tcPr>
          <w:p w14:paraId="753E4A55" w14:textId="77777777" w:rsidR="005910B4" w:rsidRPr="009C7361" w:rsidRDefault="005910B4">
            <w:pPr>
              <w:spacing w:after="58"/>
              <w:jc w:val="center"/>
              <w:rPr>
                <w:sz w:val="18"/>
              </w:rPr>
            </w:pPr>
          </w:p>
        </w:tc>
      </w:tr>
      <w:tr w:rsidR="009C7361" w:rsidRPr="009C7361" w14:paraId="2C12AF94" w14:textId="77777777">
        <w:trPr>
          <w:trHeight w:val="280"/>
        </w:trPr>
        <w:tc>
          <w:tcPr>
            <w:tcW w:w="4408" w:type="dxa"/>
          </w:tcPr>
          <w:p w14:paraId="066375FC" w14:textId="77777777" w:rsidR="005910B4" w:rsidRPr="009C7361" w:rsidRDefault="005910B4">
            <w:pPr>
              <w:spacing w:after="58"/>
              <w:rPr>
                <w:sz w:val="18"/>
              </w:rPr>
            </w:pPr>
            <w:r w:rsidRPr="009C7361">
              <w:rPr>
                <w:sz w:val="18"/>
              </w:rPr>
              <w:t>Multiplied by the Applicable Percentage</w:t>
            </w:r>
          </w:p>
        </w:tc>
        <w:tc>
          <w:tcPr>
            <w:tcW w:w="1692" w:type="dxa"/>
          </w:tcPr>
          <w:p w14:paraId="30B1E597" w14:textId="77777777" w:rsidR="005910B4" w:rsidRPr="009C7361" w:rsidRDefault="005910B4">
            <w:pPr>
              <w:spacing w:after="58"/>
              <w:jc w:val="right"/>
              <w:rPr>
                <w:sz w:val="18"/>
              </w:rPr>
            </w:pPr>
          </w:p>
        </w:tc>
        <w:tc>
          <w:tcPr>
            <w:tcW w:w="265" w:type="dxa"/>
            <w:shd w:val="pct30" w:color="auto" w:fill="auto"/>
          </w:tcPr>
          <w:p w14:paraId="33C1AFAB" w14:textId="77777777" w:rsidR="005910B4" w:rsidRPr="009C7361" w:rsidRDefault="005910B4">
            <w:pPr>
              <w:spacing w:after="58"/>
              <w:rPr>
                <w:sz w:val="18"/>
              </w:rPr>
            </w:pPr>
          </w:p>
        </w:tc>
        <w:tc>
          <w:tcPr>
            <w:tcW w:w="1599" w:type="dxa"/>
          </w:tcPr>
          <w:p w14:paraId="287CF67C" w14:textId="77777777" w:rsidR="005910B4" w:rsidRPr="009C7361" w:rsidRDefault="005910B4">
            <w:pPr>
              <w:spacing w:after="58"/>
              <w:jc w:val="center"/>
              <w:rPr>
                <w:sz w:val="18"/>
              </w:rPr>
            </w:pPr>
          </w:p>
        </w:tc>
        <w:tc>
          <w:tcPr>
            <w:tcW w:w="251" w:type="dxa"/>
            <w:shd w:val="pct25" w:color="auto" w:fill="auto"/>
          </w:tcPr>
          <w:p w14:paraId="5D08B1D6" w14:textId="77777777" w:rsidR="005910B4" w:rsidRPr="009C7361" w:rsidRDefault="005910B4">
            <w:pPr>
              <w:spacing w:after="58"/>
              <w:jc w:val="center"/>
              <w:rPr>
                <w:sz w:val="18"/>
              </w:rPr>
            </w:pPr>
          </w:p>
        </w:tc>
        <w:tc>
          <w:tcPr>
            <w:tcW w:w="1506" w:type="dxa"/>
          </w:tcPr>
          <w:p w14:paraId="319B40D3" w14:textId="77777777" w:rsidR="005910B4" w:rsidRPr="009C7361" w:rsidRDefault="005910B4">
            <w:pPr>
              <w:spacing w:after="58"/>
              <w:jc w:val="center"/>
              <w:rPr>
                <w:sz w:val="18"/>
              </w:rPr>
            </w:pPr>
          </w:p>
        </w:tc>
      </w:tr>
    </w:tbl>
    <w:p w14:paraId="63E67AD5" w14:textId="77777777" w:rsidR="005910B4" w:rsidRPr="009C7361" w:rsidRDefault="005910B4">
      <w:pPr>
        <w:spacing w:line="120" w:lineRule="auto"/>
        <w:rPr>
          <w:sz w:val="18"/>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118"/>
        <w:gridCol w:w="3600"/>
      </w:tblGrid>
      <w:tr w:rsidR="005910B4" w:rsidRPr="009C7361" w14:paraId="2DD382A8" w14:textId="77777777">
        <w:trPr>
          <w:trHeight w:val="280"/>
        </w:trPr>
        <w:tc>
          <w:tcPr>
            <w:tcW w:w="6118" w:type="dxa"/>
            <w:tcBorders>
              <w:top w:val="nil"/>
              <w:left w:val="nil"/>
              <w:bottom w:val="nil"/>
              <w:right w:val="nil"/>
            </w:tcBorders>
          </w:tcPr>
          <w:p w14:paraId="1C0334D1" w14:textId="77777777" w:rsidR="005910B4" w:rsidRPr="009C7361" w:rsidRDefault="005910B4">
            <w:pPr>
              <w:rPr>
                <w:sz w:val="18"/>
              </w:rPr>
            </w:pPr>
            <w:r w:rsidRPr="009C7361">
              <w:rPr>
                <w:sz w:val="18"/>
              </w:rPr>
              <w:t>TOTAL AMOUNT OF TAX CREDIT REQUESTED:</w:t>
            </w:r>
          </w:p>
        </w:tc>
        <w:tc>
          <w:tcPr>
            <w:tcW w:w="3600" w:type="dxa"/>
            <w:tcBorders>
              <w:top w:val="nil"/>
              <w:left w:val="nil"/>
              <w:bottom w:val="single" w:sz="12" w:space="0" w:color="000000"/>
              <w:right w:val="nil"/>
            </w:tcBorders>
          </w:tcPr>
          <w:p w14:paraId="420DFDEF" w14:textId="77777777" w:rsidR="005910B4" w:rsidRPr="009C7361" w:rsidRDefault="005910B4">
            <w:pPr>
              <w:jc w:val="center"/>
              <w:rPr>
                <w:sz w:val="18"/>
              </w:rPr>
            </w:pPr>
          </w:p>
        </w:tc>
      </w:tr>
    </w:tbl>
    <w:p w14:paraId="26482FCA" w14:textId="77777777" w:rsidR="005910B4" w:rsidRPr="009C7361" w:rsidRDefault="005910B4">
      <w:pPr>
        <w:rPr>
          <w:sz w:val="18"/>
        </w:rPr>
      </w:pPr>
    </w:p>
    <w:p w14:paraId="3A5E1A2C" w14:textId="20B31DA3" w:rsidR="005910B4" w:rsidRPr="009C7361" w:rsidRDefault="00275983">
      <w:pPr>
        <w:rPr>
          <w:sz w:val="18"/>
        </w:rPr>
      </w:pPr>
      <w:r>
        <w:rPr>
          <w:sz w:val="18"/>
        </w:rPr>
        <w:t>Placed-in-service</w:t>
      </w:r>
      <w:r w:rsidR="005910B4" w:rsidRPr="009C7361">
        <w:rPr>
          <w:sz w:val="18"/>
        </w:rPr>
        <w:t xml:space="preserve"> Date (If </w:t>
      </w:r>
      <w:r w:rsidR="000D14E0" w:rsidRPr="009C7361">
        <w:rPr>
          <w:sz w:val="18"/>
        </w:rPr>
        <w:t>development</w:t>
      </w:r>
      <w:r w:rsidR="005910B4" w:rsidRPr="009C7361">
        <w:rPr>
          <w:sz w:val="18"/>
        </w:rPr>
        <w:t xml:space="preserve"> contains only one building)</w:t>
      </w:r>
      <w:r w:rsidR="005910B4" w:rsidRPr="009C7361">
        <w:rPr>
          <w:sz w:val="18"/>
        </w:rPr>
        <w:tab/>
        <w:t>____________</w:t>
      </w:r>
    </w:p>
    <w:p w14:paraId="471ECFE4" w14:textId="77777777" w:rsidR="005910B4" w:rsidRPr="009C7361" w:rsidRDefault="005910B4">
      <w:pPr>
        <w:rPr>
          <w:sz w:val="18"/>
        </w:rPr>
      </w:pPr>
    </w:p>
    <w:p w14:paraId="041A49BB" w14:textId="77777777" w:rsidR="005910B4" w:rsidRPr="009C7361" w:rsidRDefault="005910B4">
      <w:pPr>
        <w:jc w:val="center"/>
        <w:rPr>
          <w:b/>
        </w:rPr>
      </w:pPr>
      <w:r w:rsidRPr="009C7361">
        <w:rPr>
          <w:sz w:val="18"/>
        </w:rPr>
        <w:t>The accompanying notes are an integral part of this schedule.</w:t>
      </w:r>
    </w:p>
    <w:p w14:paraId="7F8B2D9F" w14:textId="77777777" w:rsidR="005910B4" w:rsidRPr="009C7361" w:rsidRDefault="005910B4">
      <w:pPr>
        <w:spacing w:after="120"/>
        <w:jc w:val="center"/>
        <w:rPr>
          <w:b/>
        </w:rPr>
      </w:pPr>
    </w:p>
    <w:p w14:paraId="196230CA" w14:textId="77777777" w:rsidR="005910B4" w:rsidRPr="009C7361" w:rsidRDefault="005910B4">
      <w:pPr>
        <w:spacing w:after="120"/>
        <w:jc w:val="center"/>
        <w:rPr>
          <w:b/>
        </w:rPr>
      </w:pPr>
      <w:r w:rsidRPr="009C7361">
        <w:rPr>
          <w:b/>
        </w:rPr>
        <w:br w:type="page"/>
        <w:t>EXHIBIT F</w:t>
      </w:r>
    </w:p>
    <w:p w14:paraId="16720DFA" w14:textId="77777777" w:rsidR="005910B4" w:rsidRPr="009C7361" w:rsidRDefault="005910B4">
      <w:pPr>
        <w:spacing w:after="120"/>
        <w:jc w:val="center"/>
        <w:rPr>
          <w:b/>
          <w:u w:val="single"/>
        </w:rPr>
      </w:pPr>
      <w:r w:rsidRPr="009C7361">
        <w:rPr>
          <w:b/>
          <w:u w:val="single"/>
        </w:rPr>
        <w:t>UNDERWRITING CRITERIA</w:t>
      </w:r>
    </w:p>
    <w:p w14:paraId="308EE28C" w14:textId="77777777" w:rsidR="005910B4" w:rsidRPr="009C7361" w:rsidRDefault="005910B4">
      <w:pPr>
        <w:spacing w:after="120"/>
        <w:jc w:val="center"/>
        <w:rPr>
          <w:b/>
          <w:u w:val="single"/>
        </w:rPr>
      </w:pPr>
    </w:p>
    <w:p w14:paraId="7495ED92" w14:textId="63CB1C84" w:rsidR="005910B4" w:rsidRDefault="005910B4" w:rsidP="00AA4701">
      <w:pPr>
        <w:rPr>
          <w:b/>
          <w:u w:val="single"/>
        </w:rPr>
      </w:pPr>
      <w:r w:rsidRPr="009C7361">
        <w:rPr>
          <w:b/>
          <w:u w:val="single"/>
        </w:rPr>
        <w:t>Operating Reserves</w:t>
      </w:r>
    </w:p>
    <w:p w14:paraId="0211D0B8" w14:textId="77777777" w:rsidR="003A3D78" w:rsidRPr="009C7361" w:rsidRDefault="003A3D78" w:rsidP="00AA4701">
      <w:pPr>
        <w:rPr>
          <w:b/>
          <w:u w:val="single"/>
        </w:rPr>
      </w:pPr>
    </w:p>
    <w:p w14:paraId="36C7FCA4" w14:textId="77777777" w:rsidR="005910B4" w:rsidRPr="009C7361" w:rsidRDefault="005910B4">
      <w:pPr>
        <w:spacing w:after="120"/>
        <w:jc w:val="both"/>
      </w:pPr>
      <w:r w:rsidRPr="009C7361">
        <w:t>Minimum operating reserves should equal four to six months of projected operating expenses plus debt service payments and replacement reserve payments.  In lieu of operating reserves, developer guarantees will be acceptable when adequate financial capacity and liquidity, track record and outstanding other guarantees are demonstrated.</w:t>
      </w:r>
    </w:p>
    <w:p w14:paraId="3133EA22" w14:textId="77777777" w:rsidR="005910B4" w:rsidRPr="009C7361" w:rsidRDefault="005910B4">
      <w:pPr>
        <w:spacing w:after="120"/>
      </w:pPr>
    </w:p>
    <w:p w14:paraId="2FA9E9ED" w14:textId="0AEE6264" w:rsidR="005910B4" w:rsidRDefault="005910B4" w:rsidP="00AA4701">
      <w:pPr>
        <w:rPr>
          <w:b/>
          <w:u w:val="single"/>
        </w:rPr>
      </w:pPr>
      <w:r w:rsidRPr="009C7361">
        <w:rPr>
          <w:b/>
          <w:u w:val="single"/>
        </w:rPr>
        <w:t>Replacement Reserves</w:t>
      </w:r>
    </w:p>
    <w:p w14:paraId="76415FD4" w14:textId="77777777" w:rsidR="003A3D78" w:rsidRPr="009C7361" w:rsidRDefault="003A3D78" w:rsidP="00AA4701">
      <w:pPr>
        <w:rPr>
          <w:b/>
          <w:u w:val="single"/>
        </w:rPr>
      </w:pPr>
    </w:p>
    <w:p w14:paraId="247FFF31" w14:textId="77777777" w:rsidR="005910B4" w:rsidRPr="009C7361" w:rsidRDefault="005910B4">
      <w:pPr>
        <w:spacing w:after="120"/>
        <w:jc w:val="both"/>
      </w:pPr>
      <w:r w:rsidRPr="009C7361">
        <w:t xml:space="preserve">Minimum replacement reserves should equal </w:t>
      </w:r>
      <w:r w:rsidR="002D4DD9" w:rsidRPr="009C7361">
        <w:t xml:space="preserve">at least </w:t>
      </w:r>
      <w:r w:rsidRPr="009C7361">
        <w:t>$250 per unit annually for new construction and $300 per unit annually for rehabilitation developments.  Exceptions may be made for certain special needs developments such as senior development, which may suffer less wear and tear than other properties.  Replacement reserves should be increased annually by the same inflation factor that is used for increasing operating expenses.</w:t>
      </w:r>
    </w:p>
    <w:p w14:paraId="5D6DC953" w14:textId="77777777" w:rsidR="005910B4" w:rsidRPr="009C7361" w:rsidRDefault="005910B4">
      <w:pPr>
        <w:spacing w:after="120"/>
      </w:pPr>
    </w:p>
    <w:p w14:paraId="57D15CC7" w14:textId="4F38EBFC" w:rsidR="005910B4" w:rsidRDefault="005910B4" w:rsidP="00AA4701">
      <w:pPr>
        <w:rPr>
          <w:b/>
          <w:u w:val="single"/>
        </w:rPr>
      </w:pPr>
      <w:r w:rsidRPr="009C7361">
        <w:rPr>
          <w:b/>
          <w:u w:val="single"/>
        </w:rPr>
        <w:t>Debt Coverage Ratio</w:t>
      </w:r>
    </w:p>
    <w:p w14:paraId="55C1F677" w14:textId="77777777" w:rsidR="003A3D78" w:rsidRPr="009C7361" w:rsidRDefault="003A3D78" w:rsidP="00AA4701"/>
    <w:p w14:paraId="15E12027" w14:textId="77777777" w:rsidR="005910B4" w:rsidRPr="009C7361" w:rsidRDefault="005910B4">
      <w:pPr>
        <w:spacing w:after="120"/>
        <w:jc w:val="both"/>
      </w:pPr>
      <w:r w:rsidRPr="009C7361">
        <w:t xml:space="preserve">A minimum debt service coverage ratio of </w:t>
      </w:r>
      <w:r w:rsidR="00EF7942" w:rsidRPr="009C7361">
        <w:t>1.</w:t>
      </w:r>
      <w:r w:rsidR="00D22027" w:rsidRPr="009C7361">
        <w:t>1</w:t>
      </w:r>
      <w:r w:rsidR="00EF7942" w:rsidRPr="009C7361">
        <w:t>5</w:t>
      </w:r>
      <w:r w:rsidRPr="009C7361">
        <w:t xml:space="preserve"> is required in conventionally financed development.  For Rural Development financed properties a minimum debt service coverage ratio of 1.05 is required.  The debt service coverage ratio should not exceed 1.25 under </w:t>
      </w:r>
      <w:r w:rsidR="007D4160" w:rsidRPr="009C7361">
        <w:t>most</w:t>
      </w:r>
      <w:r w:rsidRPr="009C7361">
        <w:t xml:space="preserve"> circumstances</w:t>
      </w:r>
      <w:r w:rsidR="002D4DD9" w:rsidRPr="009C7361">
        <w:t>, but is allowed in very small developments.  However, foreclosable debt is not required at any property.</w:t>
      </w:r>
    </w:p>
    <w:p w14:paraId="789B342F" w14:textId="77777777" w:rsidR="005910B4" w:rsidRPr="009C7361" w:rsidRDefault="005910B4">
      <w:pPr>
        <w:spacing w:after="120"/>
        <w:jc w:val="both"/>
      </w:pPr>
    </w:p>
    <w:p w14:paraId="752DDBDE" w14:textId="0A1E7949" w:rsidR="005910B4" w:rsidRDefault="005910B4" w:rsidP="00AA4701">
      <w:pPr>
        <w:jc w:val="both"/>
        <w:rPr>
          <w:b/>
          <w:u w:val="single"/>
        </w:rPr>
      </w:pPr>
      <w:r w:rsidRPr="009C7361">
        <w:rPr>
          <w:b/>
          <w:u w:val="single"/>
        </w:rPr>
        <w:t>Operating Expenses</w:t>
      </w:r>
    </w:p>
    <w:p w14:paraId="4E1F9B18" w14:textId="77777777" w:rsidR="003A3D78" w:rsidRPr="009C7361" w:rsidRDefault="003A3D78" w:rsidP="00AA4701">
      <w:pPr>
        <w:jc w:val="both"/>
        <w:rPr>
          <w:b/>
          <w:u w:val="single"/>
        </w:rPr>
      </w:pPr>
    </w:p>
    <w:p w14:paraId="7B58C9F5" w14:textId="77777777" w:rsidR="005910B4" w:rsidRPr="009C7361" w:rsidRDefault="005910B4">
      <w:pPr>
        <w:spacing w:after="120"/>
        <w:jc w:val="both"/>
      </w:pPr>
      <w:r w:rsidRPr="009C7361">
        <w:t xml:space="preserve">Operating expenses, exclusive of replacement reserves, should range between </w:t>
      </w:r>
      <w:r w:rsidR="00EF7942" w:rsidRPr="009C7361">
        <w:t>$3,000</w:t>
      </w:r>
      <w:r w:rsidRPr="009C7361">
        <w:t xml:space="preserve"> and </w:t>
      </w:r>
      <w:r w:rsidR="00EF7942" w:rsidRPr="009C7361">
        <w:t>$4</w:t>
      </w:r>
      <w:r w:rsidR="00841566" w:rsidRPr="009C7361">
        <w:t>,</w:t>
      </w:r>
      <w:r w:rsidR="00EF7942" w:rsidRPr="009C7361">
        <w:t>000</w:t>
      </w:r>
      <w:r w:rsidRPr="009C7361">
        <w:t xml:space="preserve"> per unit annually. In new construction developments, the operating costs of comparable properties will be taken into consideration.  In rehabilitation developments, historic property experience will be reviewed.</w:t>
      </w:r>
    </w:p>
    <w:p w14:paraId="1848B504" w14:textId="77777777" w:rsidR="005910B4" w:rsidRPr="009C7361" w:rsidRDefault="005910B4">
      <w:pPr>
        <w:spacing w:after="120"/>
        <w:jc w:val="both"/>
      </w:pPr>
    </w:p>
    <w:p w14:paraId="38551B6B" w14:textId="7AB14048" w:rsidR="005910B4" w:rsidRDefault="005910B4" w:rsidP="00AA4701">
      <w:pPr>
        <w:jc w:val="both"/>
        <w:rPr>
          <w:b/>
          <w:u w:val="single"/>
        </w:rPr>
      </w:pPr>
      <w:r w:rsidRPr="009C7361">
        <w:rPr>
          <w:b/>
          <w:u w:val="single"/>
        </w:rPr>
        <w:t>Intermediary Costs</w:t>
      </w:r>
    </w:p>
    <w:p w14:paraId="7CFC0B67" w14:textId="77777777" w:rsidR="003A3D78" w:rsidRPr="009C7361" w:rsidRDefault="003A3D78" w:rsidP="00AA4701">
      <w:pPr>
        <w:jc w:val="both"/>
        <w:rPr>
          <w:b/>
          <w:u w:val="single"/>
        </w:rPr>
      </w:pPr>
    </w:p>
    <w:p w14:paraId="34099DDB" w14:textId="77777777" w:rsidR="005910B4" w:rsidRPr="009C7361" w:rsidRDefault="005910B4">
      <w:pPr>
        <w:spacing w:after="120"/>
        <w:jc w:val="both"/>
      </w:pPr>
      <w:r w:rsidRPr="009C7361">
        <w:t>Intermediary costs, such as architect fees, attorney fees, recording costs, market studies, environmental reports, energy efficiency testing, engineering, consultants, appraisals, etc. should not exceed 5% of the total development costs.  Developments involving nonprofit sponsors will likely have higher intermediary costs.</w:t>
      </w:r>
    </w:p>
    <w:p w14:paraId="6FF9A70F" w14:textId="77777777" w:rsidR="005910B4" w:rsidRPr="009C7361" w:rsidRDefault="005910B4" w:rsidP="00377EE9">
      <w:pPr>
        <w:spacing w:after="120"/>
        <w:jc w:val="center"/>
        <w:rPr>
          <w:b/>
        </w:rPr>
      </w:pPr>
      <w:r w:rsidRPr="009C7361">
        <w:br w:type="page"/>
      </w:r>
      <w:r w:rsidRPr="009C7361">
        <w:rPr>
          <w:b/>
        </w:rPr>
        <w:t>EXHIBIT G</w:t>
      </w:r>
    </w:p>
    <w:p w14:paraId="578AD5BF" w14:textId="77777777" w:rsidR="005910B4" w:rsidRPr="009C7361" w:rsidRDefault="005910B4">
      <w:pPr>
        <w:spacing w:after="120"/>
        <w:jc w:val="center"/>
        <w:rPr>
          <w:b/>
          <w:u w:val="single"/>
        </w:rPr>
      </w:pPr>
      <w:r w:rsidRPr="009C7361">
        <w:rPr>
          <w:b/>
          <w:u w:val="single"/>
        </w:rPr>
        <w:t>ENERGY EFFICIENCY RECOMMENDED PRACTICES</w:t>
      </w:r>
    </w:p>
    <w:p w14:paraId="0436DE6D" w14:textId="77777777" w:rsidR="005910B4" w:rsidRPr="009C7361" w:rsidRDefault="005910B4">
      <w:pPr>
        <w:spacing w:after="120"/>
        <w:jc w:val="center"/>
        <w:rPr>
          <w:b/>
          <w:u w:val="single"/>
        </w:rPr>
      </w:pPr>
      <w:r w:rsidRPr="009C7361">
        <w:rPr>
          <w:b/>
          <w:u w:val="single"/>
        </w:rPr>
        <w:t xml:space="preserve"> AND SPECIFICATIONS</w:t>
      </w:r>
    </w:p>
    <w:p w14:paraId="6E9ACF57" w14:textId="77777777" w:rsidR="00AA4701" w:rsidRDefault="00AA4701" w:rsidP="00AA4701">
      <w:pPr>
        <w:rPr>
          <w:b/>
          <w:u w:val="single"/>
        </w:rPr>
      </w:pPr>
    </w:p>
    <w:p w14:paraId="47FFAD80" w14:textId="688B00CB" w:rsidR="005910B4" w:rsidRDefault="005910B4" w:rsidP="00AA4701">
      <w:pPr>
        <w:rPr>
          <w:b/>
          <w:u w:val="single"/>
        </w:rPr>
      </w:pPr>
      <w:r w:rsidRPr="009C7361">
        <w:rPr>
          <w:b/>
          <w:u w:val="single"/>
        </w:rPr>
        <w:t>Introduction</w:t>
      </w:r>
    </w:p>
    <w:p w14:paraId="37AA637B" w14:textId="77777777" w:rsidR="003A3D78" w:rsidRPr="009C7361" w:rsidRDefault="003A3D78" w:rsidP="00AA4701"/>
    <w:p w14:paraId="36AFE04A" w14:textId="67E182FC" w:rsidR="005910B4" w:rsidRPr="009C7361" w:rsidRDefault="005910B4" w:rsidP="00295E9F">
      <w:pPr>
        <w:jc w:val="both"/>
      </w:pPr>
      <w:r w:rsidRPr="009C7361">
        <w:t xml:space="preserve">A cost-effective and good overall package of performance measures should produce a </w:t>
      </w:r>
      <w:r w:rsidR="00625028" w:rsidRPr="009C7361">
        <w:t>minimum</w:t>
      </w:r>
      <w:r w:rsidR="00625028" w:rsidRPr="009C7361">
        <w:rPr>
          <w:b/>
          <w:i/>
        </w:rPr>
        <w:t xml:space="preserve"> </w:t>
      </w:r>
      <w:r w:rsidRPr="009C7361">
        <w:t xml:space="preserve">score of no </w:t>
      </w:r>
      <w:r w:rsidR="001325CC" w:rsidRPr="009C7361">
        <w:t>more</w:t>
      </w:r>
      <w:r w:rsidRPr="009C7361">
        <w:t xml:space="preserve"> than </w:t>
      </w:r>
      <w:r w:rsidR="00EF5DD9">
        <w:t>75</w:t>
      </w:r>
      <w:r w:rsidRPr="009C7361">
        <w:t xml:space="preserve"> points</w:t>
      </w:r>
      <w:r w:rsidR="00EF5DD9">
        <w:t xml:space="preserve"> for new construction</w:t>
      </w:r>
      <w:r w:rsidRPr="009C7361">
        <w:t xml:space="preserve"> using the  Energy Rating </w:t>
      </w:r>
      <w:r w:rsidR="00A45F0E">
        <w:t xml:space="preserve">Index </w:t>
      </w:r>
      <w:r w:rsidRPr="009C7361">
        <w:t>(ER</w:t>
      </w:r>
      <w:r w:rsidR="00A45F0E">
        <w:t>I</w:t>
      </w:r>
      <w:r w:rsidRPr="009C7361">
        <w:t xml:space="preserve">).  Because the </w:t>
      </w:r>
      <w:r w:rsidR="00A45F0E">
        <w:t>ERI</w:t>
      </w:r>
      <w:r w:rsidRPr="009C7361">
        <w:t xml:space="preserve"> evaluates the overall package of energy efficiency measures, trade-offs may allow </w:t>
      </w:r>
      <w:r w:rsidR="001325CC" w:rsidRPr="009C7361">
        <w:t xml:space="preserve">an </w:t>
      </w:r>
      <w:r w:rsidRPr="009C7361">
        <w:t>install</w:t>
      </w:r>
      <w:r w:rsidR="001325CC" w:rsidRPr="009C7361">
        <w:t>ation</w:t>
      </w:r>
      <w:r w:rsidRPr="009C7361">
        <w:t xml:space="preserve"> </w:t>
      </w:r>
      <w:r w:rsidR="003B29C4" w:rsidRPr="009C7361">
        <w:t xml:space="preserve">that provides </w:t>
      </w:r>
      <w:r w:rsidRPr="009C7361">
        <w:t xml:space="preserve">less than the minimum standards of the material listed below; however, </w:t>
      </w:r>
      <w:r w:rsidR="00EF5DD9">
        <w:t>75</w:t>
      </w:r>
      <w:r w:rsidRPr="009C7361">
        <w:t xml:space="preserve"> points will remain the </w:t>
      </w:r>
      <w:r w:rsidR="00625028" w:rsidRPr="009C7361">
        <w:t>minimum</w:t>
      </w:r>
      <w:r w:rsidR="00625028" w:rsidRPr="009C7361">
        <w:rPr>
          <w:b/>
          <w:i/>
        </w:rPr>
        <w:t xml:space="preserve"> </w:t>
      </w:r>
      <w:r w:rsidRPr="009C7361">
        <w:t xml:space="preserve">threshold measurement for completed </w:t>
      </w:r>
      <w:r w:rsidR="00EF5DD9">
        <w:t xml:space="preserve">new </w:t>
      </w:r>
      <w:r w:rsidRPr="009C7361">
        <w:t xml:space="preserve">developments.  Trade-offs may allow, for instance, </w:t>
      </w:r>
      <w:r w:rsidR="003B29C4" w:rsidRPr="009C7361">
        <w:t>an</w:t>
      </w:r>
      <w:r w:rsidRPr="009C7361">
        <w:t xml:space="preserve"> install</w:t>
      </w:r>
      <w:r w:rsidR="001325CC" w:rsidRPr="009C7361">
        <w:t>ation of</w:t>
      </w:r>
      <w:r w:rsidRPr="009C7361">
        <w:t xml:space="preserve"> an above grade wall insulation system with an R-value of 11, provided </w:t>
      </w:r>
      <w:r w:rsidR="003B29C4" w:rsidRPr="009C7361">
        <w:t>there is an</w:t>
      </w:r>
      <w:r w:rsidRPr="009C7361">
        <w:t xml:space="preserve"> install</w:t>
      </w:r>
      <w:r w:rsidR="003B29C4" w:rsidRPr="009C7361">
        <w:t>ation of</w:t>
      </w:r>
      <w:r w:rsidRPr="009C7361">
        <w:t xml:space="preserve"> a forced air natural gas space heating system with an AFUE of 96% and an air-conditioning system with a 1</w:t>
      </w:r>
      <w:r w:rsidR="00A21B96" w:rsidRPr="009C7361">
        <w:t>4</w:t>
      </w:r>
      <w:r w:rsidRPr="009C7361">
        <w:t xml:space="preserve"> SEER rating.  Given dramatic differences in local material and labor costs, </w:t>
      </w:r>
      <w:r w:rsidR="003B29C4" w:rsidRPr="009C7361">
        <w:t>developers should</w:t>
      </w:r>
      <w:r w:rsidRPr="009C7361">
        <w:t xml:space="preserve"> wor</w:t>
      </w:r>
      <w:r w:rsidR="000B00E4">
        <w:t xml:space="preserve">k closely with certified Kansas </w:t>
      </w:r>
      <w:r w:rsidRPr="009C7361">
        <w:t xml:space="preserve">raters during the design and planning stage of </w:t>
      </w:r>
      <w:r w:rsidR="003B29C4" w:rsidRPr="009C7361">
        <w:t>the development</w:t>
      </w:r>
      <w:r w:rsidRPr="009C7361">
        <w:t xml:space="preserve">.  Working with a rater can help determine the most cost-effective means of achieving a rating of </w:t>
      </w:r>
      <w:r w:rsidR="00EF5DD9">
        <w:t>75</w:t>
      </w:r>
      <w:r w:rsidRPr="009C7361">
        <w:t xml:space="preserve"> points</w:t>
      </w:r>
      <w:r w:rsidR="001325CC" w:rsidRPr="009C7361">
        <w:t xml:space="preserve"> or less</w:t>
      </w:r>
      <w:r w:rsidRPr="009C7361">
        <w:t>.</w:t>
      </w:r>
    </w:p>
    <w:p w14:paraId="143C5A17" w14:textId="77777777" w:rsidR="005910B4" w:rsidRPr="009C7361" w:rsidRDefault="005910B4">
      <w:pPr>
        <w:jc w:val="both"/>
      </w:pPr>
    </w:p>
    <w:p w14:paraId="6A58EAB6" w14:textId="77777777" w:rsidR="005910B4" w:rsidRPr="009C7361" w:rsidRDefault="005910B4">
      <w:pPr>
        <w:jc w:val="both"/>
      </w:pPr>
      <w:r w:rsidRPr="009C7361">
        <w:t>Space heating and cooling typically represent the most substantial portion of residential energy use (approximately 44%).  The thermal properties of the building envelope and the efficiency of the space heating and cooling, as well as water heating equipment have a significant impact on the comfort, air-quality, and energy use of a home.  Below are comparative tables, which describe minimum energy efficiency properties and improved (or better) performance energy efficiency options for the main construction components that contribute to heating and cooling energy use and costs.  Cost-effectiveness is affected by fuel prices and installed material and equipment costs.  Where natural gas exceeds $6.50 per MCF, propane exceeds $0.60 per gallon, or average electric prices exceed $0.055 per kW, the “Better” levels shown on the tables may be the most “cost-effective.”</w:t>
      </w:r>
    </w:p>
    <w:p w14:paraId="70313775" w14:textId="77777777" w:rsidR="00CF27DA" w:rsidRPr="009C7361" w:rsidRDefault="00CF27DA">
      <w:pPr>
        <w:jc w:val="both"/>
      </w:pPr>
    </w:p>
    <w:p w14:paraId="2B298090" w14:textId="0363F17C" w:rsidR="007D4160" w:rsidRPr="009C7361" w:rsidRDefault="00CF27DA" w:rsidP="007D4160">
      <w:pPr>
        <w:jc w:val="both"/>
      </w:pPr>
      <w:r w:rsidRPr="009C7361">
        <w:t>Based on the 20</w:t>
      </w:r>
      <w:r w:rsidR="00D85D43">
        <w:t>12</w:t>
      </w:r>
      <w:r w:rsidRPr="009C7361">
        <w:t xml:space="preserve"> IECC, there are two Climate Zones (CZ) in Kansas, CZ 4 and CZ 5.  The building envelope requirements differ based on climate zone and minimum insulation levels are defined </w:t>
      </w:r>
      <w:r w:rsidR="00367B15" w:rsidRPr="009C7361">
        <w:t>below.</w:t>
      </w:r>
      <w:r w:rsidR="004F1568" w:rsidRPr="009C7361">
        <w:t xml:space="preserve">  (See Exhibit O for Climate Zones).</w:t>
      </w:r>
    </w:p>
    <w:tbl>
      <w:tblPr>
        <w:tblpPr w:leftFromText="180" w:rightFromText="180" w:vertAnchor="text" w:horzAnchor="margin" w:tblpXSpec="right" w:tblpY="3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438"/>
        <w:gridCol w:w="2372"/>
      </w:tblGrid>
      <w:tr w:rsidR="009C7361" w:rsidRPr="009C7361" w14:paraId="152A1774" w14:textId="77777777" w:rsidTr="007D4160">
        <w:trPr>
          <w:trHeight w:val="350"/>
        </w:trPr>
        <w:tc>
          <w:tcPr>
            <w:tcW w:w="3810" w:type="dxa"/>
            <w:gridSpan w:val="2"/>
            <w:tcBorders>
              <w:top w:val="single" w:sz="4" w:space="0" w:color="auto"/>
              <w:left w:val="single" w:sz="4" w:space="0" w:color="auto"/>
              <w:bottom w:val="single" w:sz="4" w:space="0" w:color="auto"/>
              <w:right w:val="single" w:sz="4" w:space="0" w:color="auto"/>
            </w:tcBorders>
            <w:shd w:val="solid" w:color="FFFF00" w:fill="auto"/>
          </w:tcPr>
          <w:p w14:paraId="7235CDEE" w14:textId="77777777" w:rsidR="007D4160" w:rsidRPr="009C7361" w:rsidRDefault="007D4160" w:rsidP="007D4160">
            <w:pPr>
              <w:jc w:val="center"/>
              <w:rPr>
                <w:b/>
                <w:sz w:val="22"/>
              </w:rPr>
            </w:pPr>
            <w:r w:rsidRPr="009C7361">
              <w:rPr>
                <w:b/>
                <w:sz w:val="22"/>
              </w:rPr>
              <w:t>Floors Over Unheated Spaces R-value</w:t>
            </w:r>
          </w:p>
        </w:tc>
      </w:tr>
      <w:tr w:rsidR="009C7361" w:rsidRPr="009C7361" w14:paraId="35FF37A3" w14:textId="77777777" w:rsidTr="007D4160">
        <w:trPr>
          <w:trHeight w:val="261"/>
        </w:trPr>
        <w:tc>
          <w:tcPr>
            <w:tcW w:w="1438" w:type="dxa"/>
            <w:tcBorders>
              <w:top w:val="single" w:sz="4" w:space="0" w:color="auto"/>
              <w:left w:val="single" w:sz="6" w:space="0" w:color="auto"/>
              <w:bottom w:val="nil"/>
              <w:right w:val="single" w:sz="6" w:space="0" w:color="auto"/>
            </w:tcBorders>
          </w:tcPr>
          <w:p w14:paraId="0AD27783" w14:textId="77777777" w:rsidR="007D4160" w:rsidRPr="009C7361" w:rsidRDefault="007D4160" w:rsidP="007D4160">
            <w:pPr>
              <w:jc w:val="center"/>
              <w:rPr>
                <w:sz w:val="22"/>
              </w:rPr>
            </w:pPr>
            <w:r w:rsidRPr="009C7361">
              <w:rPr>
                <w:sz w:val="22"/>
              </w:rPr>
              <w:t>Minimum</w:t>
            </w:r>
          </w:p>
          <w:p w14:paraId="473FA32C" w14:textId="77777777" w:rsidR="007D4160" w:rsidRPr="009C7361" w:rsidRDefault="007D4160" w:rsidP="007D4160">
            <w:pPr>
              <w:jc w:val="center"/>
              <w:rPr>
                <w:sz w:val="22"/>
              </w:rPr>
            </w:pPr>
            <w:r w:rsidRPr="009C7361">
              <w:rPr>
                <w:sz w:val="22"/>
              </w:rPr>
              <w:t>(CZ 4/ CZ 5)</w:t>
            </w:r>
          </w:p>
        </w:tc>
        <w:tc>
          <w:tcPr>
            <w:tcW w:w="2372" w:type="dxa"/>
            <w:tcBorders>
              <w:top w:val="single" w:sz="4" w:space="0" w:color="auto"/>
              <w:left w:val="single" w:sz="6" w:space="0" w:color="auto"/>
              <w:bottom w:val="nil"/>
              <w:right w:val="single" w:sz="6" w:space="0" w:color="auto"/>
            </w:tcBorders>
          </w:tcPr>
          <w:p w14:paraId="6F63ACDE" w14:textId="77777777" w:rsidR="007D4160" w:rsidRPr="009C7361" w:rsidRDefault="007D4160" w:rsidP="007D4160">
            <w:pPr>
              <w:jc w:val="center"/>
              <w:rPr>
                <w:sz w:val="22"/>
              </w:rPr>
            </w:pPr>
            <w:r w:rsidRPr="009C7361">
              <w:rPr>
                <w:sz w:val="22"/>
              </w:rPr>
              <w:t>Better</w:t>
            </w:r>
          </w:p>
          <w:p w14:paraId="5DEBB157" w14:textId="77777777" w:rsidR="007D4160" w:rsidRPr="009C7361" w:rsidRDefault="007D4160" w:rsidP="007D4160">
            <w:pPr>
              <w:jc w:val="center"/>
              <w:rPr>
                <w:sz w:val="22"/>
              </w:rPr>
            </w:pPr>
            <w:r w:rsidRPr="009C7361">
              <w:rPr>
                <w:sz w:val="22"/>
              </w:rPr>
              <w:t>(CZ 4/CZ 5)</w:t>
            </w:r>
          </w:p>
        </w:tc>
      </w:tr>
      <w:tr w:rsidR="009C7361" w:rsidRPr="009C7361" w14:paraId="4496514B" w14:textId="77777777" w:rsidTr="007D4160">
        <w:trPr>
          <w:trHeight w:val="349"/>
        </w:trPr>
        <w:tc>
          <w:tcPr>
            <w:tcW w:w="1438" w:type="dxa"/>
            <w:tcBorders>
              <w:top w:val="single" w:sz="6" w:space="0" w:color="auto"/>
              <w:left w:val="single" w:sz="6" w:space="0" w:color="auto"/>
              <w:bottom w:val="single" w:sz="6" w:space="0" w:color="auto"/>
              <w:right w:val="single" w:sz="6" w:space="0" w:color="auto"/>
            </w:tcBorders>
          </w:tcPr>
          <w:p w14:paraId="1B064AAC" w14:textId="5B234E66" w:rsidR="007D4160" w:rsidRPr="009C7361" w:rsidRDefault="007D4160" w:rsidP="007D4160">
            <w:pPr>
              <w:jc w:val="center"/>
              <w:rPr>
                <w:sz w:val="22"/>
              </w:rPr>
            </w:pPr>
            <w:r w:rsidRPr="009C7361">
              <w:rPr>
                <w:sz w:val="22"/>
              </w:rPr>
              <w:t xml:space="preserve"> 30</w:t>
            </w:r>
          </w:p>
        </w:tc>
        <w:tc>
          <w:tcPr>
            <w:tcW w:w="2372" w:type="dxa"/>
            <w:tcBorders>
              <w:top w:val="single" w:sz="6" w:space="0" w:color="auto"/>
              <w:left w:val="single" w:sz="6" w:space="0" w:color="auto"/>
              <w:bottom w:val="single" w:sz="6" w:space="0" w:color="auto"/>
              <w:right w:val="single" w:sz="6" w:space="0" w:color="auto"/>
            </w:tcBorders>
          </w:tcPr>
          <w:p w14:paraId="5B6B75E2" w14:textId="77777777" w:rsidR="007D4160" w:rsidRPr="009C7361" w:rsidRDefault="007D4160" w:rsidP="007D4160">
            <w:pPr>
              <w:jc w:val="center"/>
              <w:rPr>
                <w:sz w:val="22"/>
              </w:rPr>
            </w:pPr>
            <w:r w:rsidRPr="009C7361">
              <w:rPr>
                <w:sz w:val="22"/>
              </w:rPr>
              <w:t>30 / 30</w:t>
            </w:r>
          </w:p>
        </w:tc>
      </w:tr>
    </w:tbl>
    <w:p w14:paraId="55B97D31" w14:textId="77777777" w:rsidR="00367B15" w:rsidRPr="009C7361" w:rsidRDefault="00367B15" w:rsidP="007D4160">
      <w:pPr>
        <w:jc w:val="both"/>
        <w:rPr>
          <w:b/>
          <w:u w:val="single"/>
        </w:rPr>
      </w:pPr>
    </w:p>
    <w:p w14:paraId="48049D90" w14:textId="5588542A" w:rsidR="00295E9F" w:rsidRDefault="005910B4" w:rsidP="007D4160">
      <w:pPr>
        <w:jc w:val="both"/>
        <w:rPr>
          <w:b/>
          <w:u w:val="single"/>
        </w:rPr>
      </w:pPr>
      <w:r w:rsidRPr="009C7361">
        <w:rPr>
          <w:b/>
          <w:u w:val="single"/>
        </w:rPr>
        <w:t>R-value:</w:t>
      </w:r>
    </w:p>
    <w:p w14:paraId="6A11B7A1" w14:textId="77777777" w:rsidR="003A3D78" w:rsidRPr="009C7361" w:rsidRDefault="003A3D78" w:rsidP="007D4160">
      <w:pPr>
        <w:jc w:val="both"/>
        <w:rPr>
          <w:b/>
          <w:u w:val="single"/>
        </w:rPr>
      </w:pPr>
    </w:p>
    <w:p w14:paraId="741D7234" w14:textId="77777777" w:rsidR="005910B4" w:rsidRPr="009C7361" w:rsidRDefault="005910B4">
      <w:pPr>
        <w:jc w:val="both"/>
      </w:pPr>
      <w:r w:rsidRPr="009C7361">
        <w:t>R-value is a measure of resistance to heat transfer through particular materials and insulation products.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60"/>
        <w:gridCol w:w="1861"/>
      </w:tblGrid>
      <w:tr w:rsidR="009C7361" w:rsidRPr="009C7361" w14:paraId="7CE098B5" w14:textId="77777777">
        <w:trPr>
          <w:trHeight w:val="270"/>
        </w:trPr>
        <w:tc>
          <w:tcPr>
            <w:tcW w:w="3421" w:type="dxa"/>
            <w:gridSpan w:val="2"/>
            <w:tcBorders>
              <w:top w:val="single" w:sz="4" w:space="0" w:color="auto"/>
              <w:left w:val="single" w:sz="4" w:space="0" w:color="auto"/>
              <w:bottom w:val="single" w:sz="4" w:space="0" w:color="auto"/>
              <w:right w:val="single" w:sz="4" w:space="0" w:color="auto"/>
            </w:tcBorders>
            <w:shd w:val="solid" w:color="FFFF00" w:fill="auto"/>
          </w:tcPr>
          <w:p w14:paraId="28B32D61" w14:textId="77777777" w:rsidR="005910B4" w:rsidRPr="009C7361" w:rsidRDefault="005910B4">
            <w:pPr>
              <w:framePr w:hSpace="187" w:wrap="around" w:vAnchor="text" w:hAnchor="page" w:x="1378" w:y="238"/>
              <w:ind w:right="510"/>
              <w:jc w:val="right"/>
              <w:rPr>
                <w:b/>
              </w:rPr>
            </w:pPr>
            <w:r w:rsidRPr="009C7361">
              <w:rPr>
                <w:b/>
              </w:rPr>
              <w:t>Attic Insulation R-value</w:t>
            </w:r>
          </w:p>
        </w:tc>
      </w:tr>
      <w:tr w:rsidR="009C7361" w:rsidRPr="009C7361" w14:paraId="772E0815" w14:textId="77777777">
        <w:trPr>
          <w:trHeight w:val="247"/>
        </w:trPr>
        <w:tc>
          <w:tcPr>
            <w:tcW w:w="1560" w:type="dxa"/>
            <w:tcBorders>
              <w:top w:val="single" w:sz="4" w:space="0" w:color="auto"/>
            </w:tcBorders>
          </w:tcPr>
          <w:p w14:paraId="4F4F59FB" w14:textId="77777777" w:rsidR="005910B4" w:rsidRPr="009C7361" w:rsidRDefault="005910B4">
            <w:pPr>
              <w:framePr w:hSpace="187" w:wrap="around" w:vAnchor="text" w:hAnchor="page" w:x="1378" w:y="238"/>
              <w:jc w:val="center"/>
            </w:pPr>
            <w:r w:rsidRPr="009C7361">
              <w:t>Minimum</w:t>
            </w:r>
          </w:p>
          <w:p w14:paraId="323BC056" w14:textId="77777777" w:rsidR="00CF27DA" w:rsidRPr="009C7361" w:rsidRDefault="00CF27DA" w:rsidP="00A21B96">
            <w:pPr>
              <w:framePr w:hSpace="187" w:wrap="around" w:vAnchor="text" w:hAnchor="page" w:x="1378" w:y="238"/>
              <w:jc w:val="center"/>
            </w:pPr>
            <w:r w:rsidRPr="009C7361">
              <w:t>(C</w:t>
            </w:r>
            <w:r w:rsidR="00A21B96" w:rsidRPr="009C7361">
              <w:t>Z</w:t>
            </w:r>
            <w:r w:rsidRPr="009C7361">
              <w:t xml:space="preserve"> 4/ CZ 5)</w:t>
            </w:r>
          </w:p>
        </w:tc>
        <w:tc>
          <w:tcPr>
            <w:tcW w:w="1861" w:type="dxa"/>
            <w:tcBorders>
              <w:top w:val="single" w:sz="4" w:space="0" w:color="auto"/>
            </w:tcBorders>
          </w:tcPr>
          <w:p w14:paraId="394E6807" w14:textId="77777777" w:rsidR="005910B4" w:rsidRPr="009C7361" w:rsidRDefault="005910B4">
            <w:pPr>
              <w:framePr w:hSpace="187" w:wrap="around" w:vAnchor="text" w:hAnchor="page" w:x="1378" w:y="238"/>
              <w:jc w:val="center"/>
            </w:pPr>
            <w:r w:rsidRPr="009C7361">
              <w:t>Better</w:t>
            </w:r>
          </w:p>
          <w:p w14:paraId="0FF9A4A5" w14:textId="77777777" w:rsidR="00CF27DA" w:rsidRPr="009C7361" w:rsidRDefault="00CF27DA">
            <w:pPr>
              <w:framePr w:hSpace="187" w:wrap="around" w:vAnchor="text" w:hAnchor="page" w:x="1378" w:y="238"/>
              <w:jc w:val="center"/>
            </w:pPr>
            <w:r w:rsidRPr="009C7361">
              <w:t>(CZ 4/ CZ 5)</w:t>
            </w:r>
          </w:p>
        </w:tc>
      </w:tr>
      <w:tr w:rsidR="009C7361" w:rsidRPr="009C7361" w14:paraId="6FEA9C9B" w14:textId="77777777">
        <w:trPr>
          <w:trHeight w:val="206"/>
        </w:trPr>
        <w:tc>
          <w:tcPr>
            <w:tcW w:w="1560" w:type="dxa"/>
          </w:tcPr>
          <w:p w14:paraId="3BF90C09" w14:textId="77777777" w:rsidR="005910B4" w:rsidRPr="009C7361" w:rsidRDefault="00CF27DA" w:rsidP="00A21B96">
            <w:pPr>
              <w:framePr w:hSpace="187" w:wrap="around" w:vAnchor="text" w:hAnchor="page" w:x="1378" w:y="238"/>
              <w:ind w:right="-30"/>
              <w:jc w:val="center"/>
            </w:pPr>
            <w:r w:rsidRPr="009C7361">
              <w:t xml:space="preserve">38 / </w:t>
            </w:r>
            <w:r w:rsidR="00A21B96" w:rsidRPr="009C7361">
              <w:t>38</w:t>
            </w:r>
          </w:p>
        </w:tc>
        <w:tc>
          <w:tcPr>
            <w:tcW w:w="1861" w:type="dxa"/>
          </w:tcPr>
          <w:p w14:paraId="5C4F793A" w14:textId="77777777" w:rsidR="005910B4" w:rsidRPr="009C7361" w:rsidRDefault="00CF27DA">
            <w:pPr>
              <w:framePr w:hSpace="187" w:wrap="around" w:vAnchor="text" w:hAnchor="page" w:x="1378" w:y="238"/>
              <w:jc w:val="center"/>
            </w:pPr>
            <w:r w:rsidRPr="009C7361">
              <w:t>49 / 49</w:t>
            </w:r>
          </w:p>
        </w:tc>
      </w:tr>
    </w:tbl>
    <w:tbl>
      <w:tblPr>
        <w:tblpPr w:leftFromText="180" w:rightFromText="180" w:vertAnchor="text" w:horzAnchor="margin" w:tblpXSpec="right" w:tblpY="15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280"/>
        <w:gridCol w:w="2340"/>
      </w:tblGrid>
      <w:tr w:rsidR="009C7361" w:rsidRPr="009C7361" w14:paraId="4C916C04" w14:textId="77777777">
        <w:trPr>
          <w:trHeight w:val="247"/>
        </w:trPr>
        <w:tc>
          <w:tcPr>
            <w:tcW w:w="4620" w:type="dxa"/>
            <w:gridSpan w:val="2"/>
            <w:tcBorders>
              <w:top w:val="single" w:sz="4" w:space="0" w:color="auto"/>
              <w:left w:val="single" w:sz="4" w:space="0" w:color="auto"/>
              <w:bottom w:val="single" w:sz="4" w:space="0" w:color="auto"/>
              <w:right w:val="single" w:sz="4" w:space="0" w:color="auto"/>
            </w:tcBorders>
            <w:shd w:val="solid" w:color="FFFF00" w:fill="auto"/>
          </w:tcPr>
          <w:p w14:paraId="1686CDCA" w14:textId="77777777" w:rsidR="005910B4" w:rsidRPr="009C7361" w:rsidRDefault="005910B4">
            <w:pPr>
              <w:jc w:val="center"/>
              <w:rPr>
                <w:b/>
                <w:sz w:val="22"/>
              </w:rPr>
            </w:pPr>
            <w:r w:rsidRPr="009C7361">
              <w:rPr>
                <w:b/>
                <w:sz w:val="22"/>
              </w:rPr>
              <w:t>Foundation Insulation R-value</w:t>
            </w:r>
          </w:p>
        </w:tc>
      </w:tr>
      <w:tr w:rsidR="009C7361" w:rsidRPr="009C7361" w14:paraId="7AC61B22" w14:textId="77777777">
        <w:trPr>
          <w:trHeight w:val="247"/>
        </w:trPr>
        <w:tc>
          <w:tcPr>
            <w:tcW w:w="4620" w:type="dxa"/>
            <w:gridSpan w:val="2"/>
            <w:tcBorders>
              <w:top w:val="single" w:sz="4" w:space="0" w:color="auto"/>
            </w:tcBorders>
          </w:tcPr>
          <w:p w14:paraId="01E9A0AF" w14:textId="77777777" w:rsidR="005910B4" w:rsidRPr="009C7361" w:rsidRDefault="005910B4">
            <w:pPr>
              <w:jc w:val="center"/>
              <w:rPr>
                <w:b/>
                <w:i/>
                <w:sz w:val="22"/>
              </w:rPr>
            </w:pPr>
            <w:r w:rsidRPr="009C7361">
              <w:rPr>
                <w:sz w:val="22"/>
              </w:rPr>
              <w:t>Basement Walls</w:t>
            </w:r>
            <w:r w:rsidR="00CF27DA" w:rsidRPr="009C7361">
              <w:rPr>
                <w:sz w:val="22"/>
              </w:rPr>
              <w:t xml:space="preserve"> (CZ 4 and 5)</w:t>
            </w:r>
          </w:p>
        </w:tc>
      </w:tr>
      <w:tr w:rsidR="009C7361" w:rsidRPr="009C7361" w14:paraId="4374E324" w14:textId="77777777">
        <w:trPr>
          <w:trHeight w:val="247"/>
        </w:trPr>
        <w:tc>
          <w:tcPr>
            <w:tcW w:w="2280" w:type="dxa"/>
          </w:tcPr>
          <w:p w14:paraId="1D0BE516" w14:textId="77777777" w:rsidR="005910B4" w:rsidRPr="009C7361" w:rsidRDefault="005910B4">
            <w:pPr>
              <w:jc w:val="center"/>
              <w:rPr>
                <w:sz w:val="22"/>
              </w:rPr>
            </w:pPr>
            <w:r w:rsidRPr="009C7361">
              <w:rPr>
                <w:sz w:val="22"/>
              </w:rPr>
              <w:t>Minimum</w:t>
            </w:r>
          </w:p>
        </w:tc>
        <w:tc>
          <w:tcPr>
            <w:tcW w:w="2340" w:type="dxa"/>
          </w:tcPr>
          <w:p w14:paraId="6C603F9A" w14:textId="77777777" w:rsidR="005910B4" w:rsidRPr="009C7361" w:rsidRDefault="005910B4">
            <w:pPr>
              <w:jc w:val="center"/>
              <w:rPr>
                <w:sz w:val="22"/>
              </w:rPr>
            </w:pPr>
            <w:r w:rsidRPr="009C7361">
              <w:rPr>
                <w:sz w:val="22"/>
              </w:rPr>
              <w:t>Better</w:t>
            </w:r>
          </w:p>
        </w:tc>
      </w:tr>
      <w:tr w:rsidR="009C7361" w:rsidRPr="009C7361" w14:paraId="1446195B" w14:textId="77777777">
        <w:trPr>
          <w:trHeight w:val="247"/>
        </w:trPr>
        <w:tc>
          <w:tcPr>
            <w:tcW w:w="2280" w:type="dxa"/>
          </w:tcPr>
          <w:p w14:paraId="763AC101" w14:textId="0FC123AC" w:rsidR="005910B4" w:rsidRPr="009C7361" w:rsidRDefault="00CD6C1C" w:rsidP="00CD6C1C">
            <w:pPr>
              <w:jc w:val="center"/>
              <w:rPr>
                <w:sz w:val="22"/>
              </w:rPr>
            </w:pPr>
            <w:r w:rsidRPr="009C7361">
              <w:rPr>
                <w:sz w:val="22"/>
              </w:rPr>
              <w:t xml:space="preserve"> </w:t>
            </w:r>
            <w:r w:rsidR="00A21B96" w:rsidRPr="009C7361">
              <w:rPr>
                <w:sz w:val="22"/>
              </w:rPr>
              <w:t>13</w:t>
            </w:r>
          </w:p>
        </w:tc>
        <w:tc>
          <w:tcPr>
            <w:tcW w:w="2340" w:type="dxa"/>
          </w:tcPr>
          <w:p w14:paraId="470B36E7" w14:textId="77777777" w:rsidR="005910B4" w:rsidRPr="009C7361" w:rsidRDefault="005910B4" w:rsidP="00A21B96">
            <w:pPr>
              <w:jc w:val="center"/>
              <w:rPr>
                <w:sz w:val="22"/>
              </w:rPr>
            </w:pPr>
            <w:r w:rsidRPr="009C7361">
              <w:rPr>
                <w:sz w:val="22"/>
              </w:rPr>
              <w:t>1</w:t>
            </w:r>
            <w:r w:rsidR="00A21B96" w:rsidRPr="009C7361">
              <w:rPr>
                <w:sz w:val="22"/>
              </w:rPr>
              <w:t>3/19</w:t>
            </w:r>
          </w:p>
        </w:tc>
      </w:tr>
      <w:tr w:rsidR="009C7361" w:rsidRPr="009C7361" w14:paraId="31DDB6F2" w14:textId="77777777">
        <w:trPr>
          <w:trHeight w:val="247"/>
        </w:trPr>
        <w:tc>
          <w:tcPr>
            <w:tcW w:w="4620" w:type="dxa"/>
            <w:gridSpan w:val="2"/>
          </w:tcPr>
          <w:p w14:paraId="60477EF0" w14:textId="77777777" w:rsidR="005910B4" w:rsidRPr="009C7361" w:rsidRDefault="005910B4">
            <w:pPr>
              <w:jc w:val="center"/>
              <w:rPr>
                <w:b/>
                <w:i/>
                <w:sz w:val="22"/>
              </w:rPr>
            </w:pPr>
            <w:r w:rsidRPr="009C7361">
              <w:rPr>
                <w:sz w:val="22"/>
              </w:rPr>
              <w:t>Crawl Space Walls</w:t>
            </w:r>
            <w:r w:rsidR="00CF27DA" w:rsidRPr="009C7361">
              <w:rPr>
                <w:sz w:val="22"/>
              </w:rPr>
              <w:t xml:space="preserve"> (CZ 4 and 5)</w:t>
            </w:r>
          </w:p>
        </w:tc>
      </w:tr>
      <w:tr w:rsidR="009C7361" w:rsidRPr="009C7361" w14:paraId="39411D1E" w14:textId="77777777">
        <w:trPr>
          <w:trHeight w:val="247"/>
        </w:trPr>
        <w:tc>
          <w:tcPr>
            <w:tcW w:w="2280" w:type="dxa"/>
          </w:tcPr>
          <w:p w14:paraId="21C04220" w14:textId="77777777" w:rsidR="005910B4" w:rsidRPr="009C7361" w:rsidRDefault="005910B4">
            <w:pPr>
              <w:jc w:val="center"/>
              <w:rPr>
                <w:sz w:val="22"/>
              </w:rPr>
            </w:pPr>
            <w:r w:rsidRPr="009C7361">
              <w:rPr>
                <w:sz w:val="22"/>
              </w:rPr>
              <w:t xml:space="preserve">Minimum </w:t>
            </w:r>
          </w:p>
        </w:tc>
        <w:tc>
          <w:tcPr>
            <w:tcW w:w="2340" w:type="dxa"/>
          </w:tcPr>
          <w:p w14:paraId="67B581CA" w14:textId="77777777" w:rsidR="005910B4" w:rsidRPr="009C7361" w:rsidRDefault="005910B4">
            <w:pPr>
              <w:jc w:val="center"/>
              <w:rPr>
                <w:sz w:val="22"/>
              </w:rPr>
            </w:pPr>
            <w:r w:rsidRPr="009C7361">
              <w:rPr>
                <w:sz w:val="22"/>
              </w:rPr>
              <w:t>Better</w:t>
            </w:r>
          </w:p>
        </w:tc>
      </w:tr>
      <w:tr w:rsidR="009C7361" w:rsidRPr="009C7361" w14:paraId="705739BA" w14:textId="77777777">
        <w:trPr>
          <w:trHeight w:val="247"/>
        </w:trPr>
        <w:tc>
          <w:tcPr>
            <w:tcW w:w="2280" w:type="dxa"/>
          </w:tcPr>
          <w:p w14:paraId="1206CF9C" w14:textId="18A2021A" w:rsidR="005910B4" w:rsidRPr="009C7361" w:rsidRDefault="00A21B96">
            <w:pPr>
              <w:jc w:val="center"/>
              <w:rPr>
                <w:sz w:val="22"/>
              </w:rPr>
            </w:pPr>
            <w:r w:rsidRPr="009C7361">
              <w:rPr>
                <w:sz w:val="22"/>
              </w:rPr>
              <w:t>13</w:t>
            </w:r>
          </w:p>
        </w:tc>
        <w:tc>
          <w:tcPr>
            <w:tcW w:w="2340" w:type="dxa"/>
          </w:tcPr>
          <w:p w14:paraId="2A5740A1" w14:textId="77777777" w:rsidR="005910B4" w:rsidRPr="009C7361" w:rsidRDefault="005910B4" w:rsidP="00A21B96">
            <w:pPr>
              <w:jc w:val="center"/>
              <w:rPr>
                <w:sz w:val="22"/>
              </w:rPr>
            </w:pPr>
            <w:r w:rsidRPr="009C7361">
              <w:rPr>
                <w:sz w:val="22"/>
              </w:rPr>
              <w:t>1</w:t>
            </w:r>
            <w:r w:rsidR="00A21B96" w:rsidRPr="009C7361">
              <w:rPr>
                <w:sz w:val="22"/>
              </w:rPr>
              <w:t>3/19</w:t>
            </w:r>
          </w:p>
        </w:tc>
      </w:tr>
      <w:tr w:rsidR="009C7361" w:rsidRPr="009C7361" w14:paraId="26DA0DDA" w14:textId="77777777">
        <w:trPr>
          <w:trHeight w:val="247"/>
        </w:trPr>
        <w:tc>
          <w:tcPr>
            <w:tcW w:w="4620" w:type="dxa"/>
            <w:gridSpan w:val="2"/>
          </w:tcPr>
          <w:p w14:paraId="5D4E7B38" w14:textId="77777777" w:rsidR="005910B4" w:rsidRPr="009C7361" w:rsidRDefault="005910B4">
            <w:pPr>
              <w:jc w:val="center"/>
              <w:rPr>
                <w:b/>
                <w:i/>
                <w:sz w:val="22"/>
              </w:rPr>
            </w:pPr>
            <w:r w:rsidRPr="009C7361">
              <w:rPr>
                <w:sz w:val="22"/>
              </w:rPr>
              <w:t>Slab on Grade</w:t>
            </w:r>
            <w:r w:rsidR="00CF27DA" w:rsidRPr="009C7361">
              <w:rPr>
                <w:sz w:val="22"/>
              </w:rPr>
              <w:t xml:space="preserve"> (CZ 4 and 5)</w:t>
            </w:r>
          </w:p>
        </w:tc>
      </w:tr>
      <w:tr w:rsidR="009C7361" w:rsidRPr="009C7361" w14:paraId="29712DED" w14:textId="77777777">
        <w:trPr>
          <w:trHeight w:val="247"/>
        </w:trPr>
        <w:tc>
          <w:tcPr>
            <w:tcW w:w="2280" w:type="dxa"/>
          </w:tcPr>
          <w:p w14:paraId="16523D5D" w14:textId="77777777" w:rsidR="005910B4" w:rsidRPr="009C7361" w:rsidRDefault="005910B4">
            <w:pPr>
              <w:jc w:val="center"/>
              <w:rPr>
                <w:sz w:val="22"/>
              </w:rPr>
            </w:pPr>
            <w:r w:rsidRPr="009C7361">
              <w:rPr>
                <w:sz w:val="22"/>
              </w:rPr>
              <w:t>Minimum</w:t>
            </w:r>
          </w:p>
        </w:tc>
        <w:tc>
          <w:tcPr>
            <w:tcW w:w="2340" w:type="dxa"/>
          </w:tcPr>
          <w:p w14:paraId="6C08D21A" w14:textId="77777777" w:rsidR="005910B4" w:rsidRPr="009C7361" w:rsidRDefault="005910B4">
            <w:pPr>
              <w:jc w:val="center"/>
              <w:rPr>
                <w:sz w:val="22"/>
              </w:rPr>
            </w:pPr>
            <w:r w:rsidRPr="009C7361">
              <w:rPr>
                <w:sz w:val="22"/>
              </w:rPr>
              <w:t>Better</w:t>
            </w:r>
          </w:p>
        </w:tc>
      </w:tr>
      <w:tr w:rsidR="009C7361" w:rsidRPr="009C7361" w14:paraId="5493A554" w14:textId="77777777">
        <w:trPr>
          <w:trHeight w:val="247"/>
        </w:trPr>
        <w:tc>
          <w:tcPr>
            <w:tcW w:w="2280" w:type="dxa"/>
          </w:tcPr>
          <w:p w14:paraId="75FBA7F3" w14:textId="6870D2DD" w:rsidR="005910B4" w:rsidRPr="009C7361" w:rsidRDefault="00CF27DA">
            <w:pPr>
              <w:jc w:val="center"/>
              <w:rPr>
                <w:sz w:val="22"/>
              </w:rPr>
            </w:pPr>
            <w:r w:rsidRPr="009C7361">
              <w:rPr>
                <w:sz w:val="22"/>
              </w:rPr>
              <w:t>10, 2 ft</w:t>
            </w:r>
            <w:r w:rsidR="0023383E">
              <w:rPr>
                <w:sz w:val="22"/>
              </w:rPr>
              <w:t>.</w:t>
            </w:r>
          </w:p>
        </w:tc>
        <w:tc>
          <w:tcPr>
            <w:tcW w:w="2340" w:type="dxa"/>
          </w:tcPr>
          <w:p w14:paraId="526700B9" w14:textId="577B33EE" w:rsidR="005910B4" w:rsidRPr="009C7361" w:rsidRDefault="00CF27DA">
            <w:pPr>
              <w:jc w:val="center"/>
              <w:rPr>
                <w:sz w:val="22"/>
              </w:rPr>
            </w:pPr>
            <w:r w:rsidRPr="009C7361">
              <w:rPr>
                <w:sz w:val="22"/>
              </w:rPr>
              <w:t>10, 4 ft</w:t>
            </w:r>
            <w:r w:rsidR="0023383E">
              <w:rPr>
                <w:sz w:val="22"/>
              </w:rPr>
              <w:t>.</w:t>
            </w:r>
          </w:p>
        </w:tc>
      </w:tr>
    </w:tbl>
    <w:p w14:paraId="3F3A657A" w14:textId="77777777" w:rsidR="005910B4" w:rsidRPr="009C7361" w:rsidRDefault="005910B4">
      <w:pPr>
        <w:jc w:val="both"/>
        <w:rPr>
          <w:b/>
          <w:u w:val="singl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60"/>
        <w:gridCol w:w="1890"/>
      </w:tblGrid>
      <w:tr w:rsidR="009C7361" w:rsidRPr="009C7361" w14:paraId="2F90EC50" w14:textId="77777777">
        <w:trPr>
          <w:trHeight w:val="247"/>
        </w:trPr>
        <w:tc>
          <w:tcPr>
            <w:tcW w:w="3450" w:type="dxa"/>
            <w:gridSpan w:val="2"/>
            <w:tcBorders>
              <w:top w:val="single" w:sz="4" w:space="0" w:color="auto"/>
              <w:left w:val="single" w:sz="4" w:space="0" w:color="auto"/>
              <w:bottom w:val="single" w:sz="4" w:space="0" w:color="auto"/>
              <w:right w:val="single" w:sz="4" w:space="0" w:color="auto"/>
            </w:tcBorders>
            <w:shd w:val="solid" w:color="FFFF00" w:fill="auto"/>
          </w:tcPr>
          <w:p w14:paraId="3E53CA9E" w14:textId="77777777" w:rsidR="005910B4" w:rsidRPr="009C7361" w:rsidRDefault="005910B4">
            <w:pPr>
              <w:framePr w:hSpace="187" w:wrap="around" w:vAnchor="text" w:hAnchor="page" w:x="1378" w:y="1150"/>
              <w:jc w:val="center"/>
              <w:rPr>
                <w:b/>
              </w:rPr>
            </w:pPr>
            <w:r w:rsidRPr="009C7361">
              <w:rPr>
                <w:b/>
              </w:rPr>
              <w:t>Wall Insulation R-value</w:t>
            </w:r>
          </w:p>
        </w:tc>
      </w:tr>
      <w:tr w:rsidR="009C7361" w:rsidRPr="009C7361" w14:paraId="6EA365A4" w14:textId="77777777">
        <w:trPr>
          <w:trHeight w:val="247"/>
        </w:trPr>
        <w:tc>
          <w:tcPr>
            <w:tcW w:w="1560" w:type="dxa"/>
            <w:tcBorders>
              <w:top w:val="single" w:sz="4" w:space="0" w:color="auto"/>
            </w:tcBorders>
          </w:tcPr>
          <w:p w14:paraId="65C67587" w14:textId="77777777" w:rsidR="005910B4" w:rsidRPr="009C7361" w:rsidRDefault="005910B4">
            <w:pPr>
              <w:framePr w:hSpace="187" w:wrap="around" w:vAnchor="text" w:hAnchor="page" w:x="1378" w:y="1150"/>
              <w:jc w:val="center"/>
            </w:pPr>
            <w:r w:rsidRPr="009C7361">
              <w:t>Minimum</w:t>
            </w:r>
          </w:p>
          <w:p w14:paraId="0997AC4A" w14:textId="77777777" w:rsidR="00CF27DA" w:rsidRPr="009C7361" w:rsidRDefault="00CF27DA" w:rsidP="00A21B96">
            <w:pPr>
              <w:framePr w:hSpace="187" w:wrap="around" w:vAnchor="text" w:hAnchor="page" w:x="1378" w:y="1150"/>
              <w:jc w:val="center"/>
            </w:pPr>
            <w:r w:rsidRPr="009C7361">
              <w:t>(C</w:t>
            </w:r>
            <w:r w:rsidR="00A21B96" w:rsidRPr="009C7361">
              <w:t>Z</w:t>
            </w:r>
            <w:r w:rsidRPr="009C7361">
              <w:t xml:space="preserve"> 4/ CZ 5)</w:t>
            </w:r>
          </w:p>
        </w:tc>
        <w:tc>
          <w:tcPr>
            <w:tcW w:w="1890" w:type="dxa"/>
            <w:tcBorders>
              <w:top w:val="single" w:sz="4" w:space="0" w:color="auto"/>
            </w:tcBorders>
          </w:tcPr>
          <w:p w14:paraId="1AB94A1C" w14:textId="77777777" w:rsidR="005910B4" w:rsidRPr="009C7361" w:rsidRDefault="005910B4">
            <w:pPr>
              <w:framePr w:hSpace="187" w:wrap="around" w:vAnchor="text" w:hAnchor="page" w:x="1378" w:y="1150"/>
              <w:jc w:val="center"/>
            </w:pPr>
            <w:r w:rsidRPr="009C7361">
              <w:t>Better</w:t>
            </w:r>
          </w:p>
          <w:p w14:paraId="515CC2A0" w14:textId="77777777" w:rsidR="00CF27DA" w:rsidRPr="009C7361" w:rsidRDefault="00CF27DA">
            <w:pPr>
              <w:framePr w:hSpace="187" w:wrap="around" w:vAnchor="text" w:hAnchor="page" w:x="1378" w:y="1150"/>
              <w:jc w:val="center"/>
            </w:pPr>
            <w:r w:rsidRPr="009C7361">
              <w:t>(CZ 4/ CZ 5)</w:t>
            </w:r>
          </w:p>
        </w:tc>
      </w:tr>
      <w:tr w:rsidR="005910B4" w:rsidRPr="009C7361" w14:paraId="7D14793D" w14:textId="77777777">
        <w:trPr>
          <w:trHeight w:val="262"/>
        </w:trPr>
        <w:tc>
          <w:tcPr>
            <w:tcW w:w="1560" w:type="dxa"/>
          </w:tcPr>
          <w:p w14:paraId="0D7F258A" w14:textId="77777777" w:rsidR="005910B4" w:rsidRPr="009C7361" w:rsidRDefault="00A21B96" w:rsidP="00CD6C1C">
            <w:pPr>
              <w:framePr w:hSpace="187" w:wrap="around" w:vAnchor="text" w:hAnchor="page" w:x="1378" w:y="1150"/>
              <w:jc w:val="center"/>
              <w:rPr>
                <w:szCs w:val="24"/>
              </w:rPr>
            </w:pPr>
            <w:r w:rsidRPr="009C7361">
              <w:rPr>
                <w:szCs w:val="24"/>
              </w:rPr>
              <w:t>13</w:t>
            </w:r>
            <w:r w:rsidR="00CD6C1C" w:rsidRPr="009C7361">
              <w:rPr>
                <w:szCs w:val="24"/>
              </w:rPr>
              <w:t xml:space="preserve"> / 19</w:t>
            </w:r>
            <w:r w:rsidRPr="009C7361">
              <w:rPr>
                <w:szCs w:val="24"/>
              </w:rPr>
              <w:t xml:space="preserve"> continuous</w:t>
            </w:r>
          </w:p>
        </w:tc>
        <w:tc>
          <w:tcPr>
            <w:tcW w:w="1890" w:type="dxa"/>
          </w:tcPr>
          <w:p w14:paraId="61CFD468" w14:textId="77777777" w:rsidR="005910B4" w:rsidRPr="009C7361" w:rsidRDefault="00CF27DA">
            <w:pPr>
              <w:framePr w:hSpace="187" w:wrap="around" w:vAnchor="text" w:hAnchor="page" w:x="1378" w:y="1150"/>
              <w:jc w:val="center"/>
            </w:pPr>
            <w:r w:rsidRPr="009C7361">
              <w:t>15 / 21</w:t>
            </w:r>
          </w:p>
        </w:tc>
      </w:tr>
    </w:tbl>
    <w:p w14:paraId="157C02BD" w14:textId="77777777" w:rsidR="005910B4" w:rsidRPr="009C7361" w:rsidRDefault="005910B4">
      <w:pPr>
        <w:jc w:val="both"/>
        <w:rPr>
          <w:b/>
          <w:u w:val="single"/>
        </w:rPr>
      </w:pPr>
    </w:p>
    <w:p w14:paraId="5181BD96" w14:textId="77777777" w:rsidR="007F1C62" w:rsidRPr="009C7361" w:rsidRDefault="005910B4" w:rsidP="0049146B">
      <w:pPr>
        <w:jc w:val="both"/>
      </w:pPr>
      <w:r w:rsidRPr="009C7361">
        <w:t xml:space="preserve"> </w:t>
      </w:r>
    </w:p>
    <w:p w14:paraId="795314C8" w14:textId="77777777" w:rsidR="007F1C62" w:rsidRPr="009C7361" w:rsidRDefault="007F1C62" w:rsidP="0049146B">
      <w:pPr>
        <w:jc w:val="both"/>
      </w:pPr>
    </w:p>
    <w:p w14:paraId="03512F13" w14:textId="77777777" w:rsidR="007F1C62" w:rsidRPr="009C7361" w:rsidRDefault="007F1C62" w:rsidP="0049146B">
      <w:pPr>
        <w:jc w:val="both"/>
      </w:pPr>
    </w:p>
    <w:p w14:paraId="5C87AD77" w14:textId="77777777" w:rsidR="007F1C62" w:rsidRPr="009C7361" w:rsidRDefault="007F1C62" w:rsidP="0049146B">
      <w:pPr>
        <w:jc w:val="both"/>
      </w:pPr>
    </w:p>
    <w:p w14:paraId="5C168599" w14:textId="77777777" w:rsidR="00BF5E03" w:rsidRPr="009C7361" w:rsidRDefault="007F1C62" w:rsidP="0049146B">
      <w:pPr>
        <w:jc w:val="both"/>
      </w:pPr>
      <w:r w:rsidRPr="009C7361">
        <w:t xml:space="preserve">R-values are determined </w:t>
      </w:r>
      <w:r w:rsidR="005910B4" w:rsidRPr="009C7361">
        <w:t>by controlled laboratory tests.  It is important to understand that in order for any insulation product to perform up to its rated R-value, near laboratory conditions must also exist in the field application of these materials.  This</w:t>
      </w:r>
      <w:r w:rsidR="00A57596" w:rsidRPr="009C7361">
        <w:t xml:space="preserve"> </w:t>
      </w:r>
      <w:r w:rsidR="005910B4" w:rsidRPr="009C7361">
        <w:t>generally is not the case in</w:t>
      </w:r>
      <w:r w:rsidR="00A57596" w:rsidRPr="009C7361">
        <w:t xml:space="preserve"> </w:t>
      </w:r>
      <w:r w:rsidR="005910B4" w:rsidRPr="009C7361">
        <w:t>real-world conditions.  In order to make field applications more closely</w:t>
      </w:r>
      <w:r w:rsidR="00617A25" w:rsidRPr="009C7361">
        <w:t xml:space="preserve"> resemble laboratory conditions, a </w:t>
      </w:r>
      <w:r w:rsidR="005910B4" w:rsidRPr="009C7361">
        <w:t xml:space="preserve">comprehensive air-sealing package should accompany </w:t>
      </w:r>
    </w:p>
    <w:p w14:paraId="71C77EE9" w14:textId="77777777" w:rsidR="005910B4" w:rsidRPr="009C7361" w:rsidRDefault="005910B4" w:rsidP="0049146B">
      <w:pPr>
        <w:jc w:val="both"/>
      </w:pPr>
      <w:r w:rsidRPr="009C7361">
        <w:t xml:space="preserve">the </w:t>
      </w:r>
      <w:r w:rsidR="000271AA" w:rsidRPr="009C7361">
        <w:t>i</w:t>
      </w:r>
      <w:r w:rsidRPr="009C7361">
        <w:t xml:space="preserve">nsulation job. The thickness and density of insulation products significantly influences a product’s rated R-value.  To </w:t>
      </w:r>
      <w:r w:rsidR="008A116F" w:rsidRPr="009C7361">
        <w:t>e</w:t>
      </w:r>
      <w:r w:rsidRPr="009C7361">
        <w:t>nsure insulation will perform at its rated R-value, it is necessary to verify the quality of the installation job and the product’s installed thickness and density through standardized testing procedures.  Generally, this is done by weighing a sample of the material.   Insulation manufacturers should have installed density and R-value reference material for their product.  Batten insulation products are typically rated as “R-value per inch.”  This is different than blown-in products because the product’s density is predetermined in the manufacture of the product.  However, compressing the material or leaving edge-gaps in batten products can significantly influence the product’s performance.</w:t>
      </w:r>
    </w:p>
    <w:p w14:paraId="0D5C99B3" w14:textId="77777777" w:rsidR="005910B4" w:rsidRPr="009C7361" w:rsidRDefault="005910B4"/>
    <w:p w14:paraId="34810E9E" w14:textId="38F3EC87" w:rsidR="005910B4" w:rsidRDefault="005910B4">
      <w:pPr>
        <w:rPr>
          <w:b/>
          <w:u w:val="single"/>
        </w:rPr>
      </w:pPr>
      <w:r w:rsidRPr="009C7361">
        <w:rPr>
          <w:b/>
          <w:u w:val="single"/>
        </w:rPr>
        <w:t>U-value:</w:t>
      </w:r>
    </w:p>
    <w:p w14:paraId="00C5BFF4" w14:textId="77777777" w:rsidR="003A3D78" w:rsidRPr="009C7361" w:rsidRDefault="003A3D78">
      <w:pPr>
        <w:rPr>
          <w:b/>
          <w:u w:val="single"/>
        </w:rPr>
      </w:pPr>
    </w:p>
    <w:p w14:paraId="3CF4B4AB" w14:textId="4D5D6DC0" w:rsidR="00CE67EE" w:rsidRDefault="005910B4">
      <w:pPr>
        <w:jc w:val="both"/>
      </w:pPr>
      <w:r w:rsidRPr="009C7361">
        <w:t>U-value is a measure of heat conductance and is generally used as the energy efficiency measurement given for windows and doors.  It can also be described as 1</w:t>
      </w:r>
      <w:r w:rsidRPr="009C7361">
        <w:sym w:font="Colonna MT" w:char="00F7"/>
      </w:r>
      <w:r w:rsidRPr="009C7361">
        <w:t>(R-value)=U-value.  If the glazing area exceeds 12% of the total wall area, choose the “Better” option.  Typical double pane windows with a ½ inch air gap have a U-value of approximately 0.49.</w:t>
      </w:r>
      <w:r w:rsidR="0089724B">
        <w:t xml:space="preserve">  Zone 5 requires a U-Fac</w:t>
      </w:r>
      <w:r w:rsidR="000E75B2">
        <w:t>tor of at least .27 and    any solar heat gain.  Zone 4 requires a minimum U-Factor of .30 and solar heat gain of at least .40</w:t>
      </w:r>
    </w:p>
    <w:p w14:paraId="08F5AD4F" w14:textId="77777777" w:rsidR="000E75B2" w:rsidRPr="009C7361" w:rsidRDefault="000E75B2">
      <w:pPr>
        <w:jc w:val="both"/>
      </w:pPr>
    </w:p>
    <w:p w14:paraId="0527927B" w14:textId="77777777" w:rsidR="005910B4" w:rsidRPr="009C7361" w:rsidRDefault="005910B4">
      <w:pPr>
        <w:jc w:val="both"/>
      </w:pPr>
      <w:r w:rsidRPr="009C7361">
        <w:t>Unlike R-value, lower U-value rating numbers indicate higher levels of efficiency.</w:t>
      </w:r>
    </w:p>
    <w:p w14:paraId="5A2B2BA2" w14:textId="77777777" w:rsidR="005910B4" w:rsidRPr="009C7361" w:rsidRDefault="005910B4"/>
    <w:p w14:paraId="4535D379" w14:textId="5EFCD0AB" w:rsidR="005910B4" w:rsidRDefault="005910B4">
      <w:pPr>
        <w:rPr>
          <w:b/>
          <w:u w:val="single"/>
        </w:rPr>
      </w:pPr>
      <w:r w:rsidRPr="009C7361">
        <w:rPr>
          <w:b/>
          <w:u w:val="single"/>
        </w:rPr>
        <w:t>Equipment:</w:t>
      </w:r>
    </w:p>
    <w:p w14:paraId="23DE1DBE" w14:textId="77777777" w:rsidR="003A3D78" w:rsidRPr="009C7361" w:rsidRDefault="003A3D78">
      <w:pPr>
        <w:rPr>
          <w:b/>
          <w:u w:val="single"/>
        </w:rPr>
      </w:pPr>
    </w:p>
    <w:p w14:paraId="3CFE98D5" w14:textId="77777777" w:rsidR="005910B4" w:rsidRPr="009C7361" w:rsidRDefault="005910B4">
      <w:pPr>
        <w:jc w:val="both"/>
      </w:pPr>
      <w:r w:rsidRPr="009C7361">
        <w:t>Space heating and cooling equipment, as well as water heater equipment have a wider variety of energy efficiency measurements applied to them.</w:t>
      </w:r>
    </w:p>
    <w:p w14:paraId="0E39EEFC" w14:textId="77777777" w:rsidR="005910B4" w:rsidRPr="009C7361" w:rsidRDefault="005910B4"/>
    <w:p w14:paraId="5F91F796" w14:textId="77777777" w:rsidR="005910B4" w:rsidRPr="009C7361" w:rsidRDefault="005910B4">
      <w:pPr>
        <w:jc w:val="both"/>
      </w:pPr>
      <w:r w:rsidRPr="009C7361">
        <w:t>Performance ratings may be given in any of the following manners:</w:t>
      </w:r>
    </w:p>
    <w:p w14:paraId="7DD41E9D" w14:textId="77777777" w:rsidR="00BF5E03" w:rsidRPr="009C7361" w:rsidRDefault="00BF5E03">
      <w:pPr>
        <w:jc w:val="both"/>
      </w:pPr>
    </w:p>
    <w:p w14:paraId="4DA7672B" w14:textId="77777777" w:rsidR="005910B4" w:rsidRPr="009C7361" w:rsidRDefault="005910B4">
      <w:pPr>
        <w:numPr>
          <w:ilvl w:val="0"/>
          <w:numId w:val="1"/>
        </w:numPr>
        <w:jc w:val="both"/>
      </w:pPr>
      <w:r w:rsidRPr="009C7361">
        <w:t xml:space="preserve">Annual Fuel Utilization Efficiency, </w:t>
      </w:r>
      <w:r w:rsidRPr="009C7361">
        <w:rPr>
          <w:b/>
        </w:rPr>
        <w:t>AFUE</w:t>
      </w:r>
      <w:r w:rsidRPr="009C7361">
        <w:t xml:space="preserve"> - used to rate gas or propane warm-air furnaces and small boilers.</w:t>
      </w:r>
    </w:p>
    <w:p w14:paraId="2A2DB975" w14:textId="77777777" w:rsidR="005910B4" w:rsidRPr="009C7361" w:rsidRDefault="005910B4">
      <w:pPr>
        <w:numPr>
          <w:ilvl w:val="0"/>
          <w:numId w:val="1"/>
        </w:numPr>
        <w:jc w:val="both"/>
      </w:pPr>
      <w:r w:rsidRPr="009C7361">
        <w:t xml:space="preserve">Seasonal Energy Efficiency Ratio, </w:t>
      </w:r>
      <w:r w:rsidRPr="009C7361">
        <w:rPr>
          <w:b/>
        </w:rPr>
        <w:t>SEER</w:t>
      </w:r>
      <w:r w:rsidRPr="009C7361">
        <w:t xml:space="preserve"> - performance indicator for residential central air conditioners.</w:t>
      </w:r>
    </w:p>
    <w:p w14:paraId="3730995E" w14:textId="77777777" w:rsidR="005910B4" w:rsidRPr="009C7361" w:rsidRDefault="005910B4">
      <w:pPr>
        <w:numPr>
          <w:ilvl w:val="0"/>
          <w:numId w:val="1"/>
        </w:numPr>
        <w:jc w:val="both"/>
      </w:pPr>
      <w:r w:rsidRPr="009C7361">
        <w:t xml:space="preserve">Heating Season Performance Factor, </w:t>
      </w:r>
      <w:r w:rsidRPr="009C7361">
        <w:rPr>
          <w:b/>
        </w:rPr>
        <w:t>HSPF</w:t>
      </w:r>
      <w:r w:rsidRPr="009C7361">
        <w:t xml:space="preserve"> - measures performance of air-source heat pumps.</w:t>
      </w:r>
    </w:p>
    <w:p w14:paraId="5E787926" w14:textId="77777777" w:rsidR="005910B4" w:rsidRPr="009C7361" w:rsidRDefault="005910B4">
      <w:pPr>
        <w:numPr>
          <w:ilvl w:val="0"/>
          <w:numId w:val="1"/>
        </w:numPr>
        <w:jc w:val="both"/>
      </w:pPr>
      <w:r w:rsidRPr="009C7361">
        <w:t xml:space="preserve">Energy Efficiency Ratio, </w:t>
      </w:r>
      <w:r w:rsidRPr="009C7361">
        <w:rPr>
          <w:b/>
        </w:rPr>
        <w:t xml:space="preserve">EER </w:t>
      </w:r>
      <w:r w:rsidRPr="009C7361">
        <w:t>- used as a rating on window air conditioners and ground-source heat pumps.</w:t>
      </w:r>
    </w:p>
    <w:p w14:paraId="16F165CC" w14:textId="77777777" w:rsidR="005910B4" w:rsidRPr="009C7361" w:rsidRDefault="005910B4">
      <w:pPr>
        <w:jc w:val="both"/>
        <w:rPr>
          <w:iCs/>
        </w:rPr>
      </w:pPr>
    </w:p>
    <w:p w14:paraId="45DAFC81" w14:textId="77777777" w:rsidR="00BB4BF1" w:rsidRPr="009C7361" w:rsidRDefault="00C717DC">
      <w:pPr>
        <w:jc w:val="both"/>
        <w:rPr>
          <w:b/>
          <w:i/>
          <w:iCs/>
          <w:u w:val="single"/>
        </w:rPr>
      </w:pPr>
      <w:r w:rsidRPr="009C7361">
        <w:rPr>
          <w:iCs/>
        </w:rPr>
        <w:t>The most efficient equipment has the highest numbers based on the performance rating.  These ratings are also determined in laboratory conditions.  The installed quality of equipment and their respective distribution systems can have serious implications on their efficient and safe operation.</w:t>
      </w:r>
      <w:r w:rsidR="00DF4C8A" w:rsidRPr="009C7361">
        <w:rPr>
          <w:iCs/>
        </w:rPr>
        <w:t xml:space="preserve">  Energy Star appliances are recommended.</w:t>
      </w:r>
    </w:p>
    <w:p w14:paraId="7D15BFF2" w14:textId="77777777" w:rsidR="005910B4" w:rsidRPr="009C7361" w:rsidRDefault="005910B4" w:rsidP="00D975C9">
      <w:pPr>
        <w:jc w:val="both"/>
        <w:rPr>
          <w:i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3002"/>
        <w:gridCol w:w="2661"/>
      </w:tblGrid>
      <w:tr w:rsidR="009C7361" w:rsidRPr="009C7361" w14:paraId="0E47FC8D" w14:textId="77777777" w:rsidTr="007D4160">
        <w:trPr>
          <w:trHeight w:val="258"/>
        </w:trPr>
        <w:tc>
          <w:tcPr>
            <w:tcW w:w="5663" w:type="dxa"/>
            <w:gridSpan w:val="2"/>
            <w:tcBorders>
              <w:top w:val="single" w:sz="4" w:space="0" w:color="auto"/>
              <w:left w:val="single" w:sz="4" w:space="0" w:color="auto"/>
              <w:bottom w:val="single" w:sz="4" w:space="0" w:color="auto"/>
              <w:right w:val="single" w:sz="4" w:space="0" w:color="auto"/>
            </w:tcBorders>
            <w:shd w:val="solid" w:color="FFFF00" w:fill="auto"/>
          </w:tcPr>
          <w:p w14:paraId="46719402" w14:textId="77777777" w:rsidR="005910B4" w:rsidRPr="009C7361" w:rsidRDefault="005910B4">
            <w:pPr>
              <w:framePr w:h="0" w:hSpace="180" w:wrap="around" w:vAnchor="text" w:hAnchor="page" w:x="5805" w:y="283"/>
              <w:jc w:val="center"/>
              <w:rPr>
                <w:b/>
              </w:rPr>
            </w:pPr>
            <w:r w:rsidRPr="009C7361">
              <w:rPr>
                <w:b/>
              </w:rPr>
              <w:t>Heating and Cooling Equipment</w:t>
            </w:r>
          </w:p>
        </w:tc>
      </w:tr>
      <w:tr w:rsidR="009C7361" w:rsidRPr="009C7361" w14:paraId="5DAB0B7B" w14:textId="77777777" w:rsidTr="007D4160">
        <w:trPr>
          <w:trHeight w:val="258"/>
        </w:trPr>
        <w:tc>
          <w:tcPr>
            <w:tcW w:w="5663" w:type="dxa"/>
            <w:gridSpan w:val="2"/>
            <w:tcBorders>
              <w:top w:val="single" w:sz="4" w:space="0" w:color="auto"/>
            </w:tcBorders>
          </w:tcPr>
          <w:p w14:paraId="7AB06F4E" w14:textId="77777777" w:rsidR="005910B4" w:rsidRPr="009C7361" w:rsidRDefault="005910B4">
            <w:pPr>
              <w:framePr w:h="0" w:hSpace="180" w:wrap="around" w:vAnchor="text" w:hAnchor="page" w:x="5805" w:y="283"/>
              <w:jc w:val="center"/>
            </w:pPr>
            <w:r w:rsidRPr="009C7361">
              <w:t>Forced Air Heating System AFUE Rating</w:t>
            </w:r>
          </w:p>
        </w:tc>
      </w:tr>
      <w:tr w:rsidR="009C7361" w:rsidRPr="009C7361" w14:paraId="73E5BCAD" w14:textId="77777777" w:rsidTr="007D4160">
        <w:trPr>
          <w:trHeight w:val="258"/>
        </w:trPr>
        <w:tc>
          <w:tcPr>
            <w:tcW w:w="3002" w:type="dxa"/>
          </w:tcPr>
          <w:p w14:paraId="05E4492D" w14:textId="77777777" w:rsidR="005910B4" w:rsidRPr="009C7361" w:rsidRDefault="005910B4">
            <w:pPr>
              <w:framePr w:h="0" w:hSpace="180" w:wrap="around" w:vAnchor="text" w:hAnchor="page" w:x="5805" w:y="283"/>
              <w:jc w:val="center"/>
            </w:pPr>
            <w:r w:rsidRPr="009C7361">
              <w:t>Minimum</w:t>
            </w:r>
          </w:p>
        </w:tc>
        <w:tc>
          <w:tcPr>
            <w:tcW w:w="2661" w:type="dxa"/>
          </w:tcPr>
          <w:p w14:paraId="21D7EE82" w14:textId="77777777" w:rsidR="005910B4" w:rsidRPr="009C7361" w:rsidRDefault="005910B4">
            <w:pPr>
              <w:framePr w:h="0" w:hSpace="180" w:wrap="around" w:vAnchor="text" w:hAnchor="page" w:x="5805" w:y="283"/>
              <w:jc w:val="center"/>
            </w:pPr>
            <w:r w:rsidRPr="009C7361">
              <w:t>Better</w:t>
            </w:r>
          </w:p>
        </w:tc>
      </w:tr>
      <w:tr w:rsidR="009C7361" w:rsidRPr="009C7361" w14:paraId="521C13BE" w14:textId="77777777" w:rsidTr="007D4160">
        <w:trPr>
          <w:trHeight w:val="258"/>
        </w:trPr>
        <w:tc>
          <w:tcPr>
            <w:tcW w:w="3002" w:type="dxa"/>
          </w:tcPr>
          <w:p w14:paraId="4F8435AD" w14:textId="529E2888" w:rsidR="005910B4" w:rsidRPr="009C7361" w:rsidRDefault="00165B2D">
            <w:pPr>
              <w:framePr w:h="0" w:hSpace="180" w:wrap="around" w:vAnchor="text" w:hAnchor="page" w:x="5805" w:y="283"/>
              <w:jc w:val="center"/>
            </w:pPr>
            <w:r w:rsidRPr="009C7361">
              <w:t>9</w:t>
            </w:r>
            <w:r w:rsidR="0089724B">
              <w:t>5</w:t>
            </w:r>
          </w:p>
        </w:tc>
        <w:tc>
          <w:tcPr>
            <w:tcW w:w="2661" w:type="dxa"/>
          </w:tcPr>
          <w:p w14:paraId="1E0C1F5E" w14:textId="77777777" w:rsidR="005910B4" w:rsidRPr="009C7361" w:rsidRDefault="00165B2D">
            <w:pPr>
              <w:framePr w:h="0" w:hSpace="180" w:wrap="around" w:vAnchor="text" w:hAnchor="page" w:x="5805" w:y="283"/>
              <w:jc w:val="center"/>
            </w:pPr>
            <w:r w:rsidRPr="009C7361">
              <w:t>96</w:t>
            </w:r>
          </w:p>
        </w:tc>
      </w:tr>
      <w:tr w:rsidR="009C7361" w:rsidRPr="009C7361" w14:paraId="7AADE21C" w14:textId="77777777" w:rsidTr="007D4160">
        <w:trPr>
          <w:trHeight w:val="258"/>
        </w:trPr>
        <w:tc>
          <w:tcPr>
            <w:tcW w:w="5663" w:type="dxa"/>
            <w:gridSpan w:val="2"/>
          </w:tcPr>
          <w:p w14:paraId="1A2E3B83" w14:textId="77777777" w:rsidR="005910B4" w:rsidRPr="009C7361" w:rsidRDefault="005910B4">
            <w:pPr>
              <w:framePr w:h="0" w:hSpace="180" w:wrap="around" w:vAnchor="text" w:hAnchor="page" w:x="5805" w:y="283"/>
              <w:jc w:val="center"/>
            </w:pPr>
            <w:r w:rsidRPr="009C7361">
              <w:t>Air Conditioner SEER</w:t>
            </w:r>
          </w:p>
        </w:tc>
      </w:tr>
      <w:tr w:rsidR="009C7361" w:rsidRPr="009C7361" w14:paraId="0D4ED931" w14:textId="77777777" w:rsidTr="007D4160">
        <w:trPr>
          <w:trHeight w:val="258"/>
        </w:trPr>
        <w:tc>
          <w:tcPr>
            <w:tcW w:w="3002" w:type="dxa"/>
          </w:tcPr>
          <w:p w14:paraId="7BC83DFC" w14:textId="77777777" w:rsidR="005910B4" w:rsidRPr="009C7361" w:rsidRDefault="005910B4">
            <w:pPr>
              <w:framePr w:h="0" w:hSpace="180" w:wrap="around" w:vAnchor="text" w:hAnchor="page" w:x="5805" w:y="283"/>
              <w:jc w:val="center"/>
            </w:pPr>
            <w:r w:rsidRPr="009C7361">
              <w:t>Minimum</w:t>
            </w:r>
          </w:p>
        </w:tc>
        <w:tc>
          <w:tcPr>
            <w:tcW w:w="2661" w:type="dxa"/>
          </w:tcPr>
          <w:p w14:paraId="4BFEE974" w14:textId="77777777" w:rsidR="005910B4" w:rsidRPr="009C7361" w:rsidRDefault="005910B4">
            <w:pPr>
              <w:framePr w:h="0" w:hSpace="180" w:wrap="around" w:vAnchor="text" w:hAnchor="page" w:x="5805" w:y="283"/>
              <w:jc w:val="center"/>
            </w:pPr>
            <w:r w:rsidRPr="009C7361">
              <w:t>Better</w:t>
            </w:r>
          </w:p>
        </w:tc>
      </w:tr>
      <w:tr w:rsidR="009C7361" w:rsidRPr="009C7361" w14:paraId="145C236B" w14:textId="77777777" w:rsidTr="007D4160">
        <w:trPr>
          <w:trHeight w:val="258"/>
        </w:trPr>
        <w:tc>
          <w:tcPr>
            <w:tcW w:w="3002" w:type="dxa"/>
          </w:tcPr>
          <w:p w14:paraId="24EEDC4F" w14:textId="452FEC68" w:rsidR="005910B4" w:rsidRPr="009C7361" w:rsidRDefault="00165B2D">
            <w:pPr>
              <w:framePr w:h="0" w:hSpace="180" w:wrap="around" w:vAnchor="text" w:hAnchor="page" w:x="5805" w:y="283"/>
              <w:jc w:val="center"/>
            </w:pPr>
            <w:r w:rsidRPr="009C7361">
              <w:t>1</w:t>
            </w:r>
            <w:r w:rsidR="0089724B">
              <w:t>3</w:t>
            </w:r>
          </w:p>
        </w:tc>
        <w:tc>
          <w:tcPr>
            <w:tcW w:w="2661" w:type="dxa"/>
          </w:tcPr>
          <w:p w14:paraId="7A867C51" w14:textId="77777777" w:rsidR="005910B4" w:rsidRPr="009C7361" w:rsidRDefault="00051AD6">
            <w:pPr>
              <w:framePr w:h="0" w:hSpace="180" w:wrap="around" w:vAnchor="text" w:hAnchor="page" w:x="5805" w:y="283"/>
              <w:jc w:val="center"/>
            </w:pPr>
            <w:r w:rsidRPr="009C7361">
              <w:t>16</w:t>
            </w:r>
          </w:p>
        </w:tc>
      </w:tr>
      <w:tr w:rsidR="009C7361" w:rsidRPr="009C7361" w14:paraId="58A9631B" w14:textId="77777777" w:rsidTr="007D4160">
        <w:trPr>
          <w:trHeight w:val="258"/>
        </w:trPr>
        <w:tc>
          <w:tcPr>
            <w:tcW w:w="5663" w:type="dxa"/>
            <w:gridSpan w:val="2"/>
          </w:tcPr>
          <w:p w14:paraId="2DC77A3E" w14:textId="77777777" w:rsidR="005910B4" w:rsidRPr="009C7361" w:rsidRDefault="005910B4">
            <w:pPr>
              <w:framePr w:h="0" w:hSpace="180" w:wrap="around" w:vAnchor="text" w:hAnchor="page" w:x="5805" w:y="283"/>
              <w:jc w:val="center"/>
            </w:pPr>
            <w:r w:rsidRPr="009C7361">
              <w:t>Air Source Heat pump HSPF</w:t>
            </w:r>
          </w:p>
        </w:tc>
      </w:tr>
      <w:tr w:rsidR="009C7361" w:rsidRPr="009C7361" w14:paraId="10FFAF4F" w14:textId="77777777" w:rsidTr="007D4160">
        <w:trPr>
          <w:trHeight w:val="258"/>
        </w:trPr>
        <w:tc>
          <w:tcPr>
            <w:tcW w:w="3002" w:type="dxa"/>
          </w:tcPr>
          <w:p w14:paraId="754BE0B1" w14:textId="5C5CFCEA" w:rsidR="005910B4" w:rsidRPr="009C7361" w:rsidRDefault="0089724B">
            <w:pPr>
              <w:framePr w:h="0" w:hSpace="180" w:wrap="around" w:vAnchor="text" w:hAnchor="page" w:x="5805" w:y="283"/>
              <w:jc w:val="center"/>
            </w:pPr>
            <w:r>
              <w:t>Zone 4</w:t>
            </w:r>
          </w:p>
        </w:tc>
        <w:tc>
          <w:tcPr>
            <w:tcW w:w="2661" w:type="dxa"/>
          </w:tcPr>
          <w:p w14:paraId="7AF7D6FD" w14:textId="07EFC766" w:rsidR="005910B4" w:rsidRPr="009C7361" w:rsidRDefault="0089724B">
            <w:pPr>
              <w:framePr w:h="0" w:hSpace="180" w:wrap="around" w:vAnchor="text" w:hAnchor="page" w:x="5805" w:y="283"/>
              <w:jc w:val="center"/>
            </w:pPr>
            <w:r>
              <w:t>Zone 5</w:t>
            </w:r>
          </w:p>
        </w:tc>
      </w:tr>
      <w:tr w:rsidR="009C7361" w:rsidRPr="009C7361" w14:paraId="7D4DA985" w14:textId="77777777" w:rsidTr="007D4160">
        <w:trPr>
          <w:trHeight w:val="258"/>
        </w:trPr>
        <w:tc>
          <w:tcPr>
            <w:tcW w:w="3002" w:type="dxa"/>
          </w:tcPr>
          <w:p w14:paraId="3BF525DE" w14:textId="6C351D96" w:rsidR="005910B4" w:rsidRPr="00A53CBD" w:rsidRDefault="00A53CBD" w:rsidP="00A53CBD">
            <w:pPr>
              <w:framePr w:h="0" w:hSpace="180" w:wrap="around" w:vAnchor="text" w:hAnchor="page" w:x="5805" w:y="283"/>
              <w:jc w:val="center"/>
            </w:pPr>
            <w:r w:rsidRPr="009C1914">
              <w:rPr>
                <w:color w:val="000000" w:themeColor="text1"/>
              </w:rPr>
              <w:t>8.5</w:t>
            </w:r>
            <w:r w:rsidR="000E75B2">
              <w:rPr>
                <w:color w:val="000000" w:themeColor="text1"/>
              </w:rPr>
              <w:t xml:space="preserve"> minimum</w:t>
            </w:r>
          </w:p>
        </w:tc>
        <w:tc>
          <w:tcPr>
            <w:tcW w:w="2661" w:type="dxa"/>
          </w:tcPr>
          <w:p w14:paraId="46BA8A05" w14:textId="2E61D451" w:rsidR="005910B4" w:rsidRPr="009C7361" w:rsidRDefault="00165B2D">
            <w:pPr>
              <w:framePr w:h="0" w:hSpace="180" w:wrap="around" w:vAnchor="text" w:hAnchor="page" w:x="5805" w:y="283"/>
              <w:jc w:val="center"/>
            </w:pPr>
            <w:r w:rsidRPr="009C7361">
              <w:t>9.</w:t>
            </w:r>
            <w:r w:rsidR="0089724B">
              <w:t>2</w:t>
            </w:r>
            <w:r w:rsidRPr="009C7361">
              <w:t>5</w:t>
            </w:r>
            <w:r w:rsidR="000E75B2">
              <w:t xml:space="preserve"> minimum</w:t>
            </w:r>
          </w:p>
        </w:tc>
      </w:tr>
      <w:tr w:rsidR="009C7361" w:rsidRPr="009C7361" w14:paraId="272FD23E" w14:textId="77777777" w:rsidTr="007D4160">
        <w:trPr>
          <w:trHeight w:val="258"/>
        </w:trPr>
        <w:tc>
          <w:tcPr>
            <w:tcW w:w="5663" w:type="dxa"/>
            <w:gridSpan w:val="2"/>
          </w:tcPr>
          <w:p w14:paraId="276D4D00" w14:textId="77777777" w:rsidR="005910B4" w:rsidRPr="009C7361" w:rsidRDefault="005910B4">
            <w:pPr>
              <w:framePr w:h="0" w:hSpace="180" w:wrap="around" w:vAnchor="text" w:hAnchor="page" w:x="5805" w:y="283"/>
              <w:jc w:val="center"/>
            </w:pPr>
            <w:r w:rsidRPr="009C7361">
              <w:t>Ground Source Heat pump EER</w:t>
            </w:r>
          </w:p>
        </w:tc>
      </w:tr>
      <w:tr w:rsidR="009C7361" w:rsidRPr="009C7361" w14:paraId="37A6D041" w14:textId="77777777" w:rsidTr="007D4160">
        <w:trPr>
          <w:trHeight w:val="258"/>
        </w:trPr>
        <w:tc>
          <w:tcPr>
            <w:tcW w:w="3002" w:type="dxa"/>
          </w:tcPr>
          <w:p w14:paraId="70A154CF" w14:textId="77777777" w:rsidR="005910B4" w:rsidRPr="009C7361" w:rsidRDefault="005910B4">
            <w:pPr>
              <w:framePr w:h="0" w:hSpace="180" w:wrap="around" w:vAnchor="text" w:hAnchor="page" w:x="5805" w:y="283"/>
              <w:jc w:val="center"/>
            </w:pPr>
            <w:r w:rsidRPr="009C7361">
              <w:t>Minimum</w:t>
            </w:r>
          </w:p>
        </w:tc>
        <w:tc>
          <w:tcPr>
            <w:tcW w:w="2661" w:type="dxa"/>
          </w:tcPr>
          <w:p w14:paraId="783F838E" w14:textId="116294E0" w:rsidR="005910B4" w:rsidRPr="009C7361" w:rsidRDefault="005910B4">
            <w:pPr>
              <w:framePr w:h="0" w:hSpace="180" w:wrap="around" w:vAnchor="text" w:hAnchor="page" w:x="5805" w:y="283"/>
              <w:jc w:val="center"/>
            </w:pPr>
          </w:p>
        </w:tc>
      </w:tr>
      <w:tr w:rsidR="005910B4" w:rsidRPr="009C7361" w14:paraId="516D0819" w14:textId="77777777" w:rsidTr="007D4160">
        <w:trPr>
          <w:trHeight w:val="258"/>
        </w:trPr>
        <w:tc>
          <w:tcPr>
            <w:tcW w:w="3002" w:type="dxa"/>
          </w:tcPr>
          <w:p w14:paraId="15901639" w14:textId="2FE9E15C" w:rsidR="005910B4" w:rsidRPr="009C7361" w:rsidRDefault="0089724B">
            <w:pPr>
              <w:framePr w:h="0" w:hSpace="180" w:wrap="around" w:vAnchor="text" w:hAnchor="page" w:x="5805" w:y="283"/>
              <w:jc w:val="center"/>
            </w:pPr>
            <w:r>
              <w:t>E Star</w:t>
            </w:r>
          </w:p>
        </w:tc>
        <w:tc>
          <w:tcPr>
            <w:tcW w:w="2661" w:type="dxa"/>
          </w:tcPr>
          <w:p w14:paraId="53B13C8E" w14:textId="018EB6BC" w:rsidR="005910B4" w:rsidRPr="009C7361" w:rsidRDefault="005910B4">
            <w:pPr>
              <w:framePr w:h="0" w:hSpace="180" w:wrap="around" w:vAnchor="text" w:hAnchor="page" w:x="5805" w:y="283"/>
              <w:jc w:val="center"/>
            </w:pPr>
          </w:p>
        </w:tc>
      </w:tr>
    </w:tbl>
    <w:p w14:paraId="5EDC923A" w14:textId="77777777" w:rsidR="005910B4" w:rsidRPr="009C7361" w:rsidRDefault="005910B4">
      <w:pPr>
        <w:jc w:val="both"/>
      </w:pPr>
    </w:p>
    <w:p w14:paraId="4EE2B188" w14:textId="77777777" w:rsidR="005910B4" w:rsidRPr="009C7361" w:rsidRDefault="005910B4">
      <w:pPr>
        <w:jc w:val="both"/>
      </w:pPr>
      <w:r w:rsidRPr="009C7361">
        <w:t xml:space="preserve">Special attentions should be given to space heating and cooling systems’ distribution systems.  HVAC distribution system designs should provide a means for balancing air and </w:t>
      </w:r>
      <w:r w:rsidR="00CD6C1C" w:rsidRPr="009C7361">
        <w:t>water systems</w:t>
      </w:r>
      <w:r w:rsidRPr="009C7361">
        <w:t xml:space="preserve">.  Such design considerations could include, but are not limited to, dampers, temperature and pressure test connections, balancing valves and passive return-air ventilation. Typically, distribution systems consist of supply and return-air duct work, but could be systems of single or supply and return (2-pipe) plumbed piping, as with boilers.  The efficiencies listed above do not account for losses through distribution systems.  </w:t>
      </w:r>
    </w:p>
    <w:p w14:paraId="69C18EE9" w14:textId="77777777" w:rsidR="005910B4" w:rsidRPr="009C7361" w:rsidRDefault="005910B4">
      <w:pPr>
        <w:jc w:val="both"/>
      </w:pPr>
    </w:p>
    <w:p w14:paraId="41947F0C" w14:textId="3898737C" w:rsidR="005910B4" w:rsidRPr="009C7361" w:rsidRDefault="005910B4">
      <w:pPr>
        <w:jc w:val="both"/>
      </w:pPr>
      <w:r w:rsidRPr="009C7361">
        <w:t xml:space="preserve">Naturally aspirated space and water heating equipment should be isolated from the conditioned space of the home.  In addition to affecting the performance of the heating or cooling system, distribution system losses can also influence occupant comfort, health, safety and indoor air quality.  Distribution losses through ductwork, which is connected to unconditioned spaces, are generally more significant than ductwork, which is located within the conditioned space of the home.  However, all attempts should be made to </w:t>
      </w:r>
      <w:r w:rsidR="008A116F" w:rsidRPr="009C7361">
        <w:t>e</w:t>
      </w:r>
      <w:r w:rsidRPr="009C7361">
        <w:t xml:space="preserve">nsure ductwork is airtight.  Even duct leaks within the conditioned area of the home can jeopardize the occupant’s comfort, health, safety and indoor air quality.  </w:t>
      </w:r>
      <w:r w:rsidR="00165B2D" w:rsidRPr="009C7361">
        <w:t xml:space="preserve">KHRC recommends that duct leakage not exceed 6 </w:t>
      </w:r>
      <w:r w:rsidR="00A53CBD" w:rsidRPr="009C1914">
        <w:rPr>
          <w:color w:val="000000" w:themeColor="text1"/>
        </w:rPr>
        <w:t xml:space="preserve">CFM </w:t>
      </w:r>
      <w:r w:rsidR="00165B2D" w:rsidRPr="009C7361">
        <w:t xml:space="preserve">of leakage per 100 </w:t>
      </w:r>
      <w:r w:rsidR="00832F8B" w:rsidRPr="009C7361">
        <w:t>s</w:t>
      </w:r>
      <w:r w:rsidR="00165B2D" w:rsidRPr="009C7361">
        <w:t xml:space="preserve">quare foot of conditioned living </w:t>
      </w:r>
      <w:r w:rsidR="00165B2D" w:rsidRPr="009C1914">
        <w:rPr>
          <w:color w:val="000000" w:themeColor="text1"/>
        </w:rPr>
        <w:t>area</w:t>
      </w:r>
      <w:r w:rsidR="00A53CBD" w:rsidRPr="009C1914">
        <w:rPr>
          <w:color w:val="000000" w:themeColor="text1"/>
        </w:rPr>
        <w:t xml:space="preserve"> @CFM 25</w:t>
      </w:r>
      <w:r w:rsidR="00165B2D" w:rsidRPr="009C7361">
        <w:t>.  Meeting this requirement w</w:t>
      </w:r>
      <w:r w:rsidR="007D4160" w:rsidRPr="009C7361">
        <w:t>ill</w:t>
      </w:r>
      <w:r w:rsidR="00165B2D" w:rsidRPr="009C7361">
        <w:t xml:space="preserve"> also meet the ENERGY STAR certification requirement.</w:t>
      </w:r>
      <w:r w:rsidR="00165B2D" w:rsidRPr="009C7361">
        <w:rPr>
          <w:b/>
          <w:i/>
        </w:rPr>
        <w:t xml:space="preserve"> </w:t>
      </w:r>
      <w:r w:rsidR="00165B2D" w:rsidRPr="009C7361">
        <w:t>A</w:t>
      </w:r>
      <w:r w:rsidRPr="009C7361">
        <w:t xml:space="preserve">ll ductwork, which runs through unconditioned areas, should be insulated to a minimum R-value of </w:t>
      </w:r>
      <w:r w:rsidR="00832F8B" w:rsidRPr="009C7361">
        <w:t>6</w:t>
      </w:r>
      <w:r w:rsidR="00617A25" w:rsidRPr="009C7361">
        <w:t xml:space="preserve"> (R-8 for northern Kansas counties)</w:t>
      </w:r>
      <w:r w:rsidRPr="009C7361">
        <w:t xml:space="preserve">.    If insulated flexible ductwork is installed, any run should not be longer than ten feet and must be stretched tight to achieve its rated R-value and airflow characteristics.  Duct insulation should cover 100% of the exposed ductwork in unconditioned areas and be firmly secured to all sides of the ductwork.  All joints in the ductwork should be sealed with mastic.  This includes joints between the furnace cabinet and supply and return duct work, joints between supply and return plenums and duct take-offs, as well as between ducts and their registers and between registers and the surface they protrude through.  Duct tape is not an acceptable sealant on any ducts.  Exhaust </w:t>
      </w:r>
      <w:r w:rsidR="00A21B96" w:rsidRPr="009C7361">
        <w:t>fans</w:t>
      </w:r>
      <w:r w:rsidR="009C1914">
        <w:t xml:space="preserve"> are</w:t>
      </w:r>
      <w:r w:rsidRPr="009C7361">
        <w:t xml:space="preserve"> </w:t>
      </w:r>
      <w:r w:rsidR="00CE67EE" w:rsidRPr="009C1914">
        <w:rPr>
          <w:color w:val="000000" w:themeColor="text1"/>
        </w:rPr>
        <w:t>not exempt</w:t>
      </w:r>
      <w:r w:rsidR="008A306B" w:rsidRPr="009C1914">
        <w:rPr>
          <w:color w:val="000000" w:themeColor="text1"/>
        </w:rPr>
        <w:t xml:space="preserve"> </w:t>
      </w:r>
      <w:r w:rsidRPr="009C7361">
        <w:t>from</w:t>
      </w:r>
      <w:r w:rsidR="009C1914">
        <w:t xml:space="preserve"> the insulation requirement(s),</w:t>
      </w:r>
      <w:r w:rsidRPr="009C7361">
        <w:t xml:space="preserve"> </w:t>
      </w:r>
      <w:r w:rsidR="00CE67EE" w:rsidRPr="009C1914">
        <w:rPr>
          <w:color w:val="000000" w:themeColor="text1"/>
        </w:rPr>
        <w:t>and</w:t>
      </w:r>
      <w:r w:rsidR="00CE67EE">
        <w:t xml:space="preserve"> </w:t>
      </w:r>
      <w:r w:rsidRPr="009C7361">
        <w:t>remain subject to the air-sealing requirements.  Such ventilation should be extended through the exterior of the structure.</w:t>
      </w:r>
    </w:p>
    <w:p w14:paraId="78DAD99B" w14:textId="77777777" w:rsidR="005910B4" w:rsidRPr="009C7361" w:rsidRDefault="005910B4"/>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2280"/>
        <w:gridCol w:w="15"/>
        <w:gridCol w:w="2235"/>
      </w:tblGrid>
      <w:tr w:rsidR="009C7361" w:rsidRPr="009C7361" w14:paraId="3270C30C" w14:textId="77777777" w:rsidTr="001E5A63">
        <w:trPr>
          <w:trHeight w:val="247"/>
        </w:trPr>
        <w:tc>
          <w:tcPr>
            <w:tcW w:w="4530" w:type="dxa"/>
            <w:gridSpan w:val="3"/>
            <w:tcBorders>
              <w:top w:val="single" w:sz="4" w:space="0" w:color="auto"/>
              <w:left w:val="single" w:sz="4" w:space="0" w:color="auto"/>
              <w:bottom w:val="single" w:sz="4" w:space="0" w:color="auto"/>
              <w:right w:val="single" w:sz="4" w:space="0" w:color="auto"/>
            </w:tcBorders>
            <w:shd w:val="solid" w:color="FFFF00" w:fill="auto"/>
          </w:tcPr>
          <w:p w14:paraId="7EDAFEE0" w14:textId="53CF53FB" w:rsidR="005910B4" w:rsidRPr="009C7361" w:rsidRDefault="001E5A63" w:rsidP="001E5A63">
            <w:pPr>
              <w:framePr w:h="0" w:hSpace="180" w:wrap="around" w:vAnchor="text" w:hAnchor="page" w:x="6381" w:y="115"/>
              <w:jc w:val="center"/>
              <w:rPr>
                <w:b/>
              </w:rPr>
            </w:pPr>
            <w:r>
              <w:rPr>
                <w:b/>
              </w:rPr>
              <w:t>DWH EF</w:t>
            </w:r>
          </w:p>
        </w:tc>
      </w:tr>
      <w:tr w:rsidR="009C7361" w:rsidRPr="009C7361" w14:paraId="73A79DE7" w14:textId="77777777" w:rsidTr="001E5A63">
        <w:trPr>
          <w:trHeight w:val="247"/>
        </w:trPr>
        <w:tc>
          <w:tcPr>
            <w:tcW w:w="4530" w:type="dxa"/>
            <w:gridSpan w:val="3"/>
            <w:tcBorders>
              <w:top w:val="single" w:sz="4" w:space="0" w:color="auto"/>
            </w:tcBorders>
          </w:tcPr>
          <w:p w14:paraId="2AF77DF3" w14:textId="5CDC5376"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Natural Gas or Propane</w:t>
            </w:r>
          </w:p>
        </w:tc>
      </w:tr>
      <w:tr w:rsidR="009C7361" w:rsidRPr="009C7361" w14:paraId="180CE235" w14:textId="77777777" w:rsidTr="001E5A63">
        <w:trPr>
          <w:trHeight w:val="247"/>
        </w:trPr>
        <w:tc>
          <w:tcPr>
            <w:tcW w:w="4530" w:type="dxa"/>
            <w:gridSpan w:val="3"/>
          </w:tcPr>
          <w:p w14:paraId="2E51ED64" w14:textId="1B9C6937" w:rsidR="005910B4" w:rsidRPr="009C1914" w:rsidRDefault="001E5A63" w:rsidP="001E5A63">
            <w:pPr>
              <w:framePr w:h="0" w:hSpace="180" w:wrap="around" w:vAnchor="text" w:hAnchor="page" w:x="6381" w:y="115"/>
              <w:rPr>
                <w:color w:val="000000" w:themeColor="text1"/>
              </w:rPr>
            </w:pPr>
            <w:r w:rsidRPr="009C1914">
              <w:rPr>
                <w:color w:val="000000" w:themeColor="text1"/>
              </w:rPr>
              <w:t xml:space="preserve">              Size                            Mon EF</w:t>
            </w:r>
          </w:p>
        </w:tc>
      </w:tr>
      <w:tr w:rsidR="009C7361" w:rsidRPr="009C7361" w14:paraId="53264C5C" w14:textId="77777777" w:rsidTr="001E5A63">
        <w:trPr>
          <w:trHeight w:val="247"/>
        </w:trPr>
        <w:tc>
          <w:tcPr>
            <w:tcW w:w="2280" w:type="dxa"/>
          </w:tcPr>
          <w:p w14:paraId="414ECCAB" w14:textId="1D41112A"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30 gal</w:t>
            </w:r>
          </w:p>
        </w:tc>
        <w:tc>
          <w:tcPr>
            <w:tcW w:w="2250" w:type="dxa"/>
            <w:gridSpan w:val="2"/>
          </w:tcPr>
          <w:p w14:paraId="070E858E" w14:textId="5981CA4F"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0.63</w:t>
            </w:r>
          </w:p>
        </w:tc>
      </w:tr>
      <w:tr w:rsidR="009C7361" w:rsidRPr="009C7361" w14:paraId="5FBA78CC" w14:textId="77777777" w:rsidTr="001E5A63">
        <w:trPr>
          <w:trHeight w:val="247"/>
        </w:trPr>
        <w:tc>
          <w:tcPr>
            <w:tcW w:w="2280" w:type="dxa"/>
          </w:tcPr>
          <w:p w14:paraId="7F4C52F7" w14:textId="1F71C084"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40 gal</w:t>
            </w:r>
          </w:p>
        </w:tc>
        <w:tc>
          <w:tcPr>
            <w:tcW w:w="2250" w:type="dxa"/>
            <w:gridSpan w:val="2"/>
          </w:tcPr>
          <w:p w14:paraId="2E17BD00" w14:textId="39383675" w:rsidR="005910B4" w:rsidRPr="009C1914" w:rsidRDefault="001E5A63" w:rsidP="001E5A63">
            <w:pPr>
              <w:framePr w:h="0" w:hSpace="180" w:wrap="around" w:vAnchor="text" w:hAnchor="page" w:x="6381" w:y="115"/>
              <w:jc w:val="center"/>
              <w:rPr>
                <w:color w:val="000000" w:themeColor="text1"/>
              </w:rPr>
            </w:pPr>
            <w:r w:rsidRPr="009C1914">
              <w:rPr>
                <w:color w:val="000000" w:themeColor="text1"/>
              </w:rPr>
              <w:t>0.61</w:t>
            </w:r>
          </w:p>
        </w:tc>
      </w:tr>
      <w:tr w:rsidR="001E5A63" w:rsidRPr="009C7361" w14:paraId="303D164D" w14:textId="77777777" w:rsidTr="001E5A63">
        <w:trPr>
          <w:trHeight w:val="247"/>
        </w:trPr>
        <w:tc>
          <w:tcPr>
            <w:tcW w:w="2280" w:type="dxa"/>
          </w:tcPr>
          <w:p w14:paraId="4AD5DB51" w14:textId="4DE7FADA" w:rsidR="001E5A63" w:rsidRPr="009C1914" w:rsidRDefault="001E5A63" w:rsidP="001E5A63">
            <w:pPr>
              <w:framePr w:h="0" w:hSpace="180" w:wrap="around" w:vAnchor="text" w:hAnchor="page" w:x="6381" w:y="115"/>
              <w:jc w:val="center"/>
              <w:rPr>
                <w:color w:val="000000" w:themeColor="text1"/>
              </w:rPr>
            </w:pPr>
            <w:r w:rsidRPr="009C1914">
              <w:rPr>
                <w:color w:val="000000" w:themeColor="text1"/>
              </w:rPr>
              <w:t>50 gal</w:t>
            </w:r>
          </w:p>
        </w:tc>
        <w:tc>
          <w:tcPr>
            <w:tcW w:w="2250" w:type="dxa"/>
            <w:gridSpan w:val="2"/>
          </w:tcPr>
          <w:p w14:paraId="094B7E68" w14:textId="1C663BDA" w:rsidR="001E5A63" w:rsidRPr="009C1914" w:rsidRDefault="001E5A63" w:rsidP="001E5A63">
            <w:pPr>
              <w:framePr w:h="0" w:hSpace="180" w:wrap="around" w:vAnchor="text" w:hAnchor="page" w:x="6381" w:y="115"/>
              <w:jc w:val="center"/>
              <w:rPr>
                <w:color w:val="000000" w:themeColor="text1"/>
              </w:rPr>
            </w:pPr>
            <w:r w:rsidRPr="009C1914">
              <w:rPr>
                <w:color w:val="000000" w:themeColor="text1"/>
              </w:rPr>
              <w:t>0.59</w:t>
            </w:r>
          </w:p>
        </w:tc>
      </w:tr>
      <w:tr w:rsidR="001E5A63" w14:paraId="3ED01A98" w14:textId="77777777"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4530" w:type="dxa"/>
            <w:gridSpan w:val="3"/>
          </w:tcPr>
          <w:p w14:paraId="0BB87794" w14:textId="3ECD5C45"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Electric</w:t>
            </w:r>
          </w:p>
        </w:tc>
      </w:tr>
      <w:tr w:rsidR="001E5A63" w14:paraId="0D4AB55C" w14:textId="5F98DC8D"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5"/>
        </w:trPr>
        <w:tc>
          <w:tcPr>
            <w:tcW w:w="2295" w:type="dxa"/>
            <w:gridSpan w:val="2"/>
          </w:tcPr>
          <w:p w14:paraId="7AE06334" w14:textId="258AA2A1"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30 gal            </w:t>
            </w:r>
          </w:p>
        </w:tc>
        <w:tc>
          <w:tcPr>
            <w:tcW w:w="2235" w:type="dxa"/>
          </w:tcPr>
          <w:p w14:paraId="0651F3E1" w14:textId="6A22C5EB"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0.94</w:t>
            </w:r>
          </w:p>
        </w:tc>
      </w:tr>
      <w:tr w:rsidR="001E5A63" w14:paraId="20F93AA9" w14:textId="22CF3CC9"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00"/>
        </w:trPr>
        <w:tc>
          <w:tcPr>
            <w:tcW w:w="2295" w:type="dxa"/>
            <w:gridSpan w:val="2"/>
          </w:tcPr>
          <w:p w14:paraId="420DA82A" w14:textId="79CD8105"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40 gal</w:t>
            </w:r>
          </w:p>
        </w:tc>
        <w:tc>
          <w:tcPr>
            <w:tcW w:w="2235" w:type="dxa"/>
          </w:tcPr>
          <w:p w14:paraId="035BB474" w14:textId="37156214"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0.93</w:t>
            </w:r>
          </w:p>
        </w:tc>
      </w:tr>
      <w:tr w:rsidR="001E5A63" w14:paraId="4D46871E" w14:textId="2E65A871" w:rsidTr="001E5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15"/>
        </w:trPr>
        <w:tc>
          <w:tcPr>
            <w:tcW w:w="2295" w:type="dxa"/>
            <w:gridSpan w:val="2"/>
          </w:tcPr>
          <w:p w14:paraId="6B19866A" w14:textId="026FA22D"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50 gal</w:t>
            </w:r>
          </w:p>
        </w:tc>
        <w:tc>
          <w:tcPr>
            <w:tcW w:w="2235" w:type="dxa"/>
          </w:tcPr>
          <w:p w14:paraId="0CFBD251" w14:textId="3A9A9ABB" w:rsidR="001E5A63" w:rsidRPr="009C1914" w:rsidRDefault="001E5A63" w:rsidP="001E5A63">
            <w:pPr>
              <w:framePr w:h="0" w:hSpace="180" w:wrap="around" w:vAnchor="text" w:hAnchor="page" w:x="6381" w:y="115"/>
              <w:jc w:val="both"/>
              <w:rPr>
                <w:color w:val="000000" w:themeColor="text1"/>
              </w:rPr>
            </w:pPr>
            <w:r w:rsidRPr="009C1914">
              <w:rPr>
                <w:color w:val="000000" w:themeColor="text1"/>
              </w:rPr>
              <w:t xml:space="preserve">             0.92</w:t>
            </w:r>
          </w:p>
        </w:tc>
      </w:tr>
    </w:tbl>
    <w:p w14:paraId="0FB9151C" w14:textId="77777777" w:rsidR="005910B4" w:rsidRPr="009C7361" w:rsidRDefault="005910B4">
      <w:pPr>
        <w:jc w:val="both"/>
      </w:pPr>
      <w:r w:rsidRPr="009C7361">
        <w:t>Water heating is the third largest energy user in most homes.  Typical water heating systems have listed performance ratings similar to HVAC equipment.  The performance rating given to water heaters is called their Energy Factor (EF).  Energy Factor is the overall water heater efficiency including jacket and off-cycle losses.  As with HVAC equipment performance ratings, the higher the number, the more energy efficient the equipment.</w:t>
      </w:r>
    </w:p>
    <w:p w14:paraId="4A6B9555" w14:textId="77777777" w:rsidR="005910B4" w:rsidRPr="009C7361" w:rsidRDefault="005910B4">
      <w:pPr>
        <w:jc w:val="both"/>
      </w:pPr>
    </w:p>
    <w:p w14:paraId="1C4CC6A2" w14:textId="13AFBB59" w:rsidR="005910B4" w:rsidRPr="009C7361" w:rsidRDefault="003268EF">
      <w:pPr>
        <w:jc w:val="both"/>
      </w:pPr>
      <w:r w:rsidRPr="009C7361">
        <w:t xml:space="preserve">Electric water heaters are acceptable and </w:t>
      </w:r>
      <w:r w:rsidR="001E6CE5" w:rsidRPr="009C7361">
        <w:t xml:space="preserve">will meet KHRC certifications requiring compliance with </w:t>
      </w:r>
      <w:r w:rsidR="00490097" w:rsidRPr="009C7361">
        <w:t xml:space="preserve">the </w:t>
      </w:r>
      <w:r w:rsidR="00CE67EE">
        <w:t>20</w:t>
      </w:r>
      <w:r w:rsidR="00A45F0E">
        <w:t>12</w:t>
      </w:r>
      <w:r w:rsidR="001E6CE5" w:rsidRPr="009C7361">
        <w:t xml:space="preserve"> IECC.  </w:t>
      </w:r>
      <w:r w:rsidR="005910B4" w:rsidRPr="009C7361">
        <w:t>Water heater distribution systems/hot water pipes up to one inch in diameter should be insulated with 1/2 inch of insulation if they run through unconditioned areas of the home.  Water conservation should also be considered, as this can reduce the amount of heated water necessary for the occupants.  Energy saving showerheads should be installed and should have a maximum flow rate of 2.5 gallons per minute at 80 pounds per square inch.</w:t>
      </w:r>
    </w:p>
    <w:p w14:paraId="486CE5C8" w14:textId="77777777" w:rsidR="005910B4" w:rsidRPr="009C7361" w:rsidRDefault="005910B4">
      <w:pPr>
        <w:jc w:val="both"/>
      </w:pPr>
    </w:p>
    <w:p w14:paraId="14B7F496" w14:textId="6691538C" w:rsidR="005910B4" w:rsidRDefault="005910B4">
      <w:pPr>
        <w:jc w:val="both"/>
        <w:rPr>
          <w:b/>
          <w:u w:val="single"/>
        </w:rPr>
      </w:pPr>
      <w:r w:rsidRPr="009C7361">
        <w:rPr>
          <w:b/>
          <w:u w:val="single"/>
        </w:rPr>
        <w:t>Infiltration:</w:t>
      </w:r>
    </w:p>
    <w:p w14:paraId="703F0B6E" w14:textId="77777777" w:rsidR="003A3D78" w:rsidRPr="009C7361" w:rsidRDefault="003A3D78">
      <w:pPr>
        <w:jc w:val="both"/>
        <w:rPr>
          <w:b/>
          <w:u w:val="single"/>
        </w:rPr>
      </w:pPr>
    </w:p>
    <w:p w14:paraId="702EEA8B" w14:textId="3F5364BF" w:rsidR="005910B4" w:rsidRPr="009C7361" w:rsidRDefault="005910B4">
      <w:pPr>
        <w:jc w:val="both"/>
      </w:pPr>
      <w:r w:rsidRPr="009C7361">
        <w:t xml:space="preserve">The infiltration rate measurement of homes is often given in “air changes per hour (ACH).”  However, infiltration rates can be given in other measurement forms.  A blower door reading could be expressed as cubic feet per minute (CFM) with the home depressurized to a specific pressure.  Usually, a home would be depressurized to 50 pascals and the measurement provided would </w:t>
      </w:r>
      <w:r w:rsidRPr="009C1914">
        <w:rPr>
          <w:color w:val="000000" w:themeColor="text1"/>
        </w:rPr>
        <w:t xml:space="preserve">be </w:t>
      </w:r>
      <w:r w:rsidR="00A53CBD" w:rsidRPr="009C1914">
        <w:rPr>
          <w:color w:val="000000" w:themeColor="text1"/>
        </w:rPr>
        <w:t xml:space="preserve">at </w:t>
      </w:r>
      <w:r w:rsidRPr="009C7361">
        <w:t>CFM</w:t>
      </w:r>
      <w:r w:rsidRPr="009C7361">
        <w:rPr>
          <w:vertAlign w:val="subscript"/>
        </w:rPr>
        <w:t>50</w:t>
      </w:r>
      <w:r w:rsidRPr="009C7361">
        <w:t>.</w:t>
      </w:r>
    </w:p>
    <w:p w14:paraId="52E8BE59" w14:textId="77777777" w:rsidR="005910B4" w:rsidRPr="009C7361" w:rsidRDefault="005910B4">
      <w:pPr>
        <w:jc w:val="both"/>
      </w:pPr>
    </w:p>
    <w:p w14:paraId="45DB2CE1" w14:textId="77777777" w:rsidR="005910B4" w:rsidRPr="009C7361" w:rsidRDefault="005910B4">
      <w:pPr>
        <w:jc w:val="both"/>
      </w:pPr>
      <w:r w:rsidRPr="009C7361">
        <w:t>Infiltration is the biggest contributor to heat loss in many homes.  As mentioned, a comprehensive air-sealing package should accompany all insulation work.  The air-tightness/infiltration rate of a home (or unit) also can affect the occupant’s comfort, health, safety, and the energy use of the home.  Indoor air quality must be maintained, with a minimum level of energy loss through infiltration.  Air-leakage through the building’s thermal envelope should be addressed; however, leakage that may occur between intentionally conditioned interior areas of the house does not require air sealing.  Exterior doors and windows should be designed to limit air leakage into or from the building envelope.  Exterior windows and doors should have infiltration rates, which do not exceed those listed on the table below:</w:t>
      </w:r>
    </w:p>
    <w:p w14:paraId="045597B2" w14:textId="77777777" w:rsidR="005910B4" w:rsidRPr="009C7361" w:rsidRDefault="005910B4">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740"/>
        <w:gridCol w:w="2070"/>
        <w:gridCol w:w="1530"/>
      </w:tblGrid>
      <w:tr w:rsidR="009C7361" w:rsidRPr="009C7361" w14:paraId="1314D152" w14:textId="77777777">
        <w:trPr>
          <w:trHeight w:val="247"/>
        </w:trPr>
        <w:tc>
          <w:tcPr>
            <w:tcW w:w="5340" w:type="dxa"/>
            <w:gridSpan w:val="3"/>
            <w:tcBorders>
              <w:top w:val="single" w:sz="4" w:space="0" w:color="auto"/>
              <w:left w:val="single" w:sz="4" w:space="0" w:color="auto"/>
              <w:bottom w:val="single" w:sz="4" w:space="0" w:color="auto"/>
              <w:right w:val="single" w:sz="4" w:space="0" w:color="auto"/>
            </w:tcBorders>
            <w:shd w:val="solid" w:color="FFFF00" w:fill="auto"/>
          </w:tcPr>
          <w:p w14:paraId="62A946FA" w14:textId="77777777" w:rsidR="005910B4" w:rsidRPr="009C7361" w:rsidRDefault="005910B4">
            <w:pPr>
              <w:framePr w:h="0" w:hSpace="180" w:wrap="around" w:vAnchor="text" w:hAnchor="page" w:x="5373" w:y="-1"/>
              <w:jc w:val="center"/>
              <w:rPr>
                <w:b/>
              </w:rPr>
            </w:pPr>
            <w:r w:rsidRPr="009C7361">
              <w:rPr>
                <w:b/>
              </w:rPr>
              <w:t>Infiltration Rates for Windows and Doors</w:t>
            </w:r>
          </w:p>
        </w:tc>
      </w:tr>
      <w:tr w:rsidR="009C7361" w:rsidRPr="009C7361" w14:paraId="4305471A" w14:textId="77777777">
        <w:trPr>
          <w:trHeight w:val="247"/>
        </w:trPr>
        <w:tc>
          <w:tcPr>
            <w:tcW w:w="1740" w:type="dxa"/>
          </w:tcPr>
          <w:p w14:paraId="310DFF64" w14:textId="7277CE57" w:rsidR="005910B4" w:rsidRPr="009C1914" w:rsidRDefault="00CE6B85">
            <w:pPr>
              <w:framePr w:h="0" w:hSpace="180" w:wrap="around" w:vAnchor="text" w:hAnchor="page" w:x="5373" w:y="-1"/>
              <w:rPr>
                <w:color w:val="000000" w:themeColor="text1"/>
              </w:rPr>
            </w:pPr>
            <w:r w:rsidRPr="009C1914">
              <w:rPr>
                <w:color w:val="000000" w:themeColor="text1"/>
              </w:rPr>
              <w:t>Item</w:t>
            </w:r>
          </w:p>
        </w:tc>
        <w:tc>
          <w:tcPr>
            <w:tcW w:w="3600" w:type="dxa"/>
            <w:gridSpan w:val="2"/>
          </w:tcPr>
          <w:p w14:paraId="2EEC870A" w14:textId="2936FA25" w:rsidR="005910B4" w:rsidRPr="009C1914" w:rsidRDefault="005910B4" w:rsidP="00515781">
            <w:pPr>
              <w:framePr w:h="0" w:hSpace="180" w:wrap="around" w:vAnchor="text" w:hAnchor="page" w:x="5373" w:y="-1"/>
              <w:jc w:val="center"/>
              <w:rPr>
                <w:color w:val="000000" w:themeColor="text1"/>
              </w:rPr>
            </w:pPr>
            <w:r w:rsidRPr="009C1914">
              <w:rPr>
                <w:color w:val="000000" w:themeColor="text1"/>
              </w:rPr>
              <w:t xml:space="preserve">(cfm per </w:t>
            </w:r>
            <w:r w:rsidR="00CE6B85" w:rsidRPr="009C1914">
              <w:rPr>
                <w:color w:val="000000" w:themeColor="text1"/>
              </w:rPr>
              <w:t>square foot)</w:t>
            </w:r>
          </w:p>
        </w:tc>
      </w:tr>
      <w:tr w:rsidR="009C7361" w:rsidRPr="009C7361" w14:paraId="039D1E05" w14:textId="77777777">
        <w:trPr>
          <w:trHeight w:val="247"/>
        </w:trPr>
        <w:tc>
          <w:tcPr>
            <w:tcW w:w="1740" w:type="dxa"/>
          </w:tcPr>
          <w:p w14:paraId="3C8585D4" w14:textId="356DDE2A" w:rsidR="005910B4" w:rsidRPr="009C1914" w:rsidRDefault="00CE6B85">
            <w:pPr>
              <w:framePr w:h="0" w:hSpace="180" w:wrap="around" w:vAnchor="text" w:hAnchor="page" w:x="5373" w:y="-1"/>
              <w:rPr>
                <w:color w:val="000000" w:themeColor="text1"/>
              </w:rPr>
            </w:pPr>
            <w:r w:rsidRPr="009C1914">
              <w:rPr>
                <w:color w:val="000000" w:themeColor="text1"/>
              </w:rPr>
              <w:t>Windows</w:t>
            </w:r>
          </w:p>
        </w:tc>
        <w:tc>
          <w:tcPr>
            <w:tcW w:w="2070" w:type="dxa"/>
            <w:tcBorders>
              <w:right w:val="nil"/>
            </w:tcBorders>
          </w:tcPr>
          <w:p w14:paraId="696BDBD9" w14:textId="444A0F93" w:rsidR="005910B4" w:rsidRPr="009C1914" w:rsidRDefault="005910B4" w:rsidP="00CE6B85">
            <w:pPr>
              <w:framePr w:h="0" w:hSpace="180" w:wrap="around" w:vAnchor="text" w:hAnchor="page" w:x="5373" w:y="-1"/>
              <w:jc w:val="right"/>
              <w:rPr>
                <w:color w:val="000000" w:themeColor="text1"/>
              </w:rPr>
            </w:pPr>
            <w:r w:rsidRPr="009C1914">
              <w:rPr>
                <w:color w:val="000000" w:themeColor="text1"/>
              </w:rPr>
              <w:t>0.3</w:t>
            </w:r>
            <w:r w:rsidR="00CE6B85" w:rsidRPr="009C1914">
              <w:rPr>
                <w:color w:val="000000" w:themeColor="text1"/>
              </w:rPr>
              <w:t>0</w:t>
            </w:r>
          </w:p>
        </w:tc>
        <w:tc>
          <w:tcPr>
            <w:tcW w:w="1530" w:type="dxa"/>
            <w:tcBorders>
              <w:left w:val="nil"/>
              <w:bottom w:val="nil"/>
            </w:tcBorders>
          </w:tcPr>
          <w:p w14:paraId="69DDF8C2" w14:textId="77777777" w:rsidR="005910B4" w:rsidRPr="009C1914" w:rsidRDefault="005910B4" w:rsidP="00CE6B85">
            <w:pPr>
              <w:framePr w:h="0" w:hSpace="180" w:wrap="around" w:vAnchor="text" w:hAnchor="page" w:x="5373" w:y="-1"/>
              <w:rPr>
                <w:color w:val="000000" w:themeColor="text1"/>
              </w:rPr>
            </w:pPr>
          </w:p>
        </w:tc>
      </w:tr>
      <w:tr w:rsidR="00CE6B85" w:rsidRPr="009C7361" w14:paraId="78E18ADC" w14:textId="77777777" w:rsidTr="004C0AB5">
        <w:trPr>
          <w:trHeight w:val="247"/>
        </w:trPr>
        <w:tc>
          <w:tcPr>
            <w:tcW w:w="1740" w:type="dxa"/>
          </w:tcPr>
          <w:p w14:paraId="20DE3F6B" w14:textId="161B467D" w:rsidR="00CE6B85" w:rsidRPr="009C1914" w:rsidRDefault="00CE6B85">
            <w:pPr>
              <w:framePr w:h="0" w:hSpace="180" w:wrap="around" w:vAnchor="text" w:hAnchor="page" w:x="5373" w:y="-1"/>
              <w:rPr>
                <w:color w:val="000000" w:themeColor="text1"/>
              </w:rPr>
            </w:pPr>
            <w:r w:rsidRPr="009C1914">
              <w:rPr>
                <w:color w:val="000000" w:themeColor="text1"/>
              </w:rPr>
              <w:t>Sliding doors</w:t>
            </w:r>
          </w:p>
        </w:tc>
        <w:tc>
          <w:tcPr>
            <w:tcW w:w="2070" w:type="dxa"/>
            <w:tcBorders>
              <w:right w:val="nil"/>
            </w:tcBorders>
          </w:tcPr>
          <w:p w14:paraId="0933C02B" w14:textId="1170BDA6" w:rsidR="00CE6B85" w:rsidRPr="009C1914" w:rsidRDefault="00CE6B85" w:rsidP="00CE6B85">
            <w:pPr>
              <w:framePr w:h="0" w:hSpace="180" w:wrap="around" w:vAnchor="text" w:hAnchor="page" w:x="5373" w:y="-1"/>
              <w:jc w:val="right"/>
              <w:rPr>
                <w:color w:val="000000" w:themeColor="text1"/>
              </w:rPr>
            </w:pPr>
            <w:r w:rsidRPr="009C1914">
              <w:rPr>
                <w:color w:val="000000" w:themeColor="text1"/>
              </w:rPr>
              <w:t>0.30</w:t>
            </w:r>
          </w:p>
        </w:tc>
        <w:tc>
          <w:tcPr>
            <w:tcW w:w="1530" w:type="dxa"/>
            <w:tcBorders>
              <w:left w:val="nil"/>
              <w:bottom w:val="single" w:sz="6" w:space="0" w:color="000000"/>
            </w:tcBorders>
          </w:tcPr>
          <w:p w14:paraId="215FF25D" w14:textId="77777777" w:rsidR="00CE6B85" w:rsidRPr="009C1914" w:rsidRDefault="00CE6B85" w:rsidP="00CE6B85">
            <w:pPr>
              <w:framePr w:h="0" w:hSpace="180" w:wrap="around" w:vAnchor="text" w:hAnchor="page" w:x="5373" w:y="-1"/>
              <w:rPr>
                <w:color w:val="000000" w:themeColor="text1"/>
              </w:rPr>
            </w:pPr>
          </w:p>
        </w:tc>
      </w:tr>
      <w:tr w:rsidR="00CE6B85" w:rsidRPr="009C7361" w14:paraId="6C60D8AF" w14:textId="77777777" w:rsidTr="004C0AB5">
        <w:trPr>
          <w:trHeight w:val="247"/>
        </w:trPr>
        <w:tc>
          <w:tcPr>
            <w:tcW w:w="1740" w:type="dxa"/>
          </w:tcPr>
          <w:p w14:paraId="605EF99C" w14:textId="2767CDC3" w:rsidR="00CE6B85" w:rsidRPr="009C1914" w:rsidRDefault="00CE6B85">
            <w:pPr>
              <w:framePr w:h="0" w:hSpace="180" w:wrap="around" w:vAnchor="text" w:hAnchor="page" w:x="5373" w:y="-1"/>
              <w:rPr>
                <w:color w:val="000000" w:themeColor="text1"/>
              </w:rPr>
            </w:pPr>
            <w:r w:rsidRPr="009C1914">
              <w:rPr>
                <w:color w:val="000000" w:themeColor="text1"/>
              </w:rPr>
              <w:t>Swinging doors</w:t>
            </w:r>
          </w:p>
        </w:tc>
        <w:tc>
          <w:tcPr>
            <w:tcW w:w="2070" w:type="dxa"/>
            <w:tcBorders>
              <w:right w:val="nil"/>
            </w:tcBorders>
          </w:tcPr>
          <w:p w14:paraId="369AB714" w14:textId="5C88F1B6" w:rsidR="00CE6B85" w:rsidRPr="009C1914" w:rsidRDefault="00CE6B85" w:rsidP="00CE6B85">
            <w:pPr>
              <w:framePr w:h="0" w:hSpace="180" w:wrap="around" w:vAnchor="text" w:hAnchor="page" w:x="5373" w:y="-1"/>
              <w:jc w:val="right"/>
              <w:rPr>
                <w:color w:val="000000" w:themeColor="text1"/>
              </w:rPr>
            </w:pPr>
            <w:r w:rsidRPr="009C1914">
              <w:rPr>
                <w:color w:val="000000" w:themeColor="text1"/>
              </w:rPr>
              <w:t>0.50</w:t>
            </w:r>
          </w:p>
        </w:tc>
        <w:tc>
          <w:tcPr>
            <w:tcW w:w="1530" w:type="dxa"/>
            <w:tcBorders>
              <w:left w:val="nil"/>
              <w:bottom w:val="single" w:sz="4" w:space="0" w:color="auto"/>
            </w:tcBorders>
          </w:tcPr>
          <w:p w14:paraId="686E5933" w14:textId="77777777" w:rsidR="00CE6B85" w:rsidRPr="009C1914" w:rsidRDefault="00CE6B85" w:rsidP="00CE6B85">
            <w:pPr>
              <w:framePr w:h="0" w:hSpace="180" w:wrap="around" w:vAnchor="text" w:hAnchor="page" w:x="5373" w:y="-1"/>
              <w:rPr>
                <w:color w:val="000000" w:themeColor="text1"/>
              </w:rPr>
            </w:pPr>
          </w:p>
        </w:tc>
      </w:tr>
    </w:tbl>
    <w:p w14:paraId="2E9D616F" w14:textId="77777777" w:rsidR="005910B4" w:rsidRPr="009C7361" w:rsidRDefault="005910B4">
      <w:pPr>
        <w:jc w:val="both"/>
      </w:pPr>
      <w:r w:rsidRPr="009C7361">
        <w:t>This information is usually readily available from window and door manufacturers.  Most modern manufacturers of windows and doors meet or exceed the requirements listed in the table.</w:t>
      </w:r>
    </w:p>
    <w:p w14:paraId="66AFB471" w14:textId="77777777" w:rsidR="005910B4" w:rsidRPr="009C7361" w:rsidRDefault="005910B4"/>
    <w:p w14:paraId="7DAA3A13" w14:textId="04C60FBE" w:rsidR="005910B4" w:rsidRPr="009C7361" w:rsidRDefault="005910B4">
      <w:pPr>
        <w:jc w:val="both"/>
      </w:pPr>
      <w:r w:rsidRPr="009C7361">
        <w:t>All exterior joints, seams or penetrations in the building envelope should be sealed with durable caulking materials, sealed with gasket systems, or covered with a moisture vapor permeable house-wrap.  Air leakage locations to be treated should include all openings, cracks and joints between wall cavities and window or door frames; between wall assemblies and the</w:t>
      </w:r>
      <w:r w:rsidR="004C0AB5">
        <w:t>ir sill-plates and foundation</w:t>
      </w:r>
      <w:r w:rsidR="0092370C">
        <w:t xml:space="preserve">s; </w:t>
      </w:r>
      <w:r w:rsidRPr="009C7361">
        <w:t xml:space="preserve">between walls and roof/ceilings or attic/ceiling seals and between separate wall panels; penetration of utility services through walls, floors and roof assemblies, penetrations through the wall cavity of top and/or bottom plates; and all other such openings in the building envelope.  This includes sealing around tubs and showers, at the attic and crawl space panels (or walls), at recessed light fixtures and around all plumbing and electrical penetrations.  </w:t>
      </w:r>
    </w:p>
    <w:p w14:paraId="0682E1BE" w14:textId="77777777" w:rsidR="005910B4" w:rsidRPr="009C7361" w:rsidRDefault="005910B4">
      <w:pPr>
        <w:jc w:val="both"/>
      </w:pPr>
    </w:p>
    <w:p w14:paraId="661AECCB" w14:textId="3043A9E2" w:rsidR="005910B4" w:rsidRPr="009C7361" w:rsidRDefault="005910B4">
      <w:pPr>
        <w:jc w:val="both"/>
      </w:pPr>
      <w:r w:rsidRPr="009C7361">
        <w:t xml:space="preserve">The American Society of Heating, Refrigerating and Air Conditioning Engineers, Inc. (ASHRAE) recommends that homes should not have an infiltration rate less than 0.35 natural ACH.  This helps to </w:t>
      </w:r>
      <w:r w:rsidR="008A116F" w:rsidRPr="009C7361">
        <w:t>e</w:t>
      </w:r>
      <w:r w:rsidRPr="009C7361">
        <w:t>nsure that indoor air quality is not compromised through allowi</w:t>
      </w:r>
      <w:r w:rsidR="00A465C5">
        <w:t xml:space="preserve">ng the home to “breathe.”  With </w:t>
      </w:r>
      <w:r w:rsidRPr="009C7361">
        <w:t>current building practices, this level of infiltration is often achieved and in many cases homes have infiltration rates lower than 0.3</w:t>
      </w:r>
      <w:r w:rsidR="00F531E9">
        <w:t>3</w:t>
      </w:r>
      <w:r w:rsidRPr="009C7361">
        <w:t xml:space="preserve"> natural ACH.  Following the insulation, window and door, and infiltration requirements above, an infiltration rate that approaches this standard should not be difficult to achieve.  Newly constructed units and units under-going substantial rehabilitation should not have infiltration rates above 0.45 natural ACH.  The infiltration rate of the home (or unit) should be verified through blower door testing.</w:t>
      </w:r>
    </w:p>
    <w:p w14:paraId="31FB1F7C" w14:textId="77777777" w:rsidR="005910B4" w:rsidRPr="009C7361" w:rsidRDefault="005910B4">
      <w:pPr>
        <w:jc w:val="both"/>
      </w:pPr>
    </w:p>
    <w:p w14:paraId="4E53A063" w14:textId="30FFC6D0" w:rsidR="005910B4" w:rsidRDefault="005910B4">
      <w:pPr>
        <w:jc w:val="both"/>
        <w:rPr>
          <w:b/>
          <w:u w:val="single"/>
        </w:rPr>
      </w:pPr>
      <w:r w:rsidRPr="009C7361">
        <w:rPr>
          <w:b/>
          <w:u w:val="single"/>
        </w:rPr>
        <w:t>Material installation:</w:t>
      </w:r>
    </w:p>
    <w:p w14:paraId="5F7AE22B" w14:textId="77777777" w:rsidR="003A3D78" w:rsidRPr="009C7361" w:rsidRDefault="003A3D78">
      <w:pPr>
        <w:jc w:val="both"/>
        <w:rPr>
          <w:b/>
          <w:u w:val="single"/>
        </w:rPr>
      </w:pPr>
    </w:p>
    <w:p w14:paraId="793CDC8A" w14:textId="7BD2C001" w:rsidR="005910B4" w:rsidRPr="009C7361" w:rsidRDefault="005910B4">
      <w:pPr>
        <w:jc w:val="both"/>
      </w:pPr>
      <w:r w:rsidRPr="009C7361">
        <w:t xml:space="preserve">Where applicable, all material listed in this document must be tested and installed in accordance with the standards identified in the </w:t>
      </w:r>
      <w:r w:rsidR="00321C7B">
        <w:t>20</w:t>
      </w:r>
      <w:r w:rsidR="00A45F0E">
        <w:t>12</w:t>
      </w:r>
      <w:r w:rsidR="00321C7B">
        <w:t xml:space="preserve"> International</w:t>
      </w:r>
      <w:r w:rsidRPr="009C7361">
        <w:t xml:space="preserve"> Energy Conservation Code (IECC).  Such installation standards primarily relate to insulation materials and their respective applications.  Check with local building officials to determine if local building codes may supersede the installation </w:t>
      </w:r>
      <w:r w:rsidR="000E77D7" w:rsidRPr="009C7361">
        <w:t xml:space="preserve">standards identified in the </w:t>
      </w:r>
      <w:r w:rsidR="00CE67EE">
        <w:t>20</w:t>
      </w:r>
      <w:r w:rsidR="00A45F0E">
        <w:t>12</w:t>
      </w:r>
      <w:r w:rsidRPr="009C7361">
        <w:t xml:space="preserve"> IECC.  Notify the Kansas Housing Resources Corporation’s Housing Tax Credit Program, if local code regulations</w:t>
      </w:r>
      <w:r w:rsidR="004D6719" w:rsidRPr="009C7361">
        <w:t xml:space="preserve"> prohibit or interfere with </w:t>
      </w:r>
      <w:r w:rsidR="00832F8B" w:rsidRPr="009C7361">
        <w:t>20</w:t>
      </w:r>
      <w:r w:rsidR="00A45F0E">
        <w:t>12</w:t>
      </w:r>
      <w:r w:rsidRPr="009C7361">
        <w:t xml:space="preserve"> IECC material or installation standards.</w:t>
      </w:r>
    </w:p>
    <w:p w14:paraId="2EE58D86" w14:textId="77777777" w:rsidR="005910B4" w:rsidRPr="009C7361" w:rsidRDefault="005910B4">
      <w:pPr>
        <w:spacing w:after="120"/>
        <w:rPr>
          <w:b/>
        </w:rPr>
      </w:pPr>
    </w:p>
    <w:p w14:paraId="37731D08" w14:textId="77777777" w:rsidR="0027524C" w:rsidRPr="009C7361" w:rsidRDefault="005910B4" w:rsidP="0027524C">
      <w:pPr>
        <w:jc w:val="center"/>
        <w:rPr>
          <w:rFonts w:ascii="Arial" w:hAnsi="Arial"/>
          <w:b/>
          <w:sz w:val="28"/>
        </w:rPr>
      </w:pPr>
      <w:r w:rsidRPr="009C7361">
        <w:br w:type="page"/>
      </w:r>
      <w:r w:rsidR="0027524C" w:rsidRPr="009C7361">
        <w:rPr>
          <w:rFonts w:ascii="Arial" w:hAnsi="Arial"/>
          <w:b/>
          <w:sz w:val="28"/>
        </w:rPr>
        <w:t>CERTIFICATE OF COMPLIANCE</w:t>
      </w:r>
    </w:p>
    <w:p w14:paraId="562D7D18" w14:textId="3AE649C4" w:rsidR="0027524C" w:rsidRPr="009C7361" w:rsidRDefault="00321C7B" w:rsidP="0027524C">
      <w:pPr>
        <w:jc w:val="center"/>
        <w:rPr>
          <w:rFonts w:ascii="Arial" w:hAnsi="Arial"/>
          <w:b/>
          <w:sz w:val="28"/>
        </w:rPr>
      </w:pPr>
      <w:r>
        <w:rPr>
          <w:rFonts w:ascii="Arial" w:hAnsi="Arial"/>
          <w:b/>
          <w:sz w:val="28"/>
        </w:rPr>
        <w:t>20</w:t>
      </w:r>
      <w:r w:rsidR="00A45F0E">
        <w:rPr>
          <w:rFonts w:ascii="Arial" w:hAnsi="Arial"/>
          <w:b/>
          <w:sz w:val="28"/>
        </w:rPr>
        <w:t>12</w:t>
      </w:r>
      <w:r>
        <w:rPr>
          <w:rFonts w:ascii="Arial" w:hAnsi="Arial"/>
          <w:b/>
          <w:sz w:val="28"/>
        </w:rPr>
        <w:t xml:space="preserve"> International</w:t>
      </w:r>
      <w:r w:rsidR="0027524C" w:rsidRPr="009C7361">
        <w:rPr>
          <w:rFonts w:ascii="Arial" w:hAnsi="Arial"/>
          <w:b/>
          <w:sz w:val="28"/>
        </w:rPr>
        <w:t xml:space="preserve"> Energy Conservation Code</w:t>
      </w:r>
    </w:p>
    <w:p w14:paraId="2A24DC9C" w14:textId="77777777" w:rsidR="0027524C" w:rsidRPr="009C7361" w:rsidRDefault="0027524C" w:rsidP="0027524C">
      <w:pPr>
        <w:rPr>
          <w:rFonts w:ascii="Arial" w:hAnsi="Arial"/>
          <w:b/>
          <w:sz w:val="28"/>
        </w:rPr>
      </w:pPr>
    </w:p>
    <w:p w14:paraId="63300CCF" w14:textId="77777777" w:rsidR="0027524C" w:rsidRPr="009C7361" w:rsidRDefault="0027524C" w:rsidP="0027524C">
      <w:pPr>
        <w:rPr>
          <w:rFonts w:ascii="Arial" w:hAnsi="Arial"/>
        </w:rPr>
      </w:pPr>
      <w:r w:rsidRPr="009C7361">
        <w:rPr>
          <w:rFonts w:ascii="Arial" w:hAnsi="Arial"/>
        </w:rPr>
        <w:t>On</w:t>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u w:val="single"/>
        </w:rPr>
        <w:tab/>
      </w:r>
      <w:r w:rsidRPr="009C7361">
        <w:rPr>
          <w:rFonts w:ascii="Arial" w:hAnsi="Arial"/>
        </w:rPr>
        <w:t>, 20</w:t>
      </w:r>
      <w:r w:rsidRPr="009C7361">
        <w:rPr>
          <w:rFonts w:ascii="Arial" w:hAnsi="Arial"/>
          <w:u w:val="single"/>
        </w:rPr>
        <w:tab/>
      </w:r>
      <w:r w:rsidRPr="009C7361">
        <w:rPr>
          <w:rFonts w:ascii="Arial" w:hAnsi="Arial"/>
        </w:rPr>
        <w:t>, the Low Income Housing Tax Credit property situated at:</w:t>
      </w:r>
    </w:p>
    <w:p w14:paraId="45684D9F" w14:textId="77777777" w:rsidR="0027524C" w:rsidRPr="009C7361" w:rsidRDefault="0027524C" w:rsidP="0027524C">
      <w:pPr>
        <w:rPr>
          <w:rFonts w:ascii="Arial" w:hAnsi="Arial"/>
        </w:rPr>
      </w:pPr>
    </w:p>
    <w:p w14:paraId="4D76A03B" w14:textId="77777777" w:rsidR="0027524C" w:rsidRPr="009C7361" w:rsidRDefault="006970F5" w:rsidP="0027524C">
      <w:pPr>
        <w:rPr>
          <w:rFonts w:ascii="Arial" w:hAnsi="Arial"/>
          <w:u w:val="single"/>
        </w:rPr>
      </w:pPr>
      <w:r w:rsidRPr="009C7361">
        <w:rPr>
          <w:rFonts w:ascii="Arial" w:hAnsi="Arial"/>
          <w:noProof/>
          <w:u w:val="single"/>
        </w:rPr>
        <mc:AlternateContent>
          <mc:Choice Requires="wps">
            <w:drawing>
              <wp:anchor distT="0" distB="0" distL="114300" distR="114300" simplePos="0" relativeHeight="251658752" behindDoc="0" locked="0" layoutInCell="0" allowOverlap="1" wp14:anchorId="3D83011E" wp14:editId="65CEC2B3">
                <wp:simplePos x="0" y="0"/>
                <wp:positionH relativeFrom="column">
                  <wp:posOffset>685800</wp:posOffset>
                </wp:positionH>
                <wp:positionV relativeFrom="paragraph">
                  <wp:posOffset>97790</wp:posOffset>
                </wp:positionV>
                <wp:extent cx="1645920" cy="274320"/>
                <wp:effectExtent l="3810" t="635" r="0" b="127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9C46" w14:textId="77777777" w:rsidR="00626322" w:rsidRDefault="00626322" w:rsidP="0027524C">
                            <w:pPr>
                              <w:rPr>
                                <w:rFonts w:ascii="Arial" w:hAnsi="Arial"/>
                                <w:sz w:val="16"/>
                              </w:rPr>
                            </w:pPr>
                            <w:r>
                              <w:rPr>
                                <w:rFonts w:ascii="Arial" w:hAnsi="Arial"/>
                                <w:sz w:val="16"/>
                              </w:rPr>
                              <w:t>(Apt. No. or 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3011E" id="_x0000_t202" coordsize="21600,21600" o:spt="202" path="m,l,21600r21600,l21600,xe">
                <v:stroke joinstyle="miter"/>
                <v:path gradientshapeok="t" o:connecttype="rect"/>
              </v:shapetype>
              <v:shape id="Text Box 5" o:spid="_x0000_s1026" type="#_x0000_t202" style="position:absolute;margin-left:54pt;margin-top:7.7pt;width:129.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BO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" o:allowincell="f" filled="f" stroked="f">
                <v:textbox>
                  <w:txbxContent>
                    <w:p w14:paraId="43089C46" w14:textId="77777777" w:rsidR="00626322" w:rsidRDefault="00626322" w:rsidP="0027524C">
                      <w:pPr>
                        <w:rPr>
                          <w:rFonts w:ascii="Arial" w:hAnsi="Arial"/>
                          <w:sz w:val="16"/>
                        </w:rPr>
                      </w:pPr>
                      <w:r>
                        <w:rPr>
                          <w:rFonts w:ascii="Arial" w:hAnsi="Arial"/>
                          <w:sz w:val="16"/>
                        </w:rPr>
                        <w:t>(Apt. No. or Street Address)</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5AEDDE9C" w14:textId="77777777" w:rsidR="0027524C" w:rsidRPr="009C7361" w:rsidRDefault="0027524C" w:rsidP="0027524C">
      <w:pPr>
        <w:rPr>
          <w:rFonts w:ascii="Arial" w:hAnsi="Arial"/>
          <w:u w:val="single"/>
        </w:rPr>
      </w:pPr>
    </w:p>
    <w:p w14:paraId="7281E514" w14:textId="77777777" w:rsidR="0027524C" w:rsidRPr="009C7361" w:rsidRDefault="006970F5" w:rsidP="0027524C">
      <w:pPr>
        <w:rPr>
          <w:rFonts w:ascii="Arial" w:hAnsi="Arial"/>
          <w:u w:val="single"/>
        </w:rPr>
      </w:pPr>
      <w:r w:rsidRPr="009C7361">
        <w:rPr>
          <w:rFonts w:ascii="Arial" w:hAnsi="Arial"/>
          <w:b/>
          <w:noProof/>
          <w:sz w:val="28"/>
        </w:rPr>
        <mc:AlternateContent>
          <mc:Choice Requires="wps">
            <w:drawing>
              <wp:anchor distT="0" distB="0" distL="114300" distR="114300" simplePos="0" relativeHeight="251659776" behindDoc="0" locked="0" layoutInCell="0" allowOverlap="1" wp14:anchorId="48102EF5" wp14:editId="2FE6565B">
                <wp:simplePos x="0" y="0"/>
                <wp:positionH relativeFrom="column">
                  <wp:posOffset>777240</wp:posOffset>
                </wp:positionH>
                <wp:positionV relativeFrom="paragraph">
                  <wp:posOffset>113030</wp:posOffset>
                </wp:positionV>
                <wp:extent cx="1371600" cy="274320"/>
                <wp:effectExtent l="0" t="4445"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0DD48" w14:textId="77777777" w:rsidR="00626322" w:rsidRDefault="00626322" w:rsidP="0027524C">
                            <w:pPr>
                              <w:rPr>
                                <w:rFonts w:ascii="Arial" w:hAnsi="Arial"/>
                                <w:sz w:val="16"/>
                              </w:rPr>
                            </w:pPr>
                            <w:r>
                              <w:rPr>
                                <w:rFonts w:ascii="Arial" w:hAnsi="Arial"/>
                                <w:sz w:val="16"/>
                              </w:rPr>
                              <w:t>(City, State   Zip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02EF5" id="Text Box 6" o:spid="_x0000_s1027" type="#_x0000_t202" style="position:absolute;margin-left:61.2pt;margin-top:8.9pt;width:10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CruQ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" o:allowincell="f" filled="f" stroked="f">
                <v:textbox>
                  <w:txbxContent>
                    <w:p w14:paraId="4AA0DD48" w14:textId="77777777" w:rsidR="00626322" w:rsidRDefault="00626322" w:rsidP="0027524C">
                      <w:pPr>
                        <w:rPr>
                          <w:rFonts w:ascii="Arial" w:hAnsi="Arial"/>
                          <w:sz w:val="16"/>
                        </w:rPr>
                      </w:pPr>
                      <w:r>
                        <w:rPr>
                          <w:rFonts w:ascii="Arial" w:hAnsi="Arial"/>
                          <w:sz w:val="16"/>
                        </w:rPr>
                        <w:t>(City, State   Zip Code)</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7C3E2B5F" w14:textId="77777777" w:rsidR="0027524C" w:rsidRPr="009C7361" w:rsidRDefault="0027524C" w:rsidP="0027524C">
      <w:pPr>
        <w:rPr>
          <w:rFonts w:ascii="Arial" w:hAnsi="Arial"/>
          <w:u w:val="single"/>
        </w:rPr>
      </w:pPr>
    </w:p>
    <w:p w14:paraId="7812C622" w14:textId="77777777" w:rsidR="0027524C" w:rsidRPr="009C7361" w:rsidRDefault="0027524C" w:rsidP="0027524C">
      <w:pPr>
        <w:rPr>
          <w:rFonts w:ascii="Arial" w:hAnsi="Arial"/>
          <w:u w:val="single"/>
        </w:rPr>
      </w:pPr>
    </w:p>
    <w:p w14:paraId="0347F27A" w14:textId="77777777" w:rsidR="0027524C" w:rsidRPr="009C7361" w:rsidRDefault="006970F5" w:rsidP="0027524C">
      <w:pPr>
        <w:rPr>
          <w:rFonts w:ascii="Arial" w:hAnsi="Arial"/>
        </w:rPr>
      </w:pPr>
      <w:r w:rsidRPr="009C7361">
        <w:rPr>
          <w:rFonts w:ascii="Arial" w:hAnsi="Arial"/>
          <w:noProof/>
        </w:rPr>
        <mc:AlternateContent>
          <mc:Choice Requires="wps">
            <w:drawing>
              <wp:anchor distT="0" distB="0" distL="114300" distR="114300" simplePos="0" relativeHeight="251656704" behindDoc="0" locked="0" layoutInCell="0" allowOverlap="1" wp14:anchorId="328BA35F" wp14:editId="320743D6">
                <wp:simplePos x="0" y="0"/>
                <wp:positionH relativeFrom="column">
                  <wp:posOffset>3703320</wp:posOffset>
                </wp:positionH>
                <wp:positionV relativeFrom="paragraph">
                  <wp:posOffset>135890</wp:posOffset>
                </wp:positionV>
                <wp:extent cx="1097280" cy="274320"/>
                <wp:effectExtent l="1905" t="635" r="0" b="12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427CD" w14:textId="77777777" w:rsidR="00626322" w:rsidRDefault="00626322" w:rsidP="0027524C">
                            <w:pPr>
                              <w:rPr>
                                <w:rFonts w:ascii="Arial" w:hAnsi="Arial"/>
                                <w:sz w:val="16"/>
                              </w:rPr>
                            </w:pPr>
                            <w:r>
                              <w:rPr>
                                <w:rFonts w:ascii="Arial" w:hAnsi="Arial"/>
                                <w:sz w:val="16"/>
                              </w:rPr>
                              <w:t>(Rater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BA35F" id="Text Box 3" o:spid="_x0000_s1028" type="#_x0000_t202" style="position:absolute;margin-left:291.6pt;margin-top:10.7pt;width:86.4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YruQ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" o:allowincell="f" filled="f" stroked="f">
                <v:textbox>
                  <w:txbxContent>
                    <w:p w14:paraId="332427CD" w14:textId="77777777" w:rsidR="00626322" w:rsidRDefault="00626322" w:rsidP="0027524C">
                      <w:pPr>
                        <w:rPr>
                          <w:rFonts w:ascii="Arial" w:hAnsi="Arial"/>
                          <w:sz w:val="16"/>
                        </w:rPr>
                      </w:pPr>
                      <w:r>
                        <w:rPr>
                          <w:rFonts w:ascii="Arial" w:hAnsi="Arial"/>
                          <w:sz w:val="16"/>
                        </w:rPr>
                        <w:t>(Rater Number)</w:t>
                      </w:r>
                    </w:p>
                  </w:txbxContent>
                </v:textbox>
              </v:shape>
            </w:pict>
          </mc:Fallback>
        </mc:AlternateContent>
      </w:r>
      <w:r w:rsidRPr="009C7361">
        <w:rPr>
          <w:rFonts w:ascii="Arial" w:hAnsi="Arial"/>
          <w:noProof/>
        </w:rPr>
        <mc:AlternateContent>
          <mc:Choice Requires="wps">
            <w:drawing>
              <wp:anchor distT="0" distB="0" distL="114300" distR="114300" simplePos="0" relativeHeight="251657728" behindDoc="0" locked="0" layoutInCell="0" allowOverlap="1" wp14:anchorId="5BC237CA" wp14:editId="44E3326C">
                <wp:simplePos x="0" y="0"/>
                <wp:positionH relativeFrom="column">
                  <wp:posOffset>1325880</wp:posOffset>
                </wp:positionH>
                <wp:positionV relativeFrom="paragraph">
                  <wp:posOffset>143510</wp:posOffset>
                </wp:positionV>
                <wp:extent cx="1188720" cy="274320"/>
                <wp:effectExtent l="0" t="0" r="0"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9F1B" w14:textId="77777777" w:rsidR="00626322" w:rsidRDefault="00626322" w:rsidP="0027524C">
                            <w:pPr>
                              <w:rPr>
                                <w:rFonts w:ascii="Arial" w:hAnsi="Arial"/>
                                <w:sz w:val="16"/>
                              </w:rPr>
                            </w:pPr>
                            <w:r>
                              <w:rPr>
                                <w:rFonts w:ascii="Arial" w:hAnsi="Arial"/>
                                <w:sz w:val="16"/>
                              </w:rPr>
                              <w:t>(Rater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37CA" id="Text Box 4" o:spid="_x0000_s1029" type="#_x0000_t202" style="position:absolute;margin-left:104.4pt;margin-top:11.3pt;width:9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ek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" o:allowincell="f" filled="f" stroked="f">
                <v:textbox>
                  <w:txbxContent>
                    <w:p w14:paraId="62229F1B" w14:textId="77777777" w:rsidR="00626322" w:rsidRDefault="00626322" w:rsidP="0027524C">
                      <w:pPr>
                        <w:rPr>
                          <w:rFonts w:ascii="Arial" w:hAnsi="Arial"/>
                          <w:sz w:val="16"/>
                        </w:rPr>
                      </w:pPr>
                      <w:r>
                        <w:rPr>
                          <w:rFonts w:ascii="Arial" w:hAnsi="Arial"/>
                          <w:sz w:val="16"/>
                        </w:rPr>
                        <w:t>(Rater Name)</w:t>
                      </w:r>
                    </w:p>
                  </w:txbxContent>
                </v:textbox>
              </v:shape>
            </w:pict>
          </mc:Fallback>
        </mc:AlternateContent>
      </w:r>
      <w:r w:rsidR="0027524C" w:rsidRPr="009C7361">
        <w:rPr>
          <w:rFonts w:ascii="Arial" w:hAnsi="Arial"/>
        </w:rPr>
        <w:t>was rated by</w:t>
      </w:r>
      <w:r w:rsidR="0027524C" w:rsidRPr="009C7361">
        <w:rPr>
          <w:rFonts w:ascii="Arial" w:hAnsi="Arial"/>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 xml:space="preserve"> / </w: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w:t>
      </w:r>
    </w:p>
    <w:p w14:paraId="7A2DE9FD" w14:textId="279C877E" w:rsidR="0027524C" w:rsidRPr="009C7361" w:rsidRDefault="0027524C" w:rsidP="0027524C">
      <w:pPr>
        <w:rPr>
          <w:rFonts w:ascii="Arial" w:hAnsi="Arial"/>
        </w:rPr>
      </w:pPr>
    </w:p>
    <w:p w14:paraId="4E768D8A" w14:textId="65525BF1" w:rsidR="0027524C" w:rsidRPr="009C7361" w:rsidRDefault="006970F5" w:rsidP="0027524C">
      <w:pPr>
        <w:rPr>
          <w:rFonts w:ascii="Arial" w:hAnsi="Arial"/>
        </w:rPr>
      </w:pPr>
      <w:r w:rsidRPr="009C7361">
        <w:rPr>
          <w:rFonts w:ascii="Arial" w:hAnsi="Arial"/>
          <w:noProof/>
        </w:rPr>
        <mc:AlternateContent>
          <mc:Choice Requires="wps">
            <w:drawing>
              <wp:anchor distT="0" distB="0" distL="114300" distR="114300" simplePos="0" relativeHeight="251660800" behindDoc="0" locked="0" layoutInCell="0" allowOverlap="1" wp14:anchorId="5B12449B" wp14:editId="035D69F7">
                <wp:simplePos x="0" y="0"/>
                <wp:positionH relativeFrom="column">
                  <wp:posOffset>2148840</wp:posOffset>
                </wp:positionH>
                <wp:positionV relativeFrom="paragraph">
                  <wp:posOffset>140335</wp:posOffset>
                </wp:positionV>
                <wp:extent cx="1645920" cy="287655"/>
                <wp:effectExtent l="0" t="3175" r="1905"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929B" w14:textId="77777777" w:rsidR="00626322" w:rsidRDefault="00626322" w:rsidP="0027524C">
                            <w:pPr>
                              <w:rPr>
                                <w:rFonts w:ascii="Arial" w:hAnsi="Arial"/>
                                <w:sz w:val="16"/>
                              </w:rPr>
                            </w:pPr>
                            <w:r>
                              <w:rPr>
                                <w:rFonts w:ascii="Arial" w:hAnsi="Arial"/>
                                <w:sz w:val="16"/>
                              </w:rPr>
                              <w:t>(Apt. No. or Street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2449B" id="Text Box 7" o:spid="_x0000_s1030" type="#_x0000_t202" style="position:absolute;margin-left:169.2pt;margin-top:11.05pt;width:129.6pt;height:2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wH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" o:allowincell="f" filled="f" stroked="f">
                <v:textbox>
                  <w:txbxContent>
                    <w:p w14:paraId="307C929B" w14:textId="77777777" w:rsidR="00626322" w:rsidRDefault="00626322" w:rsidP="0027524C">
                      <w:pPr>
                        <w:rPr>
                          <w:rFonts w:ascii="Arial" w:hAnsi="Arial"/>
                          <w:sz w:val="16"/>
                        </w:rPr>
                      </w:pPr>
                      <w:r>
                        <w:rPr>
                          <w:rFonts w:ascii="Arial" w:hAnsi="Arial"/>
                          <w:sz w:val="16"/>
                        </w:rPr>
                        <w:t>(Apt. No. or Street Address)</w:t>
                      </w:r>
                    </w:p>
                  </w:txbxContent>
                </v:textbox>
              </v:shape>
            </w:pict>
          </mc:Fallback>
        </mc:AlternateContent>
      </w:r>
      <w:r w:rsidR="0027524C" w:rsidRPr="009C7361">
        <w:rPr>
          <w:rFonts w:ascii="Arial" w:hAnsi="Arial"/>
        </w:rPr>
        <w:t xml:space="preserve">The rating conducted on </w: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rPr>
        <w:t xml:space="preserve"> indicates</w:t>
      </w:r>
    </w:p>
    <w:p w14:paraId="3520D700" w14:textId="239E1A23" w:rsidR="0027524C" w:rsidRPr="009C7361" w:rsidRDefault="000F7BBA" w:rsidP="0027524C">
      <w:pPr>
        <w:rPr>
          <w:rFonts w:ascii="Arial" w:hAnsi="Arial"/>
        </w:rPr>
      </w:pPr>
      <w:r w:rsidRPr="009C7361">
        <w:rPr>
          <w:rFonts w:ascii="Arial" w:hAnsi="Arial"/>
          <w:noProof/>
        </w:rPr>
        <mc:AlternateContent>
          <mc:Choice Requires="wps">
            <w:drawing>
              <wp:anchor distT="0" distB="0" distL="114300" distR="114300" simplePos="0" relativeHeight="251661824" behindDoc="0" locked="0" layoutInCell="0" allowOverlap="1" wp14:anchorId="0D5D7836" wp14:editId="79D65E28">
                <wp:simplePos x="0" y="0"/>
                <wp:positionH relativeFrom="column">
                  <wp:posOffset>-91440</wp:posOffset>
                </wp:positionH>
                <wp:positionV relativeFrom="paragraph">
                  <wp:posOffset>158750</wp:posOffset>
                </wp:positionV>
                <wp:extent cx="1554480" cy="27432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1266" w14:textId="77777777" w:rsidR="00626322" w:rsidRDefault="00626322" w:rsidP="0027524C">
                            <w:pPr>
                              <w:rPr>
                                <w:rFonts w:ascii="Arial" w:hAnsi="Arial"/>
                                <w:sz w:val="16"/>
                              </w:rPr>
                            </w:pPr>
                            <w:r>
                              <w:rPr>
                                <w:rFonts w:ascii="Arial" w:hAnsi="Arial"/>
                                <w:sz w:val="16"/>
                              </w:rPr>
                              <w:t>(Check the appropriate 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D7836" id="Text Box 8" o:spid="_x0000_s1031" type="#_x0000_t202" style="position:absolute;margin-left:-7.2pt;margin-top:12.5pt;width:122.4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IsuQ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" o:allowincell="f" filled="f" stroked="f">
                <v:textbox>
                  <w:txbxContent>
                    <w:p w14:paraId="48F81266" w14:textId="77777777" w:rsidR="00626322" w:rsidRDefault="00626322" w:rsidP="0027524C">
                      <w:pPr>
                        <w:rPr>
                          <w:rFonts w:ascii="Arial" w:hAnsi="Arial"/>
                          <w:sz w:val="16"/>
                        </w:rPr>
                      </w:pPr>
                      <w:r>
                        <w:rPr>
                          <w:rFonts w:ascii="Arial" w:hAnsi="Arial"/>
                          <w:sz w:val="16"/>
                        </w:rPr>
                        <w:t>(Check the appropriate boxes)</w:t>
                      </w:r>
                    </w:p>
                  </w:txbxContent>
                </v:textbox>
              </v:shape>
            </w:pict>
          </mc:Fallback>
        </mc:AlternateContent>
      </w:r>
    </w:p>
    <w:p w14:paraId="47E4FC1B" w14:textId="30C8D7E7" w:rsidR="0027524C" w:rsidRPr="009C7361" w:rsidRDefault="0027524C" w:rsidP="0027524C">
      <w:pPr>
        <w:rPr>
          <w:rFonts w:ascii="Arial" w:hAnsi="Arial"/>
        </w:rPr>
      </w:pPr>
    </w:p>
    <w:p w14:paraId="36A8813C" w14:textId="3DFF35CE" w:rsidR="0027524C" w:rsidRPr="009C7361" w:rsidRDefault="0027524C" w:rsidP="00DE3BB6">
      <w:pPr>
        <w:numPr>
          <w:ilvl w:val="0"/>
          <w:numId w:val="15"/>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MEETS</w:t>
      </w:r>
      <w:r w:rsidRPr="009C7361">
        <w:rPr>
          <w:rFonts w:ascii="Arial" w:hAnsi="Arial"/>
        </w:rPr>
        <w:t xml:space="preserve"> the requirements for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Overall Building </w:t>
      </w:r>
      <w:r w:rsidRPr="009C7361">
        <w:rPr>
          <w:rFonts w:ascii="Arial" w:hAnsi="Arial"/>
          <w:b/>
        </w:rPr>
        <w:t>Uo Compliance</w:t>
      </w:r>
      <w:r w:rsidRPr="009C7361">
        <w:rPr>
          <w:rFonts w:ascii="Arial" w:hAnsi="Arial"/>
        </w:rPr>
        <w:t>.</w:t>
      </w:r>
    </w:p>
    <w:p w14:paraId="3E0D5F78" w14:textId="1F282998" w:rsidR="0027524C" w:rsidRPr="0085731C" w:rsidRDefault="0027524C" w:rsidP="00F049C5">
      <w:pPr>
        <w:numPr>
          <w:ilvl w:val="0"/>
          <w:numId w:val="15"/>
        </w:numPr>
        <w:tabs>
          <w:tab w:val="clear" w:pos="720"/>
          <w:tab w:val="num" w:pos="360"/>
        </w:tabs>
        <w:overflowPunct/>
        <w:autoSpaceDE/>
        <w:autoSpaceDN/>
        <w:adjustRightInd/>
        <w:ind w:left="360"/>
        <w:textAlignment w:val="auto"/>
        <w:rPr>
          <w:rFonts w:ascii="Arial" w:hAnsi="Arial"/>
        </w:rPr>
      </w:pPr>
      <w:r w:rsidRPr="0085731C">
        <w:rPr>
          <w:rFonts w:ascii="Arial" w:hAnsi="Arial"/>
        </w:rPr>
        <w:t xml:space="preserve">The home </w:t>
      </w:r>
      <w:r w:rsidRPr="0085731C">
        <w:rPr>
          <w:rFonts w:ascii="Arial" w:hAnsi="Arial"/>
          <w:b/>
        </w:rPr>
        <w:t>DOES NOT MEET</w:t>
      </w:r>
      <w:r w:rsidR="003B29C4" w:rsidRPr="0085731C">
        <w:rPr>
          <w:rFonts w:ascii="Arial" w:hAnsi="Arial"/>
        </w:rPr>
        <w:t xml:space="preserve"> the requirements for </w:t>
      </w:r>
      <w:r w:rsidR="00321C7B" w:rsidRPr="0085731C">
        <w:rPr>
          <w:rFonts w:ascii="Arial" w:hAnsi="Arial"/>
        </w:rPr>
        <w:t>20</w:t>
      </w:r>
      <w:r w:rsidR="00A45F0E">
        <w:rPr>
          <w:rFonts w:ascii="Arial" w:hAnsi="Arial"/>
        </w:rPr>
        <w:t>12</w:t>
      </w:r>
      <w:r w:rsidR="00321C7B" w:rsidRPr="0085731C">
        <w:rPr>
          <w:rFonts w:ascii="Arial" w:hAnsi="Arial"/>
        </w:rPr>
        <w:t xml:space="preserve"> International</w:t>
      </w:r>
      <w:r w:rsidRPr="0085731C">
        <w:rPr>
          <w:rFonts w:ascii="Arial" w:hAnsi="Arial"/>
        </w:rPr>
        <w:t xml:space="preserve"> Energy Conservation Code (IECC) Overall Building </w:t>
      </w:r>
      <w:r w:rsidRPr="0085731C">
        <w:rPr>
          <w:rFonts w:ascii="Arial" w:hAnsi="Arial"/>
          <w:b/>
        </w:rPr>
        <w:t>Uo Compliance</w:t>
      </w:r>
      <w:r w:rsidRPr="0085731C">
        <w:rPr>
          <w:rFonts w:ascii="Arial" w:hAnsi="Arial"/>
        </w:rPr>
        <w:t>.</w:t>
      </w:r>
    </w:p>
    <w:p w14:paraId="22144E18" w14:textId="52382E0E" w:rsidR="0027524C" w:rsidRPr="009C7361" w:rsidRDefault="0027524C" w:rsidP="00DE3BB6">
      <w:pPr>
        <w:numPr>
          <w:ilvl w:val="0"/>
          <w:numId w:val="15"/>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MEETS</w:t>
      </w:r>
      <w:r w:rsidRPr="009C7361">
        <w:rPr>
          <w:rFonts w:ascii="Arial" w:hAnsi="Arial"/>
        </w:rPr>
        <w:t xml:space="preserve"> the requirements for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Annual Energy </w:t>
      </w:r>
      <w:r w:rsidRPr="009C7361">
        <w:rPr>
          <w:rFonts w:ascii="Arial" w:hAnsi="Arial"/>
          <w:b/>
        </w:rPr>
        <w:t>Consumption Compliance</w:t>
      </w:r>
      <w:r w:rsidRPr="009C7361">
        <w:rPr>
          <w:rFonts w:ascii="Arial" w:hAnsi="Arial"/>
        </w:rPr>
        <w:t>.</w:t>
      </w:r>
    </w:p>
    <w:p w14:paraId="0004BDD9"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 xml:space="preserve">The home </w:t>
      </w:r>
      <w:r w:rsidRPr="009C7361">
        <w:rPr>
          <w:rFonts w:ascii="Arial" w:hAnsi="Arial"/>
          <w:b/>
        </w:rPr>
        <w:t>DOES NOT MEET</w:t>
      </w:r>
      <w:r w:rsidRPr="009C7361">
        <w:rPr>
          <w:rFonts w:ascii="Arial" w:hAnsi="Arial"/>
        </w:rPr>
        <w:t xml:space="preserve"> the requirements for Performance Summary</w:t>
      </w:r>
    </w:p>
    <w:p w14:paraId="50F3DA1D" w14:textId="0D8A3040" w:rsidR="0027524C" w:rsidRPr="009C7361" w:rsidRDefault="0027524C" w:rsidP="0027524C">
      <w:pPr>
        <w:rPr>
          <w:rFonts w:ascii="Arial" w:hAnsi="Arial"/>
          <w:b/>
        </w:rPr>
      </w:pPr>
      <w:r w:rsidRPr="009C7361">
        <w:rPr>
          <w:rFonts w:ascii="Arial" w:hAnsi="Arial"/>
        </w:rPr>
        <w:t xml:space="preserve">     </w:t>
      </w:r>
      <w:r w:rsidR="00321C7B">
        <w:rPr>
          <w:rFonts w:ascii="Arial" w:hAnsi="Arial"/>
        </w:rPr>
        <w:t>20</w:t>
      </w:r>
      <w:r w:rsidR="00A45F0E">
        <w:rPr>
          <w:rFonts w:ascii="Arial" w:hAnsi="Arial"/>
        </w:rPr>
        <w:t>12</w:t>
      </w:r>
      <w:r w:rsidR="00321C7B">
        <w:rPr>
          <w:rFonts w:ascii="Arial" w:hAnsi="Arial"/>
        </w:rPr>
        <w:t xml:space="preserve"> International</w:t>
      </w:r>
      <w:r w:rsidRPr="009C7361">
        <w:rPr>
          <w:rFonts w:ascii="Arial" w:hAnsi="Arial"/>
        </w:rPr>
        <w:t xml:space="preserve"> Energy Conservation Code (IECC) Annual Energy </w:t>
      </w:r>
      <w:r w:rsidRPr="009C7361">
        <w:rPr>
          <w:rFonts w:ascii="Arial" w:hAnsi="Arial"/>
          <w:b/>
        </w:rPr>
        <w:t xml:space="preserve">Consumption     </w:t>
      </w:r>
    </w:p>
    <w:p w14:paraId="360371CA" w14:textId="77777777" w:rsidR="0027524C" w:rsidRPr="009C7361" w:rsidRDefault="0027524C" w:rsidP="0027524C">
      <w:pPr>
        <w:rPr>
          <w:rFonts w:ascii="Arial" w:hAnsi="Arial"/>
        </w:rPr>
      </w:pPr>
      <w:r w:rsidRPr="009C7361">
        <w:rPr>
          <w:rFonts w:ascii="Arial" w:hAnsi="Arial"/>
          <w:b/>
        </w:rPr>
        <w:t xml:space="preserve">     Compliance</w:t>
      </w:r>
      <w:r w:rsidRPr="009C7361">
        <w:rPr>
          <w:rFonts w:ascii="Arial" w:hAnsi="Arial"/>
        </w:rPr>
        <w:t>.</w:t>
      </w:r>
    </w:p>
    <w:p w14:paraId="3D311F42" w14:textId="77777777" w:rsidR="0027524C" w:rsidRPr="009C7361" w:rsidRDefault="0027524C" w:rsidP="0027524C">
      <w:pPr>
        <w:rPr>
          <w:rFonts w:ascii="Arial" w:hAnsi="Arial"/>
        </w:rPr>
      </w:pPr>
    </w:p>
    <w:p w14:paraId="20890EC1" w14:textId="2C16E518" w:rsidR="0027524C" w:rsidRPr="009C7361" w:rsidRDefault="0027524C" w:rsidP="0027524C">
      <w:pPr>
        <w:rPr>
          <w:rFonts w:ascii="Arial" w:hAnsi="Arial"/>
        </w:rPr>
      </w:pPr>
      <w:r w:rsidRPr="009C7361">
        <w:rPr>
          <w:rFonts w:ascii="Arial" w:hAnsi="Arial"/>
        </w:rPr>
        <w:t>The ER</w:t>
      </w:r>
      <w:r w:rsidR="00A45F0E">
        <w:rPr>
          <w:rFonts w:ascii="Arial" w:hAnsi="Arial"/>
        </w:rPr>
        <w:t>I</w:t>
      </w:r>
      <w:r w:rsidRPr="009C7361">
        <w:rPr>
          <w:rFonts w:ascii="Arial" w:hAnsi="Arial"/>
        </w:rPr>
        <w:t xml:space="preserve"> Index for the home is </w:t>
      </w:r>
      <w:r w:rsidRPr="009C7361">
        <w:rPr>
          <w:rFonts w:ascii="Arial" w:hAnsi="Arial"/>
          <w:u w:val="single"/>
        </w:rPr>
        <w:tab/>
      </w:r>
      <w:r w:rsidRPr="009C7361">
        <w:rPr>
          <w:rFonts w:ascii="Arial" w:hAnsi="Arial"/>
          <w:u w:val="single"/>
        </w:rPr>
        <w:tab/>
      </w:r>
      <w:r w:rsidRPr="009C7361">
        <w:rPr>
          <w:rFonts w:ascii="Arial" w:hAnsi="Arial"/>
        </w:rPr>
        <w:t xml:space="preserve"> on the Energy Rating </w:t>
      </w:r>
      <w:r w:rsidR="00D1393C">
        <w:rPr>
          <w:rFonts w:ascii="Arial" w:hAnsi="Arial"/>
        </w:rPr>
        <w:t xml:space="preserve">Index </w:t>
      </w:r>
      <w:r w:rsidRPr="009C7361">
        <w:rPr>
          <w:rFonts w:ascii="Arial" w:hAnsi="Arial"/>
        </w:rPr>
        <w:t xml:space="preserve">Scale </w:t>
      </w:r>
      <w:r w:rsidRPr="009C7361">
        <w:rPr>
          <w:rFonts w:ascii="Arial" w:hAnsi="Arial"/>
          <w:b/>
        </w:rPr>
        <w:t>based on plans</w:t>
      </w:r>
      <w:r w:rsidRPr="009C7361">
        <w:rPr>
          <w:rFonts w:ascii="Arial" w:hAnsi="Arial"/>
        </w:rPr>
        <w:t>/</w:t>
      </w:r>
      <w:r w:rsidRPr="009C7361">
        <w:rPr>
          <w:rFonts w:ascii="Arial" w:hAnsi="Arial"/>
          <w:b/>
        </w:rPr>
        <w:t xml:space="preserve">upon completion </w:t>
      </w:r>
      <w:r w:rsidRPr="009C7361">
        <w:rPr>
          <w:rFonts w:ascii="Arial" w:hAnsi="Arial"/>
          <w:sz w:val="16"/>
        </w:rPr>
        <w:t>(Circle appropriate response).</w:t>
      </w:r>
    </w:p>
    <w:p w14:paraId="4507CB8B" w14:textId="77777777" w:rsidR="0027524C" w:rsidRPr="009C7361" w:rsidRDefault="0027524C" w:rsidP="0027524C">
      <w:pPr>
        <w:rPr>
          <w:rFonts w:ascii="Arial" w:hAnsi="Arial"/>
        </w:rPr>
      </w:pPr>
    </w:p>
    <w:p w14:paraId="37548361" w14:textId="29B9927A" w:rsidR="00A45F0E" w:rsidRDefault="0027524C" w:rsidP="0027524C">
      <w:pPr>
        <w:rPr>
          <w:rFonts w:ascii="Arial" w:hAnsi="Arial"/>
        </w:rPr>
      </w:pPr>
      <w:r w:rsidRPr="009C7361">
        <w:rPr>
          <w:rFonts w:ascii="Arial" w:hAnsi="Arial"/>
        </w:rPr>
        <w:t>I certify the property identified above has been rated according the standards of the Kansas Energy Star</w:t>
      </w:r>
      <w:r w:rsidRPr="009C7361">
        <w:rPr>
          <w:rFonts w:ascii="Arial" w:hAnsi="Arial"/>
          <w:vertAlign w:val="superscript"/>
        </w:rPr>
        <w:t>SM</w:t>
      </w:r>
      <w:r w:rsidRPr="009C7361">
        <w:rPr>
          <w:rFonts w:ascii="Arial" w:hAnsi="Arial"/>
        </w:rPr>
        <w:t xml:space="preserve"> Program Energy Rating</w:t>
      </w:r>
      <w:r w:rsidR="00A45F0E">
        <w:rPr>
          <w:rFonts w:ascii="Arial" w:hAnsi="Arial"/>
        </w:rPr>
        <w:t xml:space="preserve"> Index.</w:t>
      </w:r>
    </w:p>
    <w:p w14:paraId="5F32CD65" w14:textId="6A88386B" w:rsidR="0027524C" w:rsidRPr="009C7361" w:rsidRDefault="0027524C" w:rsidP="0027524C">
      <w:pPr>
        <w:rPr>
          <w:rFonts w:ascii="Arial" w:hAnsi="Arial"/>
        </w:rPr>
      </w:pPr>
    </w:p>
    <w:p w14:paraId="3AFE8AF6" w14:textId="61C79B7C" w:rsidR="0027524C" w:rsidRPr="009C7361" w:rsidRDefault="0027524C" w:rsidP="0027524C">
      <w:pPr>
        <w:rPr>
          <w:rFonts w:ascii="Arial" w:hAnsi="Arial"/>
        </w:rPr>
      </w:pPr>
      <w:r w:rsidRPr="009C7361">
        <w:rPr>
          <w:rFonts w:ascii="Arial" w:hAnsi="Arial"/>
        </w:rPr>
        <w:t xml:space="preserve">The following </w:t>
      </w:r>
      <w:r w:rsidR="00A45F0E">
        <w:rPr>
          <w:rFonts w:ascii="Arial" w:hAnsi="Arial"/>
        </w:rPr>
        <w:t>ERI</w:t>
      </w:r>
      <w:r w:rsidRPr="009C7361">
        <w:rPr>
          <w:rFonts w:ascii="Arial" w:hAnsi="Arial"/>
        </w:rPr>
        <w:t xml:space="preserve"> Reports are attached:</w:t>
      </w:r>
    </w:p>
    <w:p w14:paraId="5225CF17" w14:textId="77777777" w:rsidR="0027524C" w:rsidRPr="009C7361" w:rsidRDefault="0027524C" w:rsidP="0027524C">
      <w:pPr>
        <w:rPr>
          <w:rFonts w:ascii="Arial" w:hAnsi="Arial"/>
        </w:rPr>
      </w:pPr>
    </w:p>
    <w:p w14:paraId="0F868963"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Action Report</w:t>
      </w:r>
    </w:p>
    <w:p w14:paraId="37516140"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Energy Cost and Feature Report</w:t>
      </w:r>
    </w:p>
    <w:p w14:paraId="480C9643" w14:textId="77777777"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Performance Summary</w:t>
      </w:r>
    </w:p>
    <w:p w14:paraId="25ED6328" w14:textId="1A12F170" w:rsidR="0027524C" w:rsidRPr="009C7361" w:rsidRDefault="00321C7B" w:rsidP="00DE3BB6">
      <w:pPr>
        <w:numPr>
          <w:ilvl w:val="0"/>
          <w:numId w:val="14"/>
        </w:numPr>
        <w:tabs>
          <w:tab w:val="clear" w:pos="720"/>
          <w:tab w:val="num" w:pos="360"/>
        </w:tabs>
        <w:overflowPunct/>
        <w:autoSpaceDE/>
        <w:autoSpaceDN/>
        <w:adjustRightInd/>
        <w:ind w:left="360"/>
        <w:textAlignment w:val="auto"/>
        <w:rPr>
          <w:rFonts w:ascii="Arial" w:hAnsi="Arial"/>
        </w:rPr>
      </w:pPr>
      <w:r>
        <w:rPr>
          <w:rFonts w:ascii="Arial" w:hAnsi="Arial"/>
        </w:rPr>
        <w:t>20</w:t>
      </w:r>
      <w:r w:rsidR="00A45F0E">
        <w:rPr>
          <w:rFonts w:ascii="Arial" w:hAnsi="Arial"/>
        </w:rPr>
        <w:t>12</w:t>
      </w:r>
      <w:r>
        <w:rPr>
          <w:rFonts w:ascii="Arial" w:hAnsi="Arial"/>
        </w:rPr>
        <w:t xml:space="preserve"> International</w:t>
      </w:r>
      <w:r w:rsidR="0027524C" w:rsidRPr="009C7361">
        <w:rPr>
          <w:rFonts w:ascii="Arial" w:hAnsi="Arial"/>
        </w:rPr>
        <w:t xml:space="preserve"> Energy Compliance Code (IECC) Overall Building Uo Compliance</w:t>
      </w:r>
    </w:p>
    <w:p w14:paraId="1F01AEB4" w14:textId="37989633" w:rsidR="0027524C" w:rsidRPr="009C7361" w:rsidRDefault="00321C7B" w:rsidP="00DE3BB6">
      <w:pPr>
        <w:numPr>
          <w:ilvl w:val="0"/>
          <w:numId w:val="14"/>
        </w:numPr>
        <w:tabs>
          <w:tab w:val="clear" w:pos="720"/>
          <w:tab w:val="num" w:pos="360"/>
        </w:tabs>
        <w:overflowPunct/>
        <w:autoSpaceDE/>
        <w:autoSpaceDN/>
        <w:adjustRightInd/>
        <w:ind w:left="360"/>
        <w:textAlignment w:val="auto"/>
        <w:rPr>
          <w:rFonts w:ascii="Arial" w:hAnsi="Arial"/>
        </w:rPr>
      </w:pPr>
      <w:r>
        <w:rPr>
          <w:rFonts w:ascii="Arial" w:hAnsi="Arial"/>
        </w:rPr>
        <w:t>20</w:t>
      </w:r>
      <w:r w:rsidR="00A45F0E">
        <w:rPr>
          <w:rFonts w:ascii="Arial" w:hAnsi="Arial"/>
        </w:rPr>
        <w:t>12</w:t>
      </w:r>
      <w:r>
        <w:rPr>
          <w:rFonts w:ascii="Arial" w:hAnsi="Arial"/>
        </w:rPr>
        <w:t xml:space="preserve"> International</w:t>
      </w:r>
      <w:r w:rsidR="0027524C" w:rsidRPr="009C7361">
        <w:rPr>
          <w:rFonts w:ascii="Arial" w:hAnsi="Arial"/>
        </w:rPr>
        <w:t xml:space="preserve"> Energy Compliance Code (IECC) Annual Energy Consumption Compliance</w:t>
      </w:r>
    </w:p>
    <w:p w14:paraId="1E97F992" w14:textId="2DABD18C" w:rsidR="0027524C" w:rsidRPr="009C7361" w:rsidRDefault="0027524C" w:rsidP="00DE3BB6">
      <w:pPr>
        <w:numPr>
          <w:ilvl w:val="0"/>
          <w:numId w:val="14"/>
        </w:numPr>
        <w:tabs>
          <w:tab w:val="clear" w:pos="720"/>
          <w:tab w:val="num" w:pos="360"/>
        </w:tabs>
        <w:overflowPunct/>
        <w:autoSpaceDE/>
        <w:autoSpaceDN/>
        <w:adjustRightInd/>
        <w:ind w:left="360"/>
        <w:textAlignment w:val="auto"/>
        <w:rPr>
          <w:rFonts w:ascii="Arial" w:hAnsi="Arial"/>
        </w:rPr>
      </w:pPr>
      <w:r w:rsidRPr="009C7361">
        <w:rPr>
          <w:rFonts w:ascii="Arial" w:hAnsi="Arial"/>
        </w:rPr>
        <w:t>Energy Rating</w:t>
      </w:r>
      <w:r w:rsidR="00A45F0E">
        <w:rPr>
          <w:rFonts w:ascii="Arial" w:hAnsi="Arial"/>
        </w:rPr>
        <w:t xml:space="preserve"> Index</w:t>
      </w:r>
      <w:r w:rsidRPr="009C7361">
        <w:rPr>
          <w:rFonts w:ascii="Arial" w:hAnsi="Arial"/>
        </w:rPr>
        <w:t xml:space="preserve"> Report/Certificate</w:t>
      </w:r>
    </w:p>
    <w:p w14:paraId="474E2922" w14:textId="77777777" w:rsidR="0027524C" w:rsidRPr="009C7361" w:rsidRDefault="0027524C" w:rsidP="0027524C">
      <w:pPr>
        <w:rPr>
          <w:rFonts w:ascii="Arial" w:hAnsi="Arial"/>
        </w:rPr>
      </w:pPr>
    </w:p>
    <w:p w14:paraId="1C8CE80D" w14:textId="77777777" w:rsidR="0027524C" w:rsidRPr="009C7361" w:rsidRDefault="0027524C" w:rsidP="0027524C">
      <w:pPr>
        <w:rPr>
          <w:rFonts w:ascii="Arial" w:hAnsi="Arial"/>
        </w:rPr>
      </w:pPr>
    </w:p>
    <w:p w14:paraId="64AF075F" w14:textId="77777777" w:rsidR="0027524C" w:rsidRPr="009C7361" w:rsidRDefault="006970F5" w:rsidP="0027524C">
      <w:pPr>
        <w:jc w:val="right"/>
        <w:rPr>
          <w:rFonts w:ascii="Arial" w:hAnsi="Arial"/>
          <w:u w:val="single"/>
        </w:rPr>
      </w:pPr>
      <w:r w:rsidRPr="009C7361">
        <w:rPr>
          <w:rFonts w:ascii="Arial" w:hAnsi="Arial"/>
          <w:noProof/>
          <w:u w:val="single"/>
        </w:rPr>
        <mc:AlternateContent>
          <mc:Choice Requires="wps">
            <w:drawing>
              <wp:anchor distT="0" distB="0" distL="114300" distR="114300" simplePos="0" relativeHeight="251655680" behindDoc="0" locked="0" layoutInCell="0" allowOverlap="1" wp14:anchorId="0FA1828F" wp14:editId="421A59B4">
                <wp:simplePos x="0" y="0"/>
                <wp:positionH relativeFrom="column">
                  <wp:posOffset>4114800</wp:posOffset>
                </wp:positionH>
                <wp:positionV relativeFrom="paragraph">
                  <wp:posOffset>106045</wp:posOffset>
                </wp:positionV>
                <wp:extent cx="1188720" cy="274320"/>
                <wp:effectExtent l="3810"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E45B" w14:textId="77777777" w:rsidR="00626322" w:rsidRDefault="00626322" w:rsidP="0027524C">
                            <w:pPr>
                              <w:rPr>
                                <w:rFonts w:ascii="Arial" w:hAnsi="Arial"/>
                                <w:sz w:val="16"/>
                              </w:rPr>
                            </w:pPr>
                            <w:r>
                              <w:rPr>
                                <w:rFonts w:ascii="Arial" w:hAnsi="Arial"/>
                                <w:sz w:val="16"/>
                              </w:rPr>
                              <w:t>(Rater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1828F" id="Text Box 2" o:spid="_x0000_s1032" type="#_x0000_t202" style="position:absolute;left:0;text-align:left;margin-left:324pt;margin-top:8.35pt;width:93.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dLt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cM4XkRgKsEWLcgl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" o:allowincell="f" filled="f" stroked="f">
                <v:textbox>
                  <w:txbxContent>
                    <w:p w14:paraId="01D0E45B" w14:textId="77777777" w:rsidR="00626322" w:rsidRDefault="00626322" w:rsidP="0027524C">
                      <w:pPr>
                        <w:rPr>
                          <w:rFonts w:ascii="Arial" w:hAnsi="Arial"/>
                          <w:sz w:val="16"/>
                        </w:rPr>
                      </w:pPr>
                      <w:r>
                        <w:rPr>
                          <w:rFonts w:ascii="Arial" w:hAnsi="Arial"/>
                          <w:sz w:val="16"/>
                        </w:rPr>
                        <w:t>(Rater Signature)</w:t>
                      </w:r>
                    </w:p>
                  </w:txbxContent>
                </v:textbox>
              </v:shape>
            </w:pict>
          </mc:Fallback>
        </mc:AlternateContent>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r w:rsidR="0027524C" w:rsidRPr="009C7361">
        <w:rPr>
          <w:rFonts w:ascii="Arial" w:hAnsi="Arial"/>
          <w:u w:val="single"/>
        </w:rPr>
        <w:tab/>
      </w:r>
    </w:p>
    <w:p w14:paraId="29BAC0BF" w14:textId="0C376720" w:rsidR="005910B4" w:rsidRDefault="00722A69" w:rsidP="003A3D78">
      <w:pPr>
        <w:jc w:val="center"/>
        <w:rPr>
          <w:b/>
          <w:bCs/>
        </w:rPr>
      </w:pPr>
      <w:r w:rsidRPr="009C7361">
        <w:rPr>
          <w:b/>
          <w:bCs/>
        </w:rPr>
        <w:br w:type="page"/>
      </w:r>
      <w:r w:rsidR="005910B4" w:rsidRPr="009C7361">
        <w:rPr>
          <w:b/>
          <w:bCs/>
        </w:rPr>
        <w:t>EXHIBIT H</w:t>
      </w:r>
    </w:p>
    <w:p w14:paraId="447BECE0" w14:textId="77777777" w:rsidR="003A3D78" w:rsidRDefault="003A3D78" w:rsidP="003A3D78">
      <w:pPr>
        <w:jc w:val="center"/>
        <w:rPr>
          <w:b/>
          <w:bCs/>
        </w:rPr>
      </w:pPr>
    </w:p>
    <w:p w14:paraId="6A1DBEC8" w14:textId="2BC33383" w:rsidR="005910B4" w:rsidRPr="000E732D" w:rsidRDefault="005910B4">
      <w:pPr>
        <w:tabs>
          <w:tab w:val="right" w:pos="8254"/>
        </w:tabs>
        <w:jc w:val="center"/>
        <w:rPr>
          <w:b/>
          <w:bCs/>
          <w:szCs w:val="24"/>
        </w:rPr>
      </w:pPr>
      <w:r w:rsidRPr="000E732D">
        <w:rPr>
          <w:b/>
          <w:bCs/>
          <w:szCs w:val="24"/>
        </w:rPr>
        <w:t>Establishing a Rural Housing Incentive District</w:t>
      </w:r>
    </w:p>
    <w:p w14:paraId="122CEF20" w14:textId="77777777" w:rsidR="005910B4" w:rsidRPr="000E732D" w:rsidRDefault="005910B4">
      <w:pPr>
        <w:tabs>
          <w:tab w:val="right" w:pos="8254"/>
        </w:tabs>
        <w:jc w:val="center"/>
        <w:rPr>
          <w:b/>
          <w:bCs/>
          <w:szCs w:val="24"/>
        </w:rPr>
      </w:pPr>
      <w:r w:rsidRPr="000E732D">
        <w:rPr>
          <w:b/>
          <w:bCs/>
          <w:szCs w:val="24"/>
        </w:rPr>
        <w:t>Based on a City or County Housing Needs Analysis</w:t>
      </w:r>
    </w:p>
    <w:p w14:paraId="60DE6AC0" w14:textId="77777777" w:rsidR="005910B4" w:rsidRPr="009C7361" w:rsidRDefault="005910B4">
      <w:pPr>
        <w:rPr>
          <w:sz w:val="32"/>
        </w:rPr>
      </w:pPr>
    </w:p>
    <w:p w14:paraId="4FB23691" w14:textId="77777777" w:rsidR="005910B4" w:rsidRPr="009C7361" w:rsidRDefault="005910B4">
      <w:pPr>
        <w:rPr>
          <w:sz w:val="32"/>
        </w:rPr>
      </w:pPr>
    </w:p>
    <w:p w14:paraId="02E44B52" w14:textId="77777777" w:rsidR="005910B4" w:rsidRPr="009C7361" w:rsidRDefault="005910B4">
      <w:pPr>
        <w:rPr>
          <w:sz w:val="32"/>
        </w:rPr>
      </w:pPr>
    </w:p>
    <w:p w14:paraId="0B2A38D2" w14:textId="77777777" w:rsidR="005910B4" w:rsidRPr="009C7361" w:rsidRDefault="005910B4">
      <w:pPr>
        <w:rPr>
          <w:sz w:val="32"/>
        </w:rPr>
      </w:pPr>
    </w:p>
    <w:p w14:paraId="6DD29453" w14:textId="77777777" w:rsidR="005910B4" w:rsidRPr="009C7361" w:rsidRDefault="005910B4">
      <w:pPr>
        <w:rPr>
          <w:sz w:val="32"/>
        </w:rPr>
      </w:pPr>
    </w:p>
    <w:p w14:paraId="4291224A" w14:textId="77777777" w:rsidR="005910B4" w:rsidRPr="009C7361" w:rsidRDefault="005910B4">
      <w:pPr>
        <w:rPr>
          <w:sz w:val="32"/>
        </w:rPr>
      </w:pPr>
    </w:p>
    <w:p w14:paraId="54DD3C09" w14:textId="77777777" w:rsidR="005910B4" w:rsidRPr="000E732D" w:rsidRDefault="005910B4">
      <w:pPr>
        <w:tabs>
          <w:tab w:val="right" w:pos="8254"/>
        </w:tabs>
        <w:jc w:val="center"/>
        <w:rPr>
          <w:b/>
          <w:bCs/>
          <w:szCs w:val="24"/>
        </w:rPr>
      </w:pPr>
      <w:r w:rsidRPr="000E732D">
        <w:rPr>
          <w:b/>
          <w:bCs/>
          <w:szCs w:val="24"/>
        </w:rPr>
        <w:t>Guide for the Certification of Findings and Determinations</w:t>
      </w:r>
    </w:p>
    <w:p w14:paraId="4655063A" w14:textId="77777777" w:rsidR="005910B4" w:rsidRPr="009C7361" w:rsidRDefault="005910B4">
      <w:pPr>
        <w:tabs>
          <w:tab w:val="right" w:pos="8254"/>
        </w:tabs>
        <w:jc w:val="center"/>
        <w:rPr>
          <w:b/>
          <w:bCs/>
          <w:sz w:val="32"/>
        </w:rPr>
      </w:pPr>
    </w:p>
    <w:p w14:paraId="46DCBA8F" w14:textId="77777777" w:rsidR="005910B4" w:rsidRPr="009C7361" w:rsidRDefault="005910B4">
      <w:pPr>
        <w:rPr>
          <w:sz w:val="32"/>
        </w:rPr>
      </w:pPr>
    </w:p>
    <w:p w14:paraId="1CEDD179" w14:textId="77777777" w:rsidR="005910B4" w:rsidRPr="009C7361" w:rsidRDefault="005910B4">
      <w:pPr>
        <w:rPr>
          <w:sz w:val="32"/>
        </w:rPr>
      </w:pPr>
    </w:p>
    <w:p w14:paraId="6A89DA68" w14:textId="77777777" w:rsidR="005910B4" w:rsidRPr="009C7361" w:rsidRDefault="005910B4">
      <w:pPr>
        <w:rPr>
          <w:sz w:val="32"/>
        </w:rPr>
      </w:pPr>
    </w:p>
    <w:p w14:paraId="458CC49D" w14:textId="77777777" w:rsidR="005910B4" w:rsidRPr="009C7361" w:rsidRDefault="005910B4">
      <w:pPr>
        <w:rPr>
          <w:sz w:val="32"/>
        </w:rPr>
      </w:pPr>
    </w:p>
    <w:p w14:paraId="3E73EA66" w14:textId="77777777" w:rsidR="005910B4" w:rsidRPr="009C7361" w:rsidRDefault="005910B4">
      <w:pPr>
        <w:rPr>
          <w:sz w:val="32"/>
        </w:rPr>
      </w:pPr>
    </w:p>
    <w:p w14:paraId="7FF41BD3" w14:textId="77777777" w:rsidR="005910B4" w:rsidRPr="009C7361" w:rsidRDefault="005910B4">
      <w:pPr>
        <w:keepNext/>
        <w:jc w:val="center"/>
      </w:pPr>
    </w:p>
    <w:p w14:paraId="52DC6683" w14:textId="77777777" w:rsidR="005910B4" w:rsidRPr="009C7361" w:rsidRDefault="004236D8" w:rsidP="004236D8">
      <w:pPr>
        <w:pStyle w:val="Caption"/>
        <w:tabs>
          <w:tab w:val="left" w:pos="2610"/>
        </w:tabs>
        <w:jc w:val="center"/>
        <w:rPr>
          <w:sz w:val="28"/>
        </w:rPr>
      </w:pPr>
      <w:r w:rsidRPr="009C7361">
        <w:rPr>
          <w:noProof/>
          <w:sz w:val="28"/>
        </w:rPr>
        <w:drawing>
          <wp:inline distT="0" distB="0" distL="0" distR="0" wp14:anchorId="07F0193F" wp14:editId="3A1D30F2">
            <wp:extent cx="4200525" cy="3361690"/>
            <wp:effectExtent l="0" t="0" r="0" b="0"/>
            <wp:docPr id="5" name="Picture 1" descr="C:\Users\sel6847\AppData\Local\Temp\Temp1_KHRC Logo.zip\KHRC Logo\2C\KHRC-Logo-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6847\AppData\Local\Temp\Temp1_KHRC Logo.zip\KHRC Logo\2C\KHRC-Logo-2C.gif"/>
                    <pic:cNvPicPr>
                      <a:picLocks noChangeAspect="1" noChangeArrowheads="1"/>
                    </pic:cNvPicPr>
                  </pic:nvPicPr>
                  <pic:blipFill>
                    <a:blip r:embed="rId8" cstate="print"/>
                    <a:srcRect/>
                    <a:stretch>
                      <a:fillRect/>
                    </a:stretch>
                  </pic:blipFill>
                  <pic:spPr bwMode="auto">
                    <a:xfrm>
                      <a:off x="0" y="0"/>
                      <a:ext cx="4235513" cy="3389691"/>
                    </a:xfrm>
                    <a:prstGeom prst="rect">
                      <a:avLst/>
                    </a:prstGeom>
                    <a:noFill/>
                    <a:ln w="9525">
                      <a:noFill/>
                      <a:miter lim="800000"/>
                      <a:headEnd/>
                      <a:tailEnd/>
                    </a:ln>
                  </pic:spPr>
                </pic:pic>
              </a:graphicData>
            </a:graphic>
          </wp:inline>
        </w:drawing>
      </w:r>
    </w:p>
    <w:p w14:paraId="6C5588FA" w14:textId="77777777" w:rsidR="005910B4" w:rsidRPr="009C7361" w:rsidRDefault="005910B4" w:rsidP="004236D8">
      <w:pPr>
        <w:tabs>
          <w:tab w:val="left" w:pos="2610"/>
        </w:tabs>
        <w:jc w:val="center"/>
      </w:pPr>
      <w:r w:rsidRPr="009C7361">
        <w:t>611 S. Kansas Avenue, Suite 300</w:t>
      </w:r>
    </w:p>
    <w:p w14:paraId="2874D369" w14:textId="77777777" w:rsidR="005910B4" w:rsidRPr="009C7361" w:rsidRDefault="005910B4">
      <w:pPr>
        <w:tabs>
          <w:tab w:val="left" w:pos="2610"/>
        </w:tabs>
        <w:jc w:val="center"/>
      </w:pPr>
      <w:r w:rsidRPr="009C7361">
        <w:t xml:space="preserve">Topeka, </w:t>
      </w:r>
      <w:smartTag w:uri="urn:schemas-microsoft-com:office:smarttags" w:element="State">
        <w:r w:rsidRPr="009C7361">
          <w:t>Kansas</w:t>
        </w:r>
      </w:smartTag>
      <w:r w:rsidRPr="009C7361">
        <w:t xml:space="preserve"> </w:t>
      </w:r>
      <w:smartTag w:uri="urn:schemas-microsoft-com:office:smarttags" w:element="PostalCode">
        <w:r w:rsidRPr="009C7361">
          <w:t>66603</w:t>
        </w:r>
      </w:smartTag>
      <w:r w:rsidRPr="009C7361">
        <w:t>-3803</w:t>
      </w:r>
    </w:p>
    <w:p w14:paraId="24DF2EE6" w14:textId="77777777" w:rsidR="005910B4" w:rsidRPr="009C7361" w:rsidRDefault="00307EF0">
      <w:pPr>
        <w:tabs>
          <w:tab w:val="left" w:pos="2610"/>
        </w:tabs>
        <w:jc w:val="center"/>
      </w:pPr>
      <w:r w:rsidRPr="009C7361">
        <w:t>Phone: (785) 217-2001</w:t>
      </w:r>
    </w:p>
    <w:p w14:paraId="2116F989" w14:textId="77777777" w:rsidR="005910B4" w:rsidRPr="009C7361" w:rsidRDefault="00307EF0">
      <w:pPr>
        <w:pStyle w:val="Header"/>
        <w:tabs>
          <w:tab w:val="clear" w:pos="4320"/>
          <w:tab w:val="clear" w:pos="8640"/>
          <w:tab w:val="left" w:pos="2610"/>
        </w:tabs>
        <w:jc w:val="center"/>
      </w:pPr>
      <w:r w:rsidRPr="009C7361">
        <w:t>Fax: (785) 232-8084</w:t>
      </w:r>
    </w:p>
    <w:p w14:paraId="096FB74B" w14:textId="77777777" w:rsidR="005910B4" w:rsidRPr="009C7361" w:rsidRDefault="005910B4">
      <w:pPr>
        <w:tabs>
          <w:tab w:val="left" w:pos="2610"/>
        </w:tabs>
        <w:jc w:val="center"/>
      </w:pPr>
      <w:r w:rsidRPr="009C7361">
        <w:t>E-mail: info@kshousingcorp.org</w:t>
      </w:r>
    </w:p>
    <w:p w14:paraId="1DD76668" w14:textId="77777777" w:rsidR="005910B4" w:rsidRPr="009C7361" w:rsidRDefault="00C419F8">
      <w:pPr>
        <w:tabs>
          <w:tab w:val="left" w:pos="2610"/>
        </w:tabs>
        <w:jc w:val="center"/>
      </w:pPr>
      <w:hyperlink r:id="rId9" w:history="1">
        <w:r w:rsidR="005910B4" w:rsidRPr="009C7361">
          <w:rPr>
            <w:rStyle w:val="Hyperlink"/>
            <w:color w:val="auto"/>
          </w:rPr>
          <w:t>www.kshousingcorp.org</w:t>
        </w:r>
      </w:hyperlink>
    </w:p>
    <w:p w14:paraId="6B80530F" w14:textId="77777777" w:rsidR="005910B4" w:rsidRPr="009C7361" w:rsidRDefault="005910B4">
      <w:pPr>
        <w:tabs>
          <w:tab w:val="left" w:pos="2610"/>
        </w:tabs>
        <w:jc w:val="center"/>
      </w:pPr>
    </w:p>
    <w:p w14:paraId="34FF57E4" w14:textId="77777777" w:rsidR="00E63057" w:rsidRPr="009C7361" w:rsidRDefault="005910B4" w:rsidP="00CD76F1">
      <w:pPr>
        <w:tabs>
          <w:tab w:val="left" w:pos="2610"/>
        </w:tabs>
      </w:pPr>
      <w:r w:rsidRPr="009C7361">
        <w:tab/>
      </w:r>
    </w:p>
    <w:p w14:paraId="7E94B446" w14:textId="1037E161" w:rsidR="005910B4" w:rsidRPr="009C7361" w:rsidRDefault="007F1C62" w:rsidP="003D3353">
      <w:pPr>
        <w:overflowPunct/>
        <w:autoSpaceDE/>
        <w:autoSpaceDN/>
        <w:adjustRightInd/>
        <w:textAlignment w:val="auto"/>
        <w:rPr>
          <w:b/>
          <w:bCs/>
          <w:sz w:val="28"/>
        </w:rPr>
      </w:pPr>
      <w:r w:rsidRPr="009C7361">
        <w:rPr>
          <w:b/>
          <w:bCs/>
          <w:sz w:val="28"/>
        </w:rPr>
        <w:br w:type="page"/>
      </w:r>
      <w:r w:rsidR="005910B4" w:rsidRPr="009C7361">
        <w:rPr>
          <w:b/>
          <w:bCs/>
          <w:sz w:val="28"/>
        </w:rPr>
        <w:t>The Legislation</w:t>
      </w:r>
    </w:p>
    <w:p w14:paraId="29D4D0B3" w14:textId="77777777" w:rsidR="00E63057" w:rsidRPr="009C7361" w:rsidRDefault="00E63057" w:rsidP="00E63057">
      <w:pPr>
        <w:pStyle w:val="Footer"/>
        <w:tabs>
          <w:tab w:val="clear" w:pos="4320"/>
          <w:tab w:val="clear" w:pos="8640"/>
          <w:tab w:val="left" w:pos="2610"/>
        </w:tabs>
        <w:rPr>
          <w:sz w:val="28"/>
        </w:rPr>
      </w:pPr>
    </w:p>
    <w:p w14:paraId="645732D3" w14:textId="77777777" w:rsidR="005910B4" w:rsidRPr="009C7361" w:rsidRDefault="005910B4">
      <w:pPr>
        <w:jc w:val="both"/>
      </w:pPr>
      <w:r w:rsidRPr="009C7361">
        <w:t>In the 1998 session, the Kansas Legislature passed, and the Governor signed into law, House Bill No. 2590, the Kansas Rural Housing Incentive District Act. The act encourages housing development in rural cities and counties, where housing shortages exist, by authorizing tax increment financing for public improvements in support of housing development.</w:t>
      </w:r>
    </w:p>
    <w:p w14:paraId="0045B3A7" w14:textId="77777777" w:rsidR="005910B4" w:rsidRPr="009C7361" w:rsidRDefault="005910B4"/>
    <w:p w14:paraId="0D09CFD5" w14:textId="77777777" w:rsidR="005910B4" w:rsidRPr="009C7361" w:rsidRDefault="005910B4">
      <w:pPr>
        <w:jc w:val="both"/>
      </w:pPr>
      <w:r w:rsidRPr="009C7361">
        <w:t>A rural city is defined as ha</w:t>
      </w:r>
      <w:r w:rsidR="00571869">
        <w:t>ving a population of less than 60,000 in a county of less than 8</w:t>
      </w:r>
      <w:r w:rsidRPr="009C7361">
        <w:t>0,000. A rural county is defined as having a population of less than 40,000.</w:t>
      </w:r>
    </w:p>
    <w:p w14:paraId="4C76E0C4" w14:textId="77777777" w:rsidR="005910B4" w:rsidRPr="009C7361" w:rsidRDefault="005910B4"/>
    <w:p w14:paraId="0799A4E0" w14:textId="77777777" w:rsidR="005910B4" w:rsidRPr="009C7361" w:rsidRDefault="005910B4">
      <w:pPr>
        <w:jc w:val="both"/>
        <w:rPr>
          <w:spacing w:val="6"/>
        </w:rPr>
      </w:pPr>
      <w:r w:rsidRPr="009C7361">
        <w:t xml:space="preserve">Before utilizing this incentive, the governing body of the city or county must conduct a housing needs analysis. The Secretary of the Department of Commerce must certify that the findings and determinations of the </w:t>
      </w:r>
      <w:r w:rsidRPr="009C7361">
        <w:rPr>
          <w:spacing w:val="6"/>
        </w:rPr>
        <w:t>housing needs analysis justify the use of this incentive.  (See K.S.A. 12-5241 – 12-5301.  Note Chapter 12-5244.)</w:t>
      </w:r>
    </w:p>
    <w:p w14:paraId="2C56DC39" w14:textId="77777777" w:rsidR="005910B4" w:rsidRPr="009C7361" w:rsidRDefault="005910B4"/>
    <w:p w14:paraId="1B4B4F0D" w14:textId="77777777" w:rsidR="005910B4" w:rsidRPr="009C7361" w:rsidRDefault="005910B4">
      <w:pPr>
        <w:pStyle w:val="BodyText2"/>
        <w:rPr>
          <w:sz w:val="24"/>
        </w:rPr>
      </w:pPr>
      <w:r w:rsidRPr="009C7361">
        <w:rPr>
          <w:sz w:val="24"/>
        </w:rPr>
        <w:t>Kansas Housing Resources Corporation offers the following guidance regarding the findings and determinations necessary to establish a rural housing incentive district.</w:t>
      </w:r>
    </w:p>
    <w:p w14:paraId="33245F1E" w14:textId="57CCC05B" w:rsidR="005910B4" w:rsidRDefault="005910B4"/>
    <w:p w14:paraId="64FC4BE2" w14:textId="77777777" w:rsidR="005463A9" w:rsidRPr="009C7361" w:rsidRDefault="005463A9"/>
    <w:p w14:paraId="1561E0FC" w14:textId="77777777" w:rsidR="005910B4" w:rsidRPr="009C7361" w:rsidRDefault="005910B4">
      <w:pPr>
        <w:pStyle w:val="Heading4"/>
        <w:tabs>
          <w:tab w:val="clear" w:pos="4124"/>
          <w:tab w:val="right" w:pos="9051"/>
        </w:tabs>
        <w:rPr>
          <w:sz w:val="28"/>
        </w:rPr>
      </w:pPr>
      <w:r w:rsidRPr="009C7361">
        <w:rPr>
          <w:sz w:val="28"/>
        </w:rPr>
        <w:t>Shortage of Quality Housing</w:t>
      </w:r>
    </w:p>
    <w:p w14:paraId="6700EA47" w14:textId="77777777" w:rsidR="005910B4" w:rsidRPr="009C7361" w:rsidRDefault="005910B4"/>
    <w:p w14:paraId="2928919E" w14:textId="77777777" w:rsidR="005910B4" w:rsidRPr="009C7361" w:rsidRDefault="005910B4">
      <w:pPr>
        <w:jc w:val="both"/>
        <w:rPr>
          <w:b/>
        </w:rPr>
      </w:pPr>
      <w:r w:rsidRPr="009C7361">
        <w:t xml:space="preserve">The governing body of the city or county must find and determine, and the Secretary of </w:t>
      </w:r>
      <w:r w:rsidR="00CD76F1" w:rsidRPr="009C7361">
        <w:t>Commerce must</w:t>
      </w:r>
      <w:r w:rsidRPr="009C7361">
        <w:t xml:space="preserve"> agree, that </w:t>
      </w:r>
      <w:r w:rsidRPr="009C7361">
        <w:rPr>
          <w:b/>
        </w:rPr>
        <w:t>there is a shortage of quality housing of various price ranges in the city or county despite the best efforts of public and private housing developers.</w:t>
      </w:r>
    </w:p>
    <w:p w14:paraId="14671C7D" w14:textId="77777777" w:rsidR="005910B4" w:rsidRPr="009C7361" w:rsidRDefault="005910B4"/>
    <w:p w14:paraId="52BCA2D4" w14:textId="77777777" w:rsidR="005910B4" w:rsidRPr="009C7361" w:rsidRDefault="005910B4">
      <w:pPr>
        <w:pStyle w:val="BodyText"/>
        <w:rPr>
          <w:rFonts w:ascii="Times New Roman" w:hAnsi="Times New Roman"/>
        </w:rPr>
      </w:pPr>
      <w:r w:rsidRPr="009C7361">
        <w:rPr>
          <w:rFonts w:ascii="Times New Roman" w:hAnsi="Times New Roman"/>
        </w:rPr>
        <w:t>Quality housing may be established under either or both of the following definitions:</w:t>
      </w:r>
    </w:p>
    <w:p w14:paraId="29BF7A6E" w14:textId="77777777" w:rsidR="005910B4" w:rsidRPr="009C7361" w:rsidRDefault="005910B4">
      <w:pPr>
        <w:pStyle w:val="BodyText"/>
        <w:rPr>
          <w:rFonts w:ascii="Times New Roman" w:hAnsi="Times New Roman"/>
        </w:rPr>
      </w:pPr>
    </w:p>
    <w:p w14:paraId="31C89884" w14:textId="77777777" w:rsidR="005910B4" w:rsidRPr="009C7361" w:rsidRDefault="003B4B82">
      <w:pPr>
        <w:numPr>
          <w:ilvl w:val="0"/>
          <w:numId w:val="4"/>
        </w:numPr>
        <w:tabs>
          <w:tab w:val="left" w:pos="810"/>
        </w:tabs>
        <w:ind w:left="1260" w:hanging="450"/>
        <w:jc w:val="both"/>
      </w:pPr>
      <w:r w:rsidRPr="009C7361">
        <w:t xml:space="preserve"> </w:t>
      </w:r>
      <w:r w:rsidR="005910B4" w:rsidRPr="009C7361">
        <w:t>Housing units pass inspection under the Section 8 Hou</w:t>
      </w:r>
      <w:r w:rsidRPr="009C7361">
        <w:t xml:space="preserve">sing Quality Standards (HQS) of </w:t>
      </w:r>
      <w:r w:rsidR="005910B4" w:rsidRPr="009C7361">
        <w:t xml:space="preserve">the U.S. Department of Housing and Urban Development, as determined by State certified local housing inspectors.  </w:t>
      </w:r>
    </w:p>
    <w:p w14:paraId="778FCF86" w14:textId="77777777" w:rsidR="005910B4" w:rsidRPr="009C7361" w:rsidRDefault="005910B4">
      <w:pPr>
        <w:tabs>
          <w:tab w:val="left" w:pos="810"/>
          <w:tab w:val="num" w:pos="1260"/>
        </w:tabs>
        <w:ind w:left="1260" w:hanging="450"/>
        <w:jc w:val="both"/>
      </w:pPr>
    </w:p>
    <w:p w14:paraId="63194422" w14:textId="77777777" w:rsidR="005910B4" w:rsidRPr="009C7361" w:rsidRDefault="005910B4">
      <w:pPr>
        <w:numPr>
          <w:ilvl w:val="0"/>
          <w:numId w:val="4"/>
        </w:numPr>
        <w:tabs>
          <w:tab w:val="left" w:pos="810"/>
        </w:tabs>
        <w:jc w:val="both"/>
      </w:pPr>
      <w:r w:rsidRPr="009C7361">
        <w:t>Households do not have housing problems as determined by the U. S. Census Bureau.  Housing problems of households include:</w:t>
      </w:r>
    </w:p>
    <w:p w14:paraId="5B57C150" w14:textId="77777777" w:rsidR="005910B4" w:rsidRPr="009C7361" w:rsidRDefault="005910B4">
      <w:pPr>
        <w:tabs>
          <w:tab w:val="left" w:pos="810"/>
        </w:tabs>
        <w:jc w:val="both"/>
      </w:pPr>
    </w:p>
    <w:p w14:paraId="50A008A8" w14:textId="77777777" w:rsidR="005910B4" w:rsidRPr="009C7361" w:rsidRDefault="005910B4">
      <w:pPr>
        <w:pStyle w:val="BodyTextIndent2"/>
        <w:numPr>
          <w:ilvl w:val="1"/>
          <w:numId w:val="4"/>
        </w:numPr>
        <w:tabs>
          <w:tab w:val="left" w:pos="1260"/>
        </w:tabs>
        <w:ind w:left="1980" w:hanging="450"/>
        <w:rPr>
          <w:sz w:val="24"/>
        </w:rPr>
      </w:pPr>
      <w:r w:rsidRPr="009C7361">
        <w:rPr>
          <w:sz w:val="24"/>
        </w:rPr>
        <w:t xml:space="preserve">Occupying units with physical defects, i.e., lacking complete kitchen or bathroom; </w:t>
      </w:r>
    </w:p>
    <w:p w14:paraId="2678F2C5" w14:textId="77777777" w:rsidR="005910B4" w:rsidRPr="009C7361" w:rsidRDefault="005910B4">
      <w:pPr>
        <w:pStyle w:val="BodyTextIndent2"/>
        <w:tabs>
          <w:tab w:val="left" w:pos="1260"/>
        </w:tabs>
        <w:ind w:left="1980" w:hanging="450"/>
        <w:rPr>
          <w:sz w:val="24"/>
        </w:rPr>
      </w:pPr>
    </w:p>
    <w:p w14:paraId="09062BF6" w14:textId="77777777" w:rsidR="005910B4" w:rsidRPr="009C7361" w:rsidRDefault="005910B4">
      <w:pPr>
        <w:pStyle w:val="BodyTextIndent2"/>
        <w:numPr>
          <w:ilvl w:val="1"/>
          <w:numId w:val="4"/>
        </w:numPr>
        <w:tabs>
          <w:tab w:val="left" w:pos="1260"/>
        </w:tabs>
        <w:ind w:left="1980" w:hanging="450"/>
        <w:rPr>
          <w:sz w:val="24"/>
        </w:rPr>
      </w:pPr>
      <w:r w:rsidRPr="009C7361">
        <w:rPr>
          <w:sz w:val="24"/>
        </w:rPr>
        <w:t xml:space="preserve">Occupying overcrowded units, i.e., more than one person per room; and </w:t>
      </w:r>
    </w:p>
    <w:p w14:paraId="4CD13F47" w14:textId="77777777" w:rsidR="005910B4" w:rsidRPr="009C7361" w:rsidRDefault="005910B4">
      <w:pPr>
        <w:pStyle w:val="BodyTextIndent2"/>
        <w:tabs>
          <w:tab w:val="left" w:pos="1260"/>
        </w:tabs>
        <w:ind w:left="1980" w:hanging="450"/>
        <w:rPr>
          <w:sz w:val="24"/>
        </w:rPr>
      </w:pPr>
    </w:p>
    <w:p w14:paraId="12756881" w14:textId="77777777" w:rsidR="005910B4" w:rsidRPr="009C7361" w:rsidRDefault="005910B4">
      <w:pPr>
        <w:pStyle w:val="BodyTextIndent2"/>
        <w:numPr>
          <w:ilvl w:val="1"/>
          <w:numId w:val="4"/>
        </w:numPr>
        <w:tabs>
          <w:tab w:val="left" w:pos="1260"/>
        </w:tabs>
        <w:ind w:left="1980" w:hanging="450"/>
        <w:rPr>
          <w:sz w:val="24"/>
        </w:rPr>
      </w:pPr>
      <w:r w:rsidRPr="009C7361">
        <w:rPr>
          <w:sz w:val="24"/>
        </w:rPr>
        <w:t>Carrying a cost burden greater than 30%, i.e., housing costs, including utilities, exceed 30% of gross income.</w:t>
      </w:r>
    </w:p>
    <w:p w14:paraId="3D36CAF2" w14:textId="77777777" w:rsidR="005910B4" w:rsidRPr="009C7361" w:rsidRDefault="005910B4"/>
    <w:p w14:paraId="7A147496" w14:textId="77777777" w:rsidR="005910B4" w:rsidRPr="009C7361" w:rsidRDefault="005910B4">
      <w:pPr>
        <w:jc w:val="both"/>
      </w:pPr>
      <w:r w:rsidRPr="009C7361">
        <w:t xml:space="preserve">Housing price ranges may be those established by the U.S. Census Bureau for the categories of value of </w:t>
      </w:r>
      <w:r w:rsidR="00C92446" w:rsidRPr="009C7361">
        <w:t>owner-occupied</w:t>
      </w:r>
      <w:r w:rsidRPr="009C7361">
        <w:t xml:space="preserve"> units and the categories of gross rent for renter</w:t>
      </w:r>
      <w:r w:rsidRPr="009C7361">
        <w:noBreakHyphen/>
        <w:t xml:space="preserve">occupied units. As an alternative, housing price ranges may be locally established for the categories of current selling prices of </w:t>
      </w:r>
      <w:r w:rsidR="00C92446" w:rsidRPr="009C7361">
        <w:t>owner-occupied</w:t>
      </w:r>
      <w:r w:rsidRPr="009C7361">
        <w:t xml:space="preserve"> units and the categories of current contract rents for rental units.</w:t>
      </w:r>
    </w:p>
    <w:p w14:paraId="7DC9940D" w14:textId="77777777" w:rsidR="00E63057" w:rsidRPr="009C7361" w:rsidRDefault="00E63057">
      <w:pPr>
        <w:jc w:val="both"/>
      </w:pPr>
    </w:p>
    <w:p w14:paraId="3941B6C7" w14:textId="77777777" w:rsidR="005910B4" w:rsidRPr="009C7361" w:rsidRDefault="005910B4">
      <w:pPr>
        <w:jc w:val="both"/>
        <w:rPr>
          <w:sz w:val="28"/>
        </w:rPr>
      </w:pPr>
      <w:r w:rsidRPr="009C7361">
        <w:t>One or more of the following housing market indicators may be used by Kansas Housing Resources Corporation for the determination of housing shortages.</w:t>
      </w:r>
    </w:p>
    <w:p w14:paraId="0DC3320C" w14:textId="77777777" w:rsidR="005910B4" w:rsidRPr="009C7361" w:rsidRDefault="005910B4">
      <w:pPr>
        <w:tabs>
          <w:tab w:val="right" w:pos="6498"/>
        </w:tabs>
        <w:ind w:left="2662"/>
        <w:rPr>
          <w:b/>
          <w:sz w:val="28"/>
        </w:rPr>
      </w:pPr>
      <w:r w:rsidRPr="009C7361">
        <w:rPr>
          <w:b/>
          <w:sz w:val="28"/>
        </w:rPr>
        <w:t>OWNER-OCCUPIED HOUSING</w:t>
      </w:r>
    </w:p>
    <w:p w14:paraId="1463BFB8" w14:textId="77777777" w:rsidR="005910B4" w:rsidRPr="009C7361" w:rsidRDefault="005910B4">
      <w:pPr>
        <w:tabs>
          <w:tab w:val="right" w:pos="6498"/>
        </w:tabs>
        <w:ind w:left="2662"/>
        <w:rPr>
          <w:b/>
          <w:sz w:val="28"/>
        </w:rPr>
      </w:pPr>
    </w:p>
    <w:tbl>
      <w:tblPr>
        <w:tblW w:w="0" w:type="auto"/>
        <w:tblLook w:val="0000" w:firstRow="0" w:lastRow="0" w:firstColumn="0" w:lastColumn="0" w:noHBand="0" w:noVBand="0"/>
      </w:tblPr>
      <w:tblGrid>
        <w:gridCol w:w="4788"/>
        <w:gridCol w:w="4680"/>
      </w:tblGrid>
      <w:tr w:rsidR="009C7361" w:rsidRPr="009C7361" w14:paraId="5F3C37FC" w14:textId="77777777">
        <w:tc>
          <w:tcPr>
            <w:tcW w:w="4788" w:type="dxa"/>
          </w:tcPr>
          <w:p w14:paraId="51BEA2A6" w14:textId="77777777" w:rsidR="005910B4" w:rsidRPr="009C7361" w:rsidRDefault="005910B4">
            <w:pPr>
              <w:rPr>
                <w:szCs w:val="24"/>
                <w:u w:val="single"/>
              </w:rPr>
            </w:pPr>
            <w:r w:rsidRPr="009C7361">
              <w:rPr>
                <w:szCs w:val="24"/>
                <w:u w:val="single"/>
              </w:rPr>
              <w:t>Housing Supply / Demand</w:t>
            </w:r>
          </w:p>
        </w:tc>
        <w:tc>
          <w:tcPr>
            <w:tcW w:w="4680" w:type="dxa"/>
          </w:tcPr>
          <w:p w14:paraId="1972ABF9" w14:textId="77777777" w:rsidR="005910B4" w:rsidRPr="009C7361" w:rsidRDefault="005910B4">
            <w:pPr>
              <w:pStyle w:val="Heading1"/>
              <w:rPr>
                <w:rFonts w:ascii="Times New Roman" w:hAnsi="Times New Roman"/>
                <w:b w:val="0"/>
                <w:bCs/>
                <w:szCs w:val="24"/>
              </w:rPr>
            </w:pPr>
            <w:r w:rsidRPr="009C7361">
              <w:rPr>
                <w:rFonts w:ascii="Times New Roman" w:hAnsi="Times New Roman"/>
                <w:b w:val="0"/>
                <w:bCs/>
                <w:szCs w:val="24"/>
              </w:rPr>
              <w:t>Housing Shortage Indicator</w:t>
            </w:r>
          </w:p>
        </w:tc>
      </w:tr>
      <w:tr w:rsidR="009C7361" w:rsidRPr="009C7361" w14:paraId="4B65AB3F" w14:textId="77777777">
        <w:tc>
          <w:tcPr>
            <w:tcW w:w="4788" w:type="dxa"/>
          </w:tcPr>
          <w:p w14:paraId="243CB828" w14:textId="77777777" w:rsidR="005910B4" w:rsidRPr="009C7361" w:rsidRDefault="005910B4">
            <w:pPr>
              <w:rPr>
                <w:b/>
              </w:rPr>
            </w:pPr>
          </w:p>
        </w:tc>
        <w:tc>
          <w:tcPr>
            <w:tcW w:w="4680" w:type="dxa"/>
          </w:tcPr>
          <w:p w14:paraId="4871A8CD" w14:textId="77777777" w:rsidR="005910B4" w:rsidRPr="009C7361" w:rsidRDefault="005910B4">
            <w:pPr>
              <w:rPr>
                <w:b/>
              </w:rPr>
            </w:pPr>
          </w:p>
        </w:tc>
      </w:tr>
      <w:tr w:rsidR="009C7361" w:rsidRPr="009C7361" w14:paraId="09068CFE" w14:textId="77777777">
        <w:tc>
          <w:tcPr>
            <w:tcW w:w="4788" w:type="dxa"/>
          </w:tcPr>
          <w:p w14:paraId="16676382" w14:textId="77777777" w:rsidR="005910B4" w:rsidRPr="009C7361" w:rsidRDefault="005910B4">
            <w:pPr>
              <w:rPr>
                <w:b/>
              </w:rPr>
            </w:pPr>
            <w:r w:rsidRPr="009C7361">
              <w:t>Vacancy rate</w:t>
            </w:r>
          </w:p>
        </w:tc>
        <w:tc>
          <w:tcPr>
            <w:tcW w:w="4680" w:type="dxa"/>
          </w:tcPr>
          <w:p w14:paraId="176140FB" w14:textId="67A26926" w:rsidR="005910B4" w:rsidRPr="009C7361" w:rsidRDefault="0023383E">
            <w:pPr>
              <w:rPr>
                <w:b/>
              </w:rPr>
            </w:pPr>
            <w:r>
              <w:t>Low (1</w:t>
            </w:r>
            <w:r w:rsidR="005910B4" w:rsidRPr="009C7361">
              <w:t>% of stock or less)</w:t>
            </w:r>
          </w:p>
        </w:tc>
      </w:tr>
      <w:tr w:rsidR="009C7361" w:rsidRPr="009C7361" w14:paraId="2A01BCF8" w14:textId="77777777">
        <w:tc>
          <w:tcPr>
            <w:tcW w:w="4788" w:type="dxa"/>
          </w:tcPr>
          <w:p w14:paraId="5B5B9B67" w14:textId="77777777" w:rsidR="005910B4" w:rsidRPr="009C7361" w:rsidRDefault="005910B4">
            <w:pPr>
              <w:rPr>
                <w:b/>
              </w:rPr>
            </w:pPr>
          </w:p>
        </w:tc>
        <w:tc>
          <w:tcPr>
            <w:tcW w:w="4680" w:type="dxa"/>
          </w:tcPr>
          <w:p w14:paraId="6465A1EC" w14:textId="77777777" w:rsidR="005910B4" w:rsidRPr="009C7361" w:rsidRDefault="005910B4">
            <w:pPr>
              <w:rPr>
                <w:b/>
              </w:rPr>
            </w:pPr>
          </w:p>
        </w:tc>
      </w:tr>
      <w:tr w:rsidR="009C7361" w:rsidRPr="009C7361" w14:paraId="27D4B12F" w14:textId="77777777">
        <w:tc>
          <w:tcPr>
            <w:tcW w:w="4788" w:type="dxa"/>
          </w:tcPr>
          <w:p w14:paraId="1FBB2E98" w14:textId="77777777" w:rsidR="005910B4" w:rsidRPr="009C7361" w:rsidRDefault="005910B4">
            <w:pPr>
              <w:rPr>
                <w:b/>
              </w:rPr>
            </w:pPr>
            <w:r w:rsidRPr="009C7361">
              <w:t>Overcrowding</w:t>
            </w:r>
          </w:p>
        </w:tc>
        <w:tc>
          <w:tcPr>
            <w:tcW w:w="4680" w:type="dxa"/>
          </w:tcPr>
          <w:p w14:paraId="6AF72F0B" w14:textId="7386F2AA" w:rsidR="005910B4" w:rsidRPr="009C7361" w:rsidRDefault="0023383E">
            <w:pPr>
              <w:rPr>
                <w:b/>
              </w:rPr>
            </w:pPr>
            <w:r>
              <w:t>High (6</w:t>
            </w:r>
            <w:r w:rsidR="005910B4" w:rsidRPr="009C7361">
              <w:t>% of stock or more)</w:t>
            </w:r>
          </w:p>
        </w:tc>
      </w:tr>
      <w:tr w:rsidR="009C7361" w:rsidRPr="009C7361" w14:paraId="76282BE6" w14:textId="77777777">
        <w:tc>
          <w:tcPr>
            <w:tcW w:w="4788" w:type="dxa"/>
          </w:tcPr>
          <w:p w14:paraId="259E190A" w14:textId="77777777" w:rsidR="005910B4" w:rsidRPr="009C7361" w:rsidRDefault="005910B4">
            <w:pPr>
              <w:rPr>
                <w:b/>
              </w:rPr>
            </w:pPr>
          </w:p>
        </w:tc>
        <w:tc>
          <w:tcPr>
            <w:tcW w:w="4680" w:type="dxa"/>
          </w:tcPr>
          <w:p w14:paraId="3D335A9E" w14:textId="77777777" w:rsidR="005910B4" w:rsidRPr="009C7361" w:rsidRDefault="005910B4">
            <w:pPr>
              <w:rPr>
                <w:b/>
              </w:rPr>
            </w:pPr>
          </w:p>
        </w:tc>
      </w:tr>
      <w:tr w:rsidR="009C7361" w:rsidRPr="009C7361" w14:paraId="4FE53DC6" w14:textId="77777777">
        <w:tc>
          <w:tcPr>
            <w:tcW w:w="4788" w:type="dxa"/>
          </w:tcPr>
          <w:p w14:paraId="7E2901D9" w14:textId="77777777" w:rsidR="005910B4" w:rsidRPr="009C7361" w:rsidRDefault="005910B4">
            <w:pPr>
              <w:rPr>
                <w:b/>
              </w:rPr>
            </w:pPr>
            <w:r w:rsidRPr="009C7361">
              <w:t>Size match</w:t>
            </w:r>
          </w:p>
        </w:tc>
        <w:tc>
          <w:tcPr>
            <w:tcW w:w="4680" w:type="dxa"/>
          </w:tcPr>
          <w:p w14:paraId="0638E63C" w14:textId="77777777" w:rsidR="005910B4" w:rsidRPr="009C7361" w:rsidRDefault="005910B4">
            <w:pPr>
              <w:tabs>
                <w:tab w:val="left" w:pos="4992"/>
                <w:tab w:val="left" w:pos="5190"/>
                <w:tab w:val="right" w:pos="9440"/>
              </w:tabs>
              <w:jc w:val="both"/>
              <w:rPr>
                <w:b/>
              </w:rPr>
            </w:pPr>
            <w:r w:rsidRPr="009C7361">
              <w:t>Count of large households (6 or more persons) exceeds count of large units (4 or more bedrooms)</w:t>
            </w:r>
          </w:p>
        </w:tc>
      </w:tr>
      <w:tr w:rsidR="009C7361" w:rsidRPr="009C7361" w14:paraId="2BD1E3EA" w14:textId="77777777">
        <w:tc>
          <w:tcPr>
            <w:tcW w:w="4788" w:type="dxa"/>
          </w:tcPr>
          <w:p w14:paraId="287FB4B1" w14:textId="77777777" w:rsidR="005910B4" w:rsidRPr="009C7361" w:rsidRDefault="005910B4">
            <w:pPr>
              <w:rPr>
                <w:b/>
              </w:rPr>
            </w:pPr>
          </w:p>
        </w:tc>
        <w:tc>
          <w:tcPr>
            <w:tcW w:w="4680" w:type="dxa"/>
          </w:tcPr>
          <w:p w14:paraId="4643A305" w14:textId="77777777" w:rsidR="005910B4" w:rsidRPr="009C7361" w:rsidRDefault="005910B4">
            <w:pPr>
              <w:rPr>
                <w:b/>
              </w:rPr>
            </w:pPr>
          </w:p>
        </w:tc>
      </w:tr>
      <w:tr w:rsidR="009C7361" w:rsidRPr="009C7361" w14:paraId="465E12FE" w14:textId="77777777">
        <w:tc>
          <w:tcPr>
            <w:tcW w:w="4788" w:type="dxa"/>
          </w:tcPr>
          <w:p w14:paraId="2E214D78" w14:textId="77777777" w:rsidR="005910B4" w:rsidRPr="009C7361" w:rsidRDefault="005910B4">
            <w:pPr>
              <w:rPr>
                <w:b/>
              </w:rPr>
            </w:pPr>
            <w:r w:rsidRPr="009C7361">
              <w:t>Complete plumbing</w:t>
            </w:r>
          </w:p>
        </w:tc>
        <w:tc>
          <w:tcPr>
            <w:tcW w:w="4680" w:type="dxa"/>
          </w:tcPr>
          <w:p w14:paraId="4EA5B6AE" w14:textId="77777777" w:rsidR="005910B4" w:rsidRPr="009C7361" w:rsidRDefault="005910B4">
            <w:pPr>
              <w:rPr>
                <w:b/>
              </w:rPr>
            </w:pPr>
            <w:r w:rsidRPr="009C7361">
              <w:t>Low (96% of stock or less)</w:t>
            </w:r>
          </w:p>
        </w:tc>
      </w:tr>
      <w:tr w:rsidR="009C7361" w:rsidRPr="009C7361" w14:paraId="43F5D059" w14:textId="77777777">
        <w:tc>
          <w:tcPr>
            <w:tcW w:w="4788" w:type="dxa"/>
          </w:tcPr>
          <w:p w14:paraId="220B75B0" w14:textId="77777777" w:rsidR="005910B4" w:rsidRPr="009C7361" w:rsidRDefault="005910B4">
            <w:pPr>
              <w:rPr>
                <w:b/>
              </w:rPr>
            </w:pPr>
          </w:p>
        </w:tc>
        <w:tc>
          <w:tcPr>
            <w:tcW w:w="4680" w:type="dxa"/>
          </w:tcPr>
          <w:p w14:paraId="2CAEAB7E" w14:textId="77777777" w:rsidR="005910B4" w:rsidRPr="009C7361" w:rsidRDefault="005910B4">
            <w:pPr>
              <w:rPr>
                <w:b/>
              </w:rPr>
            </w:pPr>
          </w:p>
        </w:tc>
      </w:tr>
      <w:tr w:rsidR="009C7361" w:rsidRPr="009C7361" w14:paraId="04553CE4" w14:textId="77777777">
        <w:tc>
          <w:tcPr>
            <w:tcW w:w="4788" w:type="dxa"/>
          </w:tcPr>
          <w:p w14:paraId="4846BC6D" w14:textId="77777777" w:rsidR="005910B4" w:rsidRPr="009C7361" w:rsidRDefault="005910B4">
            <w:pPr>
              <w:rPr>
                <w:b/>
              </w:rPr>
            </w:pPr>
            <w:r w:rsidRPr="009C7361">
              <w:t>New units (1 year old or less)</w:t>
            </w:r>
          </w:p>
        </w:tc>
        <w:tc>
          <w:tcPr>
            <w:tcW w:w="4680" w:type="dxa"/>
          </w:tcPr>
          <w:p w14:paraId="5CB7701F" w14:textId="77777777" w:rsidR="005910B4" w:rsidRPr="009C7361" w:rsidRDefault="005910B4">
            <w:pPr>
              <w:tabs>
                <w:tab w:val="left" w:pos="4992"/>
                <w:tab w:val="left" w:pos="5190"/>
                <w:tab w:val="right" w:pos="9440"/>
              </w:tabs>
              <w:rPr>
                <w:b/>
              </w:rPr>
            </w:pPr>
            <w:r w:rsidRPr="009C7361">
              <w:t>Low (1.5% of stock or less)</w:t>
            </w:r>
          </w:p>
        </w:tc>
      </w:tr>
      <w:tr w:rsidR="009C7361" w:rsidRPr="009C7361" w14:paraId="61EB1C6A" w14:textId="77777777">
        <w:tc>
          <w:tcPr>
            <w:tcW w:w="4788" w:type="dxa"/>
          </w:tcPr>
          <w:p w14:paraId="550DB252" w14:textId="77777777" w:rsidR="005910B4" w:rsidRPr="009C7361" w:rsidRDefault="005910B4">
            <w:pPr>
              <w:rPr>
                <w:b/>
              </w:rPr>
            </w:pPr>
          </w:p>
        </w:tc>
        <w:tc>
          <w:tcPr>
            <w:tcW w:w="4680" w:type="dxa"/>
          </w:tcPr>
          <w:p w14:paraId="097ED62C" w14:textId="77777777" w:rsidR="005910B4" w:rsidRPr="009C7361" w:rsidRDefault="005910B4">
            <w:pPr>
              <w:rPr>
                <w:b/>
              </w:rPr>
            </w:pPr>
          </w:p>
        </w:tc>
      </w:tr>
      <w:tr w:rsidR="009C7361" w:rsidRPr="009C7361" w14:paraId="75D5DE34" w14:textId="77777777">
        <w:tc>
          <w:tcPr>
            <w:tcW w:w="4788" w:type="dxa"/>
          </w:tcPr>
          <w:p w14:paraId="13AE04D3" w14:textId="77777777" w:rsidR="005910B4" w:rsidRPr="009C7361" w:rsidRDefault="005910B4">
            <w:pPr>
              <w:rPr>
                <w:b/>
              </w:rPr>
            </w:pPr>
            <w:r w:rsidRPr="009C7361">
              <w:t>Old units (50 years old or more)</w:t>
            </w:r>
          </w:p>
        </w:tc>
        <w:tc>
          <w:tcPr>
            <w:tcW w:w="4680" w:type="dxa"/>
          </w:tcPr>
          <w:p w14:paraId="15FBBEDD" w14:textId="77777777" w:rsidR="005910B4" w:rsidRPr="009C7361" w:rsidRDefault="005910B4">
            <w:pPr>
              <w:tabs>
                <w:tab w:val="left" w:pos="4992"/>
                <w:tab w:val="left" w:pos="5190"/>
                <w:tab w:val="right" w:pos="9440"/>
              </w:tabs>
              <w:rPr>
                <w:b/>
              </w:rPr>
            </w:pPr>
            <w:r w:rsidRPr="009C7361">
              <w:t>High (40% of stock or more)</w:t>
            </w:r>
          </w:p>
        </w:tc>
      </w:tr>
      <w:tr w:rsidR="009C7361" w:rsidRPr="009C7361" w14:paraId="4946BBD9" w14:textId="77777777">
        <w:tc>
          <w:tcPr>
            <w:tcW w:w="4788" w:type="dxa"/>
          </w:tcPr>
          <w:p w14:paraId="28BA5A64" w14:textId="77777777" w:rsidR="005910B4" w:rsidRPr="009C7361" w:rsidRDefault="005910B4">
            <w:pPr>
              <w:rPr>
                <w:b/>
              </w:rPr>
            </w:pPr>
          </w:p>
        </w:tc>
        <w:tc>
          <w:tcPr>
            <w:tcW w:w="4680" w:type="dxa"/>
          </w:tcPr>
          <w:p w14:paraId="102A7E94" w14:textId="77777777" w:rsidR="005910B4" w:rsidRPr="009C7361" w:rsidRDefault="005910B4">
            <w:pPr>
              <w:rPr>
                <w:b/>
              </w:rPr>
            </w:pPr>
          </w:p>
        </w:tc>
      </w:tr>
      <w:tr w:rsidR="005910B4" w:rsidRPr="009C7361" w14:paraId="424B1792" w14:textId="77777777">
        <w:tc>
          <w:tcPr>
            <w:tcW w:w="4788" w:type="dxa"/>
          </w:tcPr>
          <w:p w14:paraId="39A143A2" w14:textId="77777777" w:rsidR="005910B4" w:rsidRPr="009C7361" w:rsidRDefault="005910B4">
            <w:pPr>
              <w:rPr>
                <w:b/>
              </w:rPr>
            </w:pPr>
            <w:r w:rsidRPr="009C7361">
              <w:t>Price: income match</w:t>
            </w:r>
          </w:p>
        </w:tc>
        <w:tc>
          <w:tcPr>
            <w:tcW w:w="4680" w:type="dxa"/>
          </w:tcPr>
          <w:p w14:paraId="7AAC627C" w14:textId="77777777" w:rsidR="005910B4" w:rsidRPr="009C7361" w:rsidRDefault="005910B4">
            <w:pPr>
              <w:tabs>
                <w:tab w:val="left" w:pos="4992"/>
                <w:tab w:val="left" w:pos="5190"/>
                <w:tab w:val="right" w:pos="9440"/>
              </w:tabs>
              <w:jc w:val="both"/>
              <w:rPr>
                <w:b/>
              </w:rPr>
            </w:pPr>
            <w:r w:rsidRPr="009C7361">
              <w:t>Count of households in income category exceeds count of units in price category (units not to exceed 30% of gross income)</w:t>
            </w:r>
          </w:p>
        </w:tc>
      </w:tr>
    </w:tbl>
    <w:p w14:paraId="55D424DD" w14:textId="77777777" w:rsidR="005910B4" w:rsidRPr="009C7361" w:rsidRDefault="005910B4">
      <w:pPr>
        <w:pStyle w:val="Heading5"/>
      </w:pPr>
    </w:p>
    <w:p w14:paraId="4697108B" w14:textId="77777777" w:rsidR="005910B4" w:rsidRPr="009C7361" w:rsidRDefault="005910B4">
      <w:pPr>
        <w:pStyle w:val="Heading5"/>
      </w:pPr>
      <w:r w:rsidRPr="009C7361">
        <w:t>RENTAL HOUSING</w:t>
      </w:r>
    </w:p>
    <w:p w14:paraId="2C6291AB" w14:textId="77777777" w:rsidR="005910B4" w:rsidRPr="009C7361" w:rsidRDefault="005910B4">
      <w:pPr>
        <w:ind w:left="-90"/>
        <w:rPr>
          <w:sz w:val="28"/>
        </w:rPr>
      </w:pPr>
    </w:p>
    <w:tbl>
      <w:tblPr>
        <w:tblW w:w="0" w:type="auto"/>
        <w:tblInd w:w="18" w:type="dxa"/>
        <w:tblLook w:val="0000" w:firstRow="0" w:lastRow="0" w:firstColumn="0" w:lastColumn="0" w:noHBand="0" w:noVBand="0"/>
      </w:tblPr>
      <w:tblGrid>
        <w:gridCol w:w="4680"/>
        <w:gridCol w:w="4788"/>
      </w:tblGrid>
      <w:tr w:rsidR="009C7361" w:rsidRPr="009C7361" w14:paraId="2297B798" w14:textId="77777777">
        <w:tc>
          <w:tcPr>
            <w:tcW w:w="4680" w:type="dxa"/>
          </w:tcPr>
          <w:p w14:paraId="5C7B198C" w14:textId="77777777" w:rsidR="005910B4" w:rsidRPr="009C7361" w:rsidRDefault="005910B4">
            <w:pPr>
              <w:pStyle w:val="Heading3"/>
              <w:rPr>
                <w:sz w:val="24"/>
                <w:szCs w:val="24"/>
              </w:rPr>
            </w:pPr>
            <w:r w:rsidRPr="009C7361">
              <w:rPr>
                <w:sz w:val="24"/>
                <w:szCs w:val="24"/>
              </w:rPr>
              <w:t>Housing Supply / Demand</w:t>
            </w:r>
          </w:p>
        </w:tc>
        <w:tc>
          <w:tcPr>
            <w:tcW w:w="4788" w:type="dxa"/>
          </w:tcPr>
          <w:p w14:paraId="798FF42F" w14:textId="77777777" w:rsidR="005910B4" w:rsidRPr="009C7361" w:rsidRDefault="005910B4">
            <w:pPr>
              <w:pStyle w:val="Heading3"/>
              <w:rPr>
                <w:sz w:val="24"/>
                <w:szCs w:val="24"/>
              </w:rPr>
            </w:pPr>
            <w:r w:rsidRPr="009C7361">
              <w:rPr>
                <w:sz w:val="24"/>
                <w:szCs w:val="24"/>
              </w:rPr>
              <w:t>Housing Shortage Indicator</w:t>
            </w:r>
          </w:p>
        </w:tc>
      </w:tr>
      <w:tr w:rsidR="009C7361" w:rsidRPr="009C7361" w14:paraId="1A3BBA47" w14:textId="77777777">
        <w:tc>
          <w:tcPr>
            <w:tcW w:w="4680" w:type="dxa"/>
          </w:tcPr>
          <w:p w14:paraId="316B1A43" w14:textId="77777777" w:rsidR="005910B4" w:rsidRPr="009C7361" w:rsidRDefault="005910B4">
            <w:pPr>
              <w:rPr>
                <w:sz w:val="28"/>
              </w:rPr>
            </w:pPr>
          </w:p>
        </w:tc>
        <w:tc>
          <w:tcPr>
            <w:tcW w:w="4788" w:type="dxa"/>
          </w:tcPr>
          <w:p w14:paraId="74DB4039" w14:textId="77777777" w:rsidR="005910B4" w:rsidRPr="009C7361" w:rsidRDefault="005910B4">
            <w:pPr>
              <w:rPr>
                <w:sz w:val="28"/>
              </w:rPr>
            </w:pPr>
          </w:p>
        </w:tc>
      </w:tr>
      <w:tr w:rsidR="009C7361" w:rsidRPr="009C7361" w14:paraId="4C021707" w14:textId="77777777">
        <w:tc>
          <w:tcPr>
            <w:tcW w:w="4680" w:type="dxa"/>
          </w:tcPr>
          <w:p w14:paraId="0065FB1B" w14:textId="77777777" w:rsidR="005910B4" w:rsidRPr="009C7361" w:rsidRDefault="005910B4">
            <w:r w:rsidRPr="009C7361">
              <w:t>Vacancy rate</w:t>
            </w:r>
          </w:p>
        </w:tc>
        <w:tc>
          <w:tcPr>
            <w:tcW w:w="4788" w:type="dxa"/>
          </w:tcPr>
          <w:p w14:paraId="635EEEF5" w14:textId="77777777" w:rsidR="005910B4" w:rsidRPr="009C7361" w:rsidRDefault="005910B4">
            <w:pPr>
              <w:tabs>
                <w:tab w:val="left" w:pos="5293"/>
                <w:tab w:val="right" w:pos="9416"/>
              </w:tabs>
            </w:pPr>
            <w:r w:rsidRPr="009C7361">
              <w:t>Low (under 5% of stock)</w:t>
            </w:r>
          </w:p>
        </w:tc>
      </w:tr>
      <w:tr w:rsidR="009C7361" w:rsidRPr="009C7361" w14:paraId="28CB34A0" w14:textId="77777777">
        <w:tc>
          <w:tcPr>
            <w:tcW w:w="4680" w:type="dxa"/>
          </w:tcPr>
          <w:p w14:paraId="073A5099" w14:textId="77777777" w:rsidR="005910B4" w:rsidRPr="009C7361" w:rsidRDefault="005910B4"/>
        </w:tc>
        <w:tc>
          <w:tcPr>
            <w:tcW w:w="4788" w:type="dxa"/>
          </w:tcPr>
          <w:p w14:paraId="6332A405" w14:textId="77777777" w:rsidR="005910B4" w:rsidRPr="009C7361" w:rsidRDefault="005910B4"/>
        </w:tc>
      </w:tr>
      <w:tr w:rsidR="009C7361" w:rsidRPr="009C7361" w14:paraId="5F016A2B" w14:textId="77777777">
        <w:tc>
          <w:tcPr>
            <w:tcW w:w="4680" w:type="dxa"/>
          </w:tcPr>
          <w:p w14:paraId="16AEABAE" w14:textId="77777777" w:rsidR="005910B4" w:rsidRPr="009C7361" w:rsidRDefault="005910B4">
            <w:r w:rsidRPr="009C7361">
              <w:t>Size match</w:t>
            </w:r>
          </w:p>
        </w:tc>
        <w:tc>
          <w:tcPr>
            <w:tcW w:w="4788" w:type="dxa"/>
          </w:tcPr>
          <w:p w14:paraId="45FCE59D" w14:textId="77777777" w:rsidR="005910B4" w:rsidRPr="009C7361" w:rsidRDefault="005910B4">
            <w:pPr>
              <w:tabs>
                <w:tab w:val="left" w:pos="5293"/>
                <w:tab w:val="right" w:pos="9416"/>
              </w:tabs>
            </w:pPr>
            <w:r w:rsidRPr="009C7361">
              <w:t xml:space="preserve">Count of large households (6 or more persons) exceeds count of large units </w:t>
            </w:r>
          </w:p>
          <w:p w14:paraId="120182BE" w14:textId="77777777" w:rsidR="005910B4" w:rsidRPr="009C7361" w:rsidRDefault="005910B4">
            <w:pPr>
              <w:tabs>
                <w:tab w:val="left" w:pos="5293"/>
                <w:tab w:val="right" w:pos="9416"/>
              </w:tabs>
            </w:pPr>
            <w:r w:rsidRPr="009C7361">
              <w:t>(4 or more bedrooms)</w:t>
            </w:r>
          </w:p>
        </w:tc>
      </w:tr>
      <w:tr w:rsidR="009C7361" w:rsidRPr="009C7361" w14:paraId="66639609" w14:textId="77777777">
        <w:tc>
          <w:tcPr>
            <w:tcW w:w="4680" w:type="dxa"/>
          </w:tcPr>
          <w:p w14:paraId="5452E7D5" w14:textId="77777777" w:rsidR="005910B4" w:rsidRPr="009C7361" w:rsidRDefault="005910B4"/>
        </w:tc>
        <w:tc>
          <w:tcPr>
            <w:tcW w:w="4788" w:type="dxa"/>
          </w:tcPr>
          <w:p w14:paraId="0B94CC05" w14:textId="77777777" w:rsidR="005910B4" w:rsidRPr="009C7361" w:rsidRDefault="005910B4"/>
        </w:tc>
      </w:tr>
      <w:tr w:rsidR="009C7361" w:rsidRPr="009C7361" w14:paraId="31AF2F24" w14:textId="77777777">
        <w:tc>
          <w:tcPr>
            <w:tcW w:w="4680" w:type="dxa"/>
          </w:tcPr>
          <w:p w14:paraId="157FB648" w14:textId="77777777" w:rsidR="005910B4" w:rsidRPr="009C7361" w:rsidRDefault="005910B4">
            <w:r w:rsidRPr="009C7361">
              <w:t>Complete plumbing</w:t>
            </w:r>
          </w:p>
        </w:tc>
        <w:tc>
          <w:tcPr>
            <w:tcW w:w="4788" w:type="dxa"/>
          </w:tcPr>
          <w:p w14:paraId="5F80A7EB" w14:textId="77777777" w:rsidR="005910B4" w:rsidRPr="009C7361" w:rsidRDefault="005910B4">
            <w:pPr>
              <w:tabs>
                <w:tab w:val="left" w:pos="5293"/>
                <w:tab w:val="right" w:pos="9416"/>
              </w:tabs>
            </w:pPr>
            <w:r w:rsidRPr="009C7361">
              <w:t>Low (95% of stock or less)</w:t>
            </w:r>
          </w:p>
          <w:p w14:paraId="65B6D250" w14:textId="77777777" w:rsidR="005910B4" w:rsidRPr="009C7361" w:rsidRDefault="005910B4"/>
        </w:tc>
      </w:tr>
      <w:tr w:rsidR="009C7361" w:rsidRPr="009C7361" w14:paraId="0555DEA4" w14:textId="77777777">
        <w:tc>
          <w:tcPr>
            <w:tcW w:w="4680" w:type="dxa"/>
          </w:tcPr>
          <w:p w14:paraId="28B03705" w14:textId="77777777" w:rsidR="005910B4" w:rsidRPr="009C7361" w:rsidRDefault="005910B4"/>
        </w:tc>
        <w:tc>
          <w:tcPr>
            <w:tcW w:w="4788" w:type="dxa"/>
          </w:tcPr>
          <w:p w14:paraId="0B3B8479" w14:textId="77777777" w:rsidR="005910B4" w:rsidRPr="009C7361" w:rsidRDefault="005910B4"/>
        </w:tc>
      </w:tr>
      <w:tr w:rsidR="009C7361" w:rsidRPr="009C7361" w14:paraId="56128C26" w14:textId="77777777">
        <w:tc>
          <w:tcPr>
            <w:tcW w:w="4680" w:type="dxa"/>
          </w:tcPr>
          <w:p w14:paraId="4A4AF466" w14:textId="77777777" w:rsidR="005910B4" w:rsidRPr="009C7361" w:rsidRDefault="005910B4">
            <w:r w:rsidRPr="009C7361">
              <w:t>New units (1 year old or less)</w:t>
            </w:r>
          </w:p>
        </w:tc>
        <w:tc>
          <w:tcPr>
            <w:tcW w:w="4788" w:type="dxa"/>
          </w:tcPr>
          <w:p w14:paraId="388EB716" w14:textId="77777777" w:rsidR="005910B4" w:rsidRPr="009C7361" w:rsidRDefault="005910B4">
            <w:pPr>
              <w:tabs>
                <w:tab w:val="left" w:pos="5293"/>
                <w:tab w:val="right" w:pos="9416"/>
              </w:tabs>
            </w:pPr>
            <w:r w:rsidRPr="009C7361">
              <w:t>Low (1.0% of stock or less)</w:t>
            </w:r>
          </w:p>
        </w:tc>
      </w:tr>
      <w:tr w:rsidR="009C7361" w:rsidRPr="009C7361" w14:paraId="0F794FCD" w14:textId="77777777">
        <w:tc>
          <w:tcPr>
            <w:tcW w:w="4680" w:type="dxa"/>
          </w:tcPr>
          <w:p w14:paraId="209780BF" w14:textId="77777777" w:rsidR="005910B4" w:rsidRPr="009C7361" w:rsidRDefault="005910B4"/>
        </w:tc>
        <w:tc>
          <w:tcPr>
            <w:tcW w:w="4788" w:type="dxa"/>
          </w:tcPr>
          <w:p w14:paraId="6F32EB49" w14:textId="77777777" w:rsidR="005910B4" w:rsidRPr="009C7361" w:rsidRDefault="005910B4"/>
        </w:tc>
      </w:tr>
      <w:tr w:rsidR="009C7361" w:rsidRPr="009C7361" w14:paraId="4E9BA26A" w14:textId="77777777">
        <w:tc>
          <w:tcPr>
            <w:tcW w:w="4680" w:type="dxa"/>
          </w:tcPr>
          <w:p w14:paraId="3BF71DC0" w14:textId="77777777" w:rsidR="005910B4" w:rsidRPr="009C7361" w:rsidRDefault="005910B4">
            <w:r w:rsidRPr="009C7361">
              <w:t>Old units (50 years old or more)</w:t>
            </w:r>
          </w:p>
        </w:tc>
        <w:tc>
          <w:tcPr>
            <w:tcW w:w="4788" w:type="dxa"/>
          </w:tcPr>
          <w:p w14:paraId="123D2406" w14:textId="77777777" w:rsidR="005910B4" w:rsidRPr="009C7361" w:rsidRDefault="005910B4">
            <w:pPr>
              <w:tabs>
                <w:tab w:val="left" w:pos="5293"/>
                <w:tab w:val="right" w:pos="9416"/>
              </w:tabs>
            </w:pPr>
            <w:r w:rsidRPr="009C7361">
              <w:t>High (40% of stock or more)</w:t>
            </w:r>
          </w:p>
        </w:tc>
      </w:tr>
      <w:tr w:rsidR="009C7361" w:rsidRPr="009C7361" w14:paraId="11A3E178" w14:textId="77777777">
        <w:tc>
          <w:tcPr>
            <w:tcW w:w="4680" w:type="dxa"/>
          </w:tcPr>
          <w:p w14:paraId="43B2AB1A" w14:textId="77777777" w:rsidR="005910B4" w:rsidRPr="009C7361" w:rsidRDefault="005910B4"/>
        </w:tc>
        <w:tc>
          <w:tcPr>
            <w:tcW w:w="4788" w:type="dxa"/>
          </w:tcPr>
          <w:p w14:paraId="385AE22E" w14:textId="77777777" w:rsidR="005910B4" w:rsidRPr="009C7361" w:rsidRDefault="005910B4"/>
        </w:tc>
      </w:tr>
      <w:tr w:rsidR="009C7361" w:rsidRPr="009C7361" w14:paraId="1BFDD5D3" w14:textId="77777777">
        <w:tc>
          <w:tcPr>
            <w:tcW w:w="4680" w:type="dxa"/>
          </w:tcPr>
          <w:p w14:paraId="570D7B81" w14:textId="77777777" w:rsidR="005910B4" w:rsidRPr="009C7361" w:rsidRDefault="005910B4">
            <w:r w:rsidRPr="009C7361">
              <w:t>Rent: income match</w:t>
            </w:r>
          </w:p>
        </w:tc>
        <w:tc>
          <w:tcPr>
            <w:tcW w:w="4788" w:type="dxa"/>
          </w:tcPr>
          <w:p w14:paraId="3B47E592" w14:textId="77777777" w:rsidR="005910B4" w:rsidRPr="009C7361" w:rsidRDefault="005910B4" w:rsidP="00276053">
            <w:pPr>
              <w:tabs>
                <w:tab w:val="left" w:pos="5293"/>
                <w:tab w:val="right" w:pos="9416"/>
              </w:tabs>
            </w:pPr>
            <w:r w:rsidRPr="009C7361">
              <w:t>Count of households in income</w:t>
            </w:r>
          </w:p>
          <w:p w14:paraId="503EE67C" w14:textId="77777777" w:rsidR="005910B4" w:rsidRPr="009C7361" w:rsidRDefault="005910B4" w:rsidP="00276053">
            <w:pPr>
              <w:tabs>
                <w:tab w:val="left" w:pos="5293"/>
                <w:tab w:val="right" w:pos="9416"/>
              </w:tabs>
            </w:pPr>
            <w:r w:rsidRPr="009C7361">
              <w:t>category exceeds count of units in rent</w:t>
            </w:r>
          </w:p>
          <w:p w14:paraId="181CF1B9" w14:textId="77777777" w:rsidR="005910B4" w:rsidRPr="009C7361" w:rsidRDefault="005910B4" w:rsidP="00276053">
            <w:pPr>
              <w:tabs>
                <w:tab w:val="left" w:pos="5293"/>
                <w:tab w:val="right" w:pos="9416"/>
              </w:tabs>
            </w:pPr>
            <w:r w:rsidRPr="009C7361">
              <w:t>category (units not to exceed 30% of</w:t>
            </w:r>
          </w:p>
          <w:p w14:paraId="29721568" w14:textId="77777777" w:rsidR="005910B4" w:rsidRPr="009C7361" w:rsidRDefault="005910B4" w:rsidP="00276053">
            <w:pPr>
              <w:tabs>
                <w:tab w:val="left" w:pos="5293"/>
                <w:tab w:val="right" w:pos="9416"/>
              </w:tabs>
            </w:pPr>
            <w:r w:rsidRPr="009C7361">
              <w:t>gross income)</w:t>
            </w:r>
          </w:p>
          <w:p w14:paraId="18AC1066" w14:textId="77777777" w:rsidR="00193A37" w:rsidRPr="009C7361" w:rsidRDefault="00193A37">
            <w:pPr>
              <w:tabs>
                <w:tab w:val="left" w:pos="5293"/>
                <w:tab w:val="right" w:pos="9416"/>
              </w:tabs>
            </w:pPr>
          </w:p>
        </w:tc>
      </w:tr>
    </w:tbl>
    <w:p w14:paraId="7400BF0A" w14:textId="77777777" w:rsidR="005910B4" w:rsidRPr="009C7361" w:rsidRDefault="005910B4">
      <w:pPr>
        <w:jc w:val="both"/>
      </w:pPr>
      <w:r w:rsidRPr="009C7361">
        <w:t>U. S. Census data may be used to establish the above indicators of housing shortages. As an alternative, current housing market information may be collected and used for this purpose.</w:t>
      </w:r>
    </w:p>
    <w:p w14:paraId="5BADD619" w14:textId="77777777" w:rsidR="005910B4" w:rsidRPr="009C7361" w:rsidRDefault="005910B4">
      <w:pPr>
        <w:jc w:val="both"/>
      </w:pPr>
    </w:p>
    <w:p w14:paraId="36FB537A" w14:textId="77777777" w:rsidR="005910B4" w:rsidRPr="009C7361" w:rsidRDefault="005910B4">
      <w:pPr>
        <w:jc w:val="both"/>
      </w:pPr>
      <w:r w:rsidRPr="009C7361">
        <w:t xml:space="preserve">Beyond the present, five-year projections of population, housing supply, and housing demand may be used to anticipate future market conditions. Also, changing housing needs </w:t>
      </w:r>
      <w:r w:rsidRPr="009C7361">
        <w:noBreakHyphen/>
        <w:t xml:space="preserve"> trends toward an aging population, smaller households, etc. </w:t>
      </w:r>
      <w:r w:rsidRPr="009C7361">
        <w:noBreakHyphen/>
        <w:t xml:space="preserve"> may alter the housing market of the future.</w:t>
      </w:r>
    </w:p>
    <w:p w14:paraId="62BE335A" w14:textId="77777777" w:rsidR="005910B4" w:rsidRPr="009C7361" w:rsidRDefault="005910B4">
      <w:pPr>
        <w:jc w:val="both"/>
      </w:pPr>
    </w:p>
    <w:p w14:paraId="35C50133" w14:textId="77777777" w:rsidR="005910B4" w:rsidRPr="009C7361" w:rsidRDefault="005910B4">
      <w:pPr>
        <w:jc w:val="both"/>
      </w:pPr>
      <w:r w:rsidRPr="009C7361">
        <w:t>In the past, the best efforts of public and private housing developers may be documented by the difficulty of the city or county in attracting new businesses and / or the difficulty of investors and lenders in financing new construction or renovation of housing.</w:t>
      </w:r>
    </w:p>
    <w:p w14:paraId="61CBE4E1" w14:textId="7A564574" w:rsidR="005910B4" w:rsidRDefault="005910B4">
      <w:pPr>
        <w:rPr>
          <w:sz w:val="28"/>
        </w:rPr>
      </w:pPr>
    </w:p>
    <w:p w14:paraId="5AB3767D" w14:textId="77777777" w:rsidR="005463A9" w:rsidRPr="009C7361" w:rsidRDefault="005463A9">
      <w:pPr>
        <w:rPr>
          <w:sz w:val="28"/>
        </w:rPr>
      </w:pPr>
    </w:p>
    <w:p w14:paraId="66188665" w14:textId="77777777" w:rsidR="005910B4" w:rsidRPr="009C7361" w:rsidRDefault="005910B4">
      <w:pPr>
        <w:pStyle w:val="Heading4"/>
        <w:rPr>
          <w:sz w:val="28"/>
        </w:rPr>
      </w:pPr>
      <w:r w:rsidRPr="009C7361">
        <w:rPr>
          <w:sz w:val="28"/>
        </w:rPr>
        <w:t>Persistence of Housing Shortage</w:t>
      </w:r>
    </w:p>
    <w:p w14:paraId="55E8B7CB" w14:textId="77777777" w:rsidR="005910B4" w:rsidRPr="009C7361" w:rsidRDefault="005910B4">
      <w:pPr>
        <w:rPr>
          <w:sz w:val="28"/>
        </w:rPr>
      </w:pPr>
    </w:p>
    <w:p w14:paraId="5BDFBE30" w14:textId="77777777" w:rsidR="005910B4" w:rsidRPr="009C7361" w:rsidRDefault="005910B4">
      <w:pPr>
        <w:jc w:val="both"/>
        <w:rPr>
          <w:b/>
        </w:rPr>
      </w:pPr>
      <w:r w:rsidRPr="009C7361">
        <w:t xml:space="preserve">The governing body of the city or county must find and determine, and the Secretary of </w:t>
      </w:r>
      <w:r w:rsidR="00E63057" w:rsidRPr="009C7361">
        <w:t>Commerce must</w:t>
      </w:r>
      <w:r w:rsidRPr="009C7361">
        <w:t xml:space="preserve"> agree, that </w:t>
      </w:r>
      <w:r w:rsidRPr="009C7361">
        <w:rPr>
          <w:b/>
        </w:rPr>
        <w:t>the shortage of quality housing can be expected to persist and that additional financial incentives are necessary in order to encourage the private sector to construct or renovate housing in such city or county.</w:t>
      </w:r>
    </w:p>
    <w:p w14:paraId="3190104E" w14:textId="77777777" w:rsidR="005910B4" w:rsidRPr="009C7361" w:rsidRDefault="005910B4"/>
    <w:p w14:paraId="7ECE4424" w14:textId="77777777" w:rsidR="005910B4" w:rsidRPr="009C7361" w:rsidRDefault="005910B4">
      <w:pPr>
        <w:jc w:val="both"/>
      </w:pPr>
      <w:r w:rsidRPr="009C7361">
        <w:t>The persistence of a shortage in quality housing may be indicated by relatively low development activity in the housing market. One or more of the following factors may demonstrate low housing development activity:</w:t>
      </w:r>
    </w:p>
    <w:p w14:paraId="4A19280A" w14:textId="77777777" w:rsidR="005910B4" w:rsidRPr="009C7361" w:rsidRDefault="005910B4"/>
    <w:p w14:paraId="4221F75A" w14:textId="77777777" w:rsidR="005910B4" w:rsidRPr="009C7361" w:rsidRDefault="005910B4" w:rsidP="00D96818">
      <w:pPr>
        <w:tabs>
          <w:tab w:val="left" w:pos="1396"/>
        </w:tabs>
        <w:ind w:left="1346" w:hanging="504"/>
        <w:jc w:val="both"/>
      </w:pPr>
      <w:r w:rsidRPr="009C7361">
        <w:t>1.</w:t>
      </w:r>
      <w:r w:rsidRPr="009C7361">
        <w:tab/>
        <w:t>The formula of new housing units constructed, minus existing housing units demolished, results in a low net gain (or loss) of residential units.</w:t>
      </w:r>
    </w:p>
    <w:p w14:paraId="2C1B0ADE" w14:textId="77777777" w:rsidR="005910B4" w:rsidRPr="009C7361" w:rsidRDefault="005910B4" w:rsidP="00D96818">
      <w:pPr>
        <w:jc w:val="both"/>
      </w:pPr>
    </w:p>
    <w:p w14:paraId="247CB1F4" w14:textId="77777777" w:rsidR="005910B4" w:rsidRPr="009C7361" w:rsidRDefault="005910B4" w:rsidP="00D96818">
      <w:pPr>
        <w:tabs>
          <w:tab w:val="left" w:pos="1405"/>
        </w:tabs>
        <w:ind w:left="1355" w:hanging="537"/>
        <w:jc w:val="both"/>
      </w:pPr>
      <w:r w:rsidRPr="009C7361">
        <w:t>2.</w:t>
      </w:r>
      <w:r w:rsidRPr="009C7361">
        <w:tab/>
        <w:t>Existing housing units, suitable for rehabilitation, are present, but little or no rehabilitation activity is occurring.</w:t>
      </w:r>
    </w:p>
    <w:p w14:paraId="5EC3A62B" w14:textId="77777777" w:rsidR="005910B4" w:rsidRPr="009C7361" w:rsidRDefault="005910B4" w:rsidP="00D96818">
      <w:pPr>
        <w:jc w:val="both"/>
      </w:pPr>
    </w:p>
    <w:p w14:paraId="12CAB93C" w14:textId="77777777" w:rsidR="005910B4" w:rsidRPr="009C7361" w:rsidRDefault="005910B4">
      <w:pPr>
        <w:tabs>
          <w:tab w:val="left" w:pos="1406"/>
        </w:tabs>
        <w:ind w:left="1356" w:hanging="537"/>
        <w:jc w:val="both"/>
      </w:pPr>
      <w:r w:rsidRPr="009C7361">
        <w:t>3.</w:t>
      </w:r>
      <w:r w:rsidRPr="009C7361">
        <w:tab/>
        <w:t>Residential land is available.  However, buildable lots or subdivisions have few or no new housing units in the pipeline, i.e., units planned or approved, but without building permits.</w:t>
      </w:r>
    </w:p>
    <w:p w14:paraId="0630DEB5" w14:textId="77777777" w:rsidR="005910B4" w:rsidRPr="009C7361" w:rsidRDefault="005910B4"/>
    <w:p w14:paraId="1BDC8A2A" w14:textId="77777777" w:rsidR="005910B4" w:rsidRPr="009C7361" w:rsidRDefault="005910B4">
      <w:pPr>
        <w:ind w:left="99"/>
        <w:jc w:val="both"/>
      </w:pPr>
      <w:r w:rsidRPr="009C7361">
        <w:t xml:space="preserve">The necessity of additional financial incentives for the private sector may be documented by the current shortage of quality housing, the past (best) efforts of housing developers, and / or pro formas showing future housing </w:t>
      </w:r>
      <w:r w:rsidR="000D14E0" w:rsidRPr="009C7361">
        <w:t>development</w:t>
      </w:r>
      <w:r w:rsidRPr="009C7361">
        <w:t>s are not financially feasible.</w:t>
      </w:r>
    </w:p>
    <w:p w14:paraId="76AD40E0" w14:textId="0DB4E1DD" w:rsidR="005910B4" w:rsidRDefault="005910B4">
      <w:pPr>
        <w:jc w:val="both"/>
      </w:pPr>
    </w:p>
    <w:p w14:paraId="6F49A024" w14:textId="77777777" w:rsidR="005463A9" w:rsidRPr="009C7361" w:rsidRDefault="005463A9">
      <w:pPr>
        <w:jc w:val="both"/>
      </w:pPr>
    </w:p>
    <w:p w14:paraId="6F9EC67C" w14:textId="77777777" w:rsidR="005910B4" w:rsidRPr="009C7361" w:rsidRDefault="005910B4" w:rsidP="00D75871">
      <w:pPr>
        <w:pStyle w:val="Heading6"/>
        <w:ind w:left="0"/>
        <w:jc w:val="both"/>
        <w:rPr>
          <w:sz w:val="28"/>
        </w:rPr>
      </w:pPr>
      <w:r w:rsidRPr="009C7361">
        <w:rPr>
          <w:sz w:val="28"/>
        </w:rPr>
        <w:t>Deterrent to Economic Growth</w:t>
      </w:r>
    </w:p>
    <w:p w14:paraId="39317FA7" w14:textId="77777777" w:rsidR="005910B4" w:rsidRPr="009C7361" w:rsidRDefault="005910B4">
      <w:pPr>
        <w:jc w:val="both"/>
        <w:rPr>
          <w:sz w:val="28"/>
        </w:rPr>
      </w:pPr>
    </w:p>
    <w:p w14:paraId="3AFB0634" w14:textId="77777777" w:rsidR="005910B4" w:rsidRPr="009C7361" w:rsidRDefault="005910B4" w:rsidP="00D75871">
      <w:pPr>
        <w:jc w:val="both"/>
        <w:rPr>
          <w:b/>
        </w:rPr>
      </w:pPr>
      <w:r w:rsidRPr="009C7361">
        <w:t xml:space="preserve">The governing body of the city or county must find and determine, and the </w:t>
      </w:r>
      <w:r w:rsidR="00717349" w:rsidRPr="009C7361">
        <w:t xml:space="preserve">Secretary of Commerce </w:t>
      </w:r>
      <w:r w:rsidRPr="009C7361">
        <w:t xml:space="preserve">must agree, that </w:t>
      </w:r>
      <w:r w:rsidRPr="009C7361">
        <w:rPr>
          <w:b/>
        </w:rPr>
        <w:t>the shortage of quality housing is a substantial deterrent to the future economic growth and development of such city or county.</w:t>
      </w:r>
    </w:p>
    <w:p w14:paraId="4B29DF3E" w14:textId="77777777" w:rsidR="005910B4" w:rsidRPr="009C7361" w:rsidRDefault="005910B4">
      <w:pPr>
        <w:jc w:val="both"/>
      </w:pPr>
    </w:p>
    <w:p w14:paraId="20662C03" w14:textId="77777777" w:rsidR="005910B4" w:rsidRPr="009C7361" w:rsidRDefault="005910B4">
      <w:pPr>
        <w:jc w:val="both"/>
        <w:rPr>
          <w:bCs/>
        </w:rPr>
      </w:pPr>
      <w:r w:rsidRPr="009C7361">
        <w:rPr>
          <w:bCs/>
        </w:rPr>
        <w:t>Economic growth is an increase in the city or county of number of jobs, per capita or median income, employment rate, sales levels, etc.  Economic development is the formation of a public/private partnership between local government and community-based organizations to improve the local economy.  The partners cooperate to pursue effective strategies of linking public and private investment, supporting the local economy in the regional, national, and global economies.</w:t>
      </w:r>
    </w:p>
    <w:p w14:paraId="0AB32471" w14:textId="77777777" w:rsidR="005910B4" w:rsidRPr="009C7361" w:rsidRDefault="005910B4">
      <w:pPr>
        <w:jc w:val="both"/>
        <w:rPr>
          <w:bCs/>
        </w:rPr>
      </w:pPr>
    </w:p>
    <w:p w14:paraId="1589C31E" w14:textId="77777777" w:rsidR="005910B4" w:rsidRPr="009C7361" w:rsidRDefault="005910B4">
      <w:pPr>
        <w:jc w:val="both"/>
      </w:pPr>
      <w:r w:rsidRPr="009C7361">
        <w:t>Economic growth and development produce employment and income gains, population and household gains. An ongoing shortage of quality housing will not accommodate the corresponding increase in volume and / or level of housing demand. If persuasive, the preceding documentation, ipso facto, will attest that the shortage of quality housing is a substantial deterrent to future economic growth and development.</w:t>
      </w:r>
    </w:p>
    <w:p w14:paraId="610F14FD" w14:textId="6944F407" w:rsidR="005910B4" w:rsidRDefault="005910B4"/>
    <w:p w14:paraId="15528F41" w14:textId="77777777" w:rsidR="005463A9" w:rsidRPr="009C7361" w:rsidRDefault="005463A9"/>
    <w:p w14:paraId="1AA50581" w14:textId="77777777" w:rsidR="005910B4" w:rsidRPr="009C7361" w:rsidRDefault="005910B4">
      <w:pPr>
        <w:rPr>
          <w:b/>
          <w:bCs/>
          <w:sz w:val="28"/>
        </w:rPr>
      </w:pPr>
      <w:r w:rsidRPr="009C7361">
        <w:rPr>
          <w:b/>
          <w:bCs/>
          <w:sz w:val="28"/>
        </w:rPr>
        <w:t xml:space="preserve">City or </w:t>
      </w:r>
      <w:smartTag w:uri="urn:schemas-microsoft-com:office:smarttags" w:element="place">
        <w:smartTag w:uri="urn:schemas-microsoft-com:office:smarttags" w:element="PlaceType">
          <w:r w:rsidRPr="009C7361">
            <w:rPr>
              <w:b/>
              <w:bCs/>
              <w:sz w:val="28"/>
            </w:rPr>
            <w:t>County</w:t>
          </w:r>
        </w:smartTag>
        <w:r w:rsidRPr="009C7361">
          <w:rPr>
            <w:b/>
            <w:bCs/>
            <w:sz w:val="28"/>
          </w:rPr>
          <w:t xml:space="preserve"> </w:t>
        </w:r>
        <w:smartTag w:uri="urn:schemas-microsoft-com:office:smarttags" w:element="PlaceName">
          <w:r w:rsidRPr="009C7361">
            <w:rPr>
              <w:b/>
              <w:bCs/>
              <w:sz w:val="28"/>
            </w:rPr>
            <w:t>Incentives</w:t>
          </w:r>
        </w:smartTag>
      </w:smartTag>
    </w:p>
    <w:p w14:paraId="47D0E64D" w14:textId="77777777" w:rsidR="005910B4" w:rsidRPr="009C7361" w:rsidRDefault="005910B4">
      <w:pPr>
        <w:rPr>
          <w:sz w:val="28"/>
        </w:rPr>
      </w:pPr>
    </w:p>
    <w:p w14:paraId="341FF9E8" w14:textId="77777777" w:rsidR="005910B4" w:rsidRPr="009C7361" w:rsidRDefault="005910B4">
      <w:pPr>
        <w:tabs>
          <w:tab w:val="left" w:pos="10800"/>
          <w:tab w:val="left" w:pos="11070"/>
        </w:tabs>
        <w:ind w:right="-90"/>
        <w:jc w:val="both"/>
        <w:rPr>
          <w:b/>
        </w:rPr>
      </w:pPr>
      <w:r w:rsidRPr="009C7361">
        <w:t xml:space="preserve">The governing body of the city or county must find and determine, and the Secretary of Commerce must agree, that </w:t>
      </w:r>
      <w:r w:rsidRPr="009C7361">
        <w:rPr>
          <w:b/>
        </w:rPr>
        <w:t xml:space="preserve">the future economic </w:t>
      </w:r>
      <w:r w:rsidR="00307EF0" w:rsidRPr="009C7361">
        <w:rPr>
          <w:b/>
        </w:rPr>
        <w:t>well-being</w:t>
      </w:r>
      <w:r w:rsidRPr="009C7361">
        <w:rPr>
          <w:b/>
        </w:rPr>
        <w:t xml:space="preserve"> of the city or county depends on the governing body providing additional incentives for the construction or renovation of quality housing in such city or county.</w:t>
      </w:r>
    </w:p>
    <w:p w14:paraId="49C2FC44" w14:textId="77777777" w:rsidR="005910B4" w:rsidRPr="009C7361" w:rsidRDefault="005910B4">
      <w:pPr>
        <w:tabs>
          <w:tab w:val="left" w:pos="10800"/>
          <w:tab w:val="left" w:pos="11070"/>
        </w:tabs>
        <w:ind w:right="-90"/>
        <w:jc w:val="both"/>
      </w:pPr>
    </w:p>
    <w:p w14:paraId="5854A560" w14:textId="77777777" w:rsidR="005910B4" w:rsidRPr="009C7361" w:rsidRDefault="005910B4">
      <w:pPr>
        <w:tabs>
          <w:tab w:val="left" w:pos="10800"/>
          <w:tab w:val="left" w:pos="11070"/>
        </w:tabs>
        <w:ind w:right="-90"/>
        <w:jc w:val="both"/>
      </w:pPr>
      <w:r w:rsidRPr="009C7361">
        <w:t>Economic well</w:t>
      </w:r>
      <w:r w:rsidRPr="009C7361">
        <w:noBreakHyphen/>
        <w:t>being is the ability of the city or county to achieve, and sustain, a favorable rate of economic growth. Therefore, the city or county must provide attractive business, education, recreation, and other opportunities. Economic growth brings employment growth. Quality housing attracts employees and fulfills their needs.</w:t>
      </w:r>
    </w:p>
    <w:p w14:paraId="42594A90" w14:textId="77777777" w:rsidR="005910B4" w:rsidRPr="009C7361" w:rsidRDefault="005910B4">
      <w:pPr>
        <w:tabs>
          <w:tab w:val="left" w:pos="10800"/>
          <w:tab w:val="left" w:pos="11070"/>
        </w:tabs>
        <w:ind w:right="-90"/>
        <w:jc w:val="both"/>
      </w:pPr>
    </w:p>
    <w:p w14:paraId="768E455C" w14:textId="77777777" w:rsidR="005910B4" w:rsidRPr="009C7361" w:rsidRDefault="005910B4">
      <w:pPr>
        <w:tabs>
          <w:tab w:val="left" w:pos="10800"/>
          <w:tab w:val="left" w:pos="11070"/>
        </w:tabs>
        <w:ind w:right="-90"/>
        <w:jc w:val="both"/>
      </w:pPr>
      <w:r w:rsidRPr="009C7361">
        <w:t>If persuasive, the preceding documentation, ipso facto, will attest that the future economic well</w:t>
      </w:r>
      <w:r w:rsidRPr="009C7361">
        <w:noBreakHyphen/>
        <w:t>being of the city or county depends on the governing body providing additional incentives for the construction or renovation of quality housing.</w:t>
      </w:r>
    </w:p>
    <w:p w14:paraId="4B07CC76" w14:textId="77777777" w:rsidR="005910B4" w:rsidRPr="009C7361" w:rsidRDefault="005910B4">
      <w:pPr>
        <w:tabs>
          <w:tab w:val="left" w:pos="10800"/>
          <w:tab w:val="left" w:pos="11070"/>
        </w:tabs>
        <w:ind w:right="-90"/>
        <w:jc w:val="both"/>
      </w:pPr>
    </w:p>
    <w:p w14:paraId="053BB665" w14:textId="77777777" w:rsidR="005910B4" w:rsidRPr="009C7361" w:rsidRDefault="005910B4">
      <w:pPr>
        <w:pStyle w:val="BodyText3"/>
        <w:rPr>
          <w:sz w:val="24"/>
        </w:rPr>
      </w:pPr>
      <w:r w:rsidRPr="009C7361">
        <w:rPr>
          <w:sz w:val="24"/>
        </w:rPr>
        <w:t>As a word of caution, a rural housing incentive district, by itself, will not generate economic well</w:t>
      </w:r>
      <w:r w:rsidRPr="009C7361">
        <w:rPr>
          <w:sz w:val="24"/>
        </w:rPr>
        <w:noBreakHyphen/>
        <w:t>being. Community leadership and non</w:t>
      </w:r>
      <w:r w:rsidRPr="009C7361">
        <w:rPr>
          <w:sz w:val="24"/>
        </w:rPr>
        <w:noBreakHyphen/>
        <w:t>housing resources, also, will be needed.</w:t>
      </w:r>
    </w:p>
    <w:p w14:paraId="5ED0E6E7" w14:textId="77777777" w:rsidR="005910B4" w:rsidRPr="009C7361" w:rsidRDefault="005910B4">
      <w:pPr>
        <w:spacing w:after="120"/>
        <w:jc w:val="center"/>
        <w:rPr>
          <w:b/>
          <w:u w:val="single"/>
        </w:rPr>
      </w:pPr>
    </w:p>
    <w:p w14:paraId="0F371E30" w14:textId="4CE6AD7B" w:rsidR="005910B4" w:rsidRDefault="005910B4" w:rsidP="005463A9">
      <w:pPr>
        <w:jc w:val="center"/>
        <w:rPr>
          <w:b/>
        </w:rPr>
      </w:pPr>
      <w:r w:rsidRPr="009C7361">
        <w:rPr>
          <w:b/>
          <w:u w:val="single"/>
        </w:rPr>
        <w:br w:type="page"/>
      </w:r>
      <w:r w:rsidRPr="009C7361">
        <w:rPr>
          <w:b/>
        </w:rPr>
        <w:t>EXHIBIT I</w:t>
      </w:r>
    </w:p>
    <w:p w14:paraId="489A21F9" w14:textId="77777777" w:rsidR="005463A9" w:rsidRPr="009C7361" w:rsidRDefault="005463A9" w:rsidP="005463A9">
      <w:pPr>
        <w:jc w:val="center"/>
        <w:rPr>
          <w:b/>
        </w:rPr>
      </w:pPr>
    </w:p>
    <w:p w14:paraId="6AB1248C" w14:textId="77777777" w:rsidR="005910B4" w:rsidRPr="009C7361" w:rsidRDefault="005910B4">
      <w:pPr>
        <w:pStyle w:val="Heading1"/>
        <w:jc w:val="center"/>
        <w:rPr>
          <w:rFonts w:ascii="Times New Roman" w:hAnsi="Times New Roman"/>
          <w:u w:val="none"/>
        </w:rPr>
      </w:pPr>
      <w:r w:rsidRPr="009C7361">
        <w:rPr>
          <w:rFonts w:ascii="Times New Roman" w:hAnsi="Times New Roman"/>
          <w:u w:val="none"/>
        </w:rPr>
        <w:t>KANSAS HOUSING RESOURCES CORPORATION</w:t>
      </w:r>
    </w:p>
    <w:p w14:paraId="28D40A7E" w14:textId="3D548F65" w:rsidR="005910B4" w:rsidRDefault="005910B4">
      <w:pPr>
        <w:jc w:val="center"/>
      </w:pPr>
    </w:p>
    <w:p w14:paraId="69A3525F" w14:textId="77777777" w:rsidR="005910B4" w:rsidRPr="009C7361" w:rsidRDefault="005910B4">
      <w:pPr>
        <w:pStyle w:val="Heading1"/>
        <w:rPr>
          <w:rFonts w:ascii="Times New Roman" w:hAnsi="Times New Roman"/>
        </w:rPr>
      </w:pPr>
      <w:r w:rsidRPr="009C7361">
        <w:rPr>
          <w:rFonts w:ascii="Times New Roman" w:hAnsi="Times New Roman"/>
        </w:rPr>
        <w:t>Fair Housing Activities of Partners</w:t>
      </w:r>
    </w:p>
    <w:p w14:paraId="399BF51B" w14:textId="77777777" w:rsidR="005910B4" w:rsidRPr="009C7361" w:rsidRDefault="005910B4">
      <w:pPr>
        <w:jc w:val="both"/>
      </w:pPr>
    </w:p>
    <w:p w14:paraId="2F16EA8C" w14:textId="77777777" w:rsidR="005910B4" w:rsidRPr="009C7361" w:rsidRDefault="005910B4">
      <w:pPr>
        <w:jc w:val="both"/>
      </w:pPr>
      <w:r w:rsidRPr="009C7361">
        <w:t xml:space="preserve">Fair Housing is the law.  See the Kansas Analysis of Impediments to Fair Housing Choice </w:t>
      </w:r>
      <w:r w:rsidR="00385FC8" w:rsidRPr="009C7361">
        <w:t>2014</w:t>
      </w:r>
      <w:r w:rsidRPr="009C7361">
        <w:t xml:space="preserve"> (AI) and the Kansas Fair Housing Action Plan </w:t>
      </w:r>
      <w:r w:rsidR="0027429B" w:rsidRPr="009C7361">
        <w:t>2014 – 2018</w:t>
      </w:r>
      <w:r w:rsidRPr="009C7361">
        <w:t>.</w:t>
      </w:r>
    </w:p>
    <w:p w14:paraId="1D30B941" w14:textId="77777777" w:rsidR="005910B4" w:rsidRPr="009C7361" w:rsidRDefault="005910B4">
      <w:pPr>
        <w:jc w:val="both"/>
      </w:pPr>
    </w:p>
    <w:p w14:paraId="713FB586" w14:textId="77777777" w:rsidR="005910B4" w:rsidRPr="009C7361" w:rsidRDefault="0027429B">
      <w:pPr>
        <w:jc w:val="both"/>
      </w:pPr>
      <w:r w:rsidRPr="009C7361">
        <w:t xml:space="preserve">The Kansas Analysis of Impediments to Fair Housing Choice (AI) identifies six impediments to fair housing, including:  (1) difficulty in finding accessible housing (accommodation for disabilities)  (2) lack of fair housing information (publicity:  rights and complaints)  (3) biased lending practices (predatory lending) </w:t>
      </w:r>
      <w:r w:rsidR="00361390" w:rsidRPr="009C7361">
        <w:t xml:space="preserve">(4) lack of reporting (knowledge, fear of retribution, and apathy) (5) resistance to single parent rentals (large families) (6) resistance to minority rentals (Hispanic, African American, Asian etc.).  </w:t>
      </w:r>
      <w:r w:rsidR="007E2C9E" w:rsidRPr="009C7361">
        <w:t>T</w:t>
      </w:r>
      <w:r w:rsidR="005910B4" w:rsidRPr="009C7361">
        <w:t>he Kansas AP identifies fair housing activities to reduce, and if possible, eliminate these impediments.</w:t>
      </w:r>
      <w:r w:rsidR="00361390" w:rsidRPr="009C7361">
        <w:t xml:space="preserve">  Please work to affirmatively further fair housing.</w:t>
      </w:r>
    </w:p>
    <w:p w14:paraId="3423B763" w14:textId="77777777" w:rsidR="005910B4" w:rsidRPr="009C7361" w:rsidRDefault="005910B4">
      <w:pPr>
        <w:jc w:val="both"/>
      </w:pPr>
    </w:p>
    <w:p w14:paraId="593F2568" w14:textId="77777777" w:rsidR="005910B4" w:rsidRPr="009C7361" w:rsidRDefault="005910B4">
      <w:pPr>
        <w:jc w:val="both"/>
      </w:pPr>
      <w:r w:rsidRPr="009C7361">
        <w:t>Kansas Housing Resources Corporation hereby asks all of its housing partners to affirmatively further fair housing.  Local governments, private developers or owners, and nonprofit organizations receiving housing funds must complete, and verify, a minimum of one fair housing activity per year per loan or grant.</w:t>
      </w:r>
    </w:p>
    <w:p w14:paraId="668AFBD1" w14:textId="77777777" w:rsidR="005910B4" w:rsidRPr="009C7361" w:rsidRDefault="005910B4">
      <w:pPr>
        <w:jc w:val="both"/>
      </w:pPr>
    </w:p>
    <w:p w14:paraId="7CEB767C" w14:textId="77777777" w:rsidR="005910B4" w:rsidRPr="009C7361" w:rsidRDefault="005910B4">
      <w:pPr>
        <w:jc w:val="both"/>
      </w:pPr>
      <w:r w:rsidRPr="009C7361">
        <w:t xml:space="preserve">As a guide for housing partners, please see the Kansas AP for a basic list of fair housing activities.  Also, please review the supplemental list of fair housing activities below.  </w:t>
      </w:r>
    </w:p>
    <w:p w14:paraId="702D7306" w14:textId="7B87CBA4" w:rsidR="005910B4" w:rsidRDefault="005910B4">
      <w:pPr>
        <w:jc w:val="both"/>
      </w:pPr>
    </w:p>
    <w:p w14:paraId="239C5914" w14:textId="77777777" w:rsidR="005463A9" w:rsidRPr="009C7361" w:rsidRDefault="005463A9">
      <w:pPr>
        <w:jc w:val="both"/>
      </w:pPr>
    </w:p>
    <w:p w14:paraId="1AA29050" w14:textId="77777777" w:rsidR="005910B4" w:rsidRPr="009C7361" w:rsidRDefault="005910B4">
      <w:pPr>
        <w:pStyle w:val="Heading2"/>
        <w:jc w:val="center"/>
        <w:rPr>
          <w:rFonts w:ascii="Times New Roman" w:hAnsi="Times New Roman"/>
        </w:rPr>
      </w:pPr>
      <w:r w:rsidRPr="009C7361">
        <w:rPr>
          <w:rFonts w:ascii="Times New Roman" w:hAnsi="Times New Roman"/>
        </w:rPr>
        <w:t>Fair Housing Activities</w:t>
      </w:r>
    </w:p>
    <w:p w14:paraId="0A788299" w14:textId="77777777" w:rsidR="005463A9" w:rsidRDefault="005463A9">
      <w:pPr>
        <w:jc w:val="both"/>
      </w:pPr>
    </w:p>
    <w:p w14:paraId="7CF86B1C" w14:textId="77777777" w:rsidR="005910B4" w:rsidRPr="009C7361" w:rsidRDefault="005910B4">
      <w:pPr>
        <w:pStyle w:val="Heading3"/>
        <w:jc w:val="both"/>
        <w:rPr>
          <w:b/>
          <w:bCs/>
        </w:rPr>
      </w:pPr>
      <w:r w:rsidRPr="009C7361">
        <w:rPr>
          <w:b/>
          <w:bCs/>
        </w:rPr>
        <w:t>Planning, Research, and Development</w:t>
      </w:r>
    </w:p>
    <w:p w14:paraId="613209BB" w14:textId="77777777" w:rsidR="005910B4" w:rsidRPr="009C7361" w:rsidRDefault="005910B4">
      <w:pPr>
        <w:jc w:val="both"/>
      </w:pPr>
    </w:p>
    <w:p w14:paraId="57AC2ED0" w14:textId="24A57C26" w:rsidR="005910B4" w:rsidRDefault="005910B4">
      <w:pPr>
        <w:pStyle w:val="BodyTextIndent"/>
        <w:numPr>
          <w:ilvl w:val="0"/>
          <w:numId w:val="6"/>
        </w:numPr>
        <w:rPr>
          <w:rFonts w:ascii="Times New Roman" w:hAnsi="Times New Roman"/>
        </w:rPr>
      </w:pPr>
      <w:r w:rsidRPr="009C7361">
        <w:rPr>
          <w:rFonts w:ascii="Times New Roman" w:hAnsi="Times New Roman"/>
        </w:rPr>
        <w:t>Review, and revise, the local comprehensive land use plan, zoning and subdivision ordinances to promote deconcentration of assisted housing units.</w:t>
      </w:r>
    </w:p>
    <w:p w14:paraId="7B989445" w14:textId="77777777" w:rsidR="00D75871" w:rsidRPr="009C7361" w:rsidRDefault="00D75871" w:rsidP="00D75871">
      <w:pPr>
        <w:pStyle w:val="BodyTextIndent"/>
        <w:ind w:left="540" w:firstLine="0"/>
        <w:rPr>
          <w:rFonts w:ascii="Times New Roman" w:hAnsi="Times New Roman"/>
        </w:rPr>
      </w:pPr>
    </w:p>
    <w:p w14:paraId="038CC047" w14:textId="37D651A7" w:rsidR="005910B4" w:rsidRDefault="005910B4">
      <w:pPr>
        <w:pStyle w:val="BodyTextIndent"/>
        <w:numPr>
          <w:ilvl w:val="0"/>
          <w:numId w:val="6"/>
        </w:numPr>
        <w:rPr>
          <w:rFonts w:ascii="Times New Roman" w:hAnsi="Times New Roman"/>
        </w:rPr>
      </w:pPr>
      <w:r w:rsidRPr="009C7361">
        <w:rPr>
          <w:rFonts w:ascii="Times New Roman" w:hAnsi="Times New Roman"/>
        </w:rPr>
        <w:t>Offer city/county owned property to developers at nominal costs for the construction of assisted housing units.</w:t>
      </w:r>
    </w:p>
    <w:p w14:paraId="340742DE" w14:textId="77777777" w:rsidR="00D75871" w:rsidRPr="009C7361" w:rsidRDefault="00D75871" w:rsidP="00D75871">
      <w:pPr>
        <w:pStyle w:val="BodyTextIndent"/>
        <w:rPr>
          <w:rFonts w:ascii="Times New Roman" w:hAnsi="Times New Roman"/>
        </w:rPr>
      </w:pPr>
    </w:p>
    <w:p w14:paraId="49B907AF" w14:textId="3EA69794" w:rsidR="005910B4" w:rsidRDefault="005910B4">
      <w:pPr>
        <w:pStyle w:val="BodyTextIndent"/>
        <w:numPr>
          <w:ilvl w:val="0"/>
          <w:numId w:val="6"/>
        </w:numPr>
        <w:rPr>
          <w:rFonts w:ascii="Times New Roman" w:hAnsi="Times New Roman"/>
        </w:rPr>
      </w:pPr>
      <w:r w:rsidRPr="009C7361">
        <w:rPr>
          <w:rFonts w:ascii="Times New Roman" w:hAnsi="Times New Roman"/>
        </w:rPr>
        <w:t>Adopt a city/county code enforcement ordinance requiring landlords to maintain housing properties in a decent, safe, and sanitary condition.  Perform inspections.  Enforce the code.</w:t>
      </w:r>
    </w:p>
    <w:p w14:paraId="1811DB1D" w14:textId="77777777" w:rsidR="00D75871" w:rsidRPr="009C7361" w:rsidRDefault="00D75871" w:rsidP="00D75871">
      <w:pPr>
        <w:pStyle w:val="BodyTextIndent"/>
        <w:rPr>
          <w:rFonts w:ascii="Times New Roman" w:hAnsi="Times New Roman"/>
        </w:rPr>
      </w:pPr>
    </w:p>
    <w:p w14:paraId="5A689EA3" w14:textId="233DED62" w:rsidR="005910B4" w:rsidRDefault="005910B4">
      <w:pPr>
        <w:pStyle w:val="BodyTextIndent"/>
        <w:numPr>
          <w:ilvl w:val="0"/>
          <w:numId w:val="6"/>
        </w:numPr>
        <w:rPr>
          <w:rFonts w:ascii="Times New Roman" w:hAnsi="Times New Roman"/>
          <w:spacing w:val="-4"/>
          <w:kern w:val="36"/>
        </w:rPr>
      </w:pPr>
      <w:r w:rsidRPr="009C7361">
        <w:rPr>
          <w:rFonts w:ascii="Times New Roman" w:hAnsi="Times New Roman"/>
          <w:spacing w:val="-4"/>
          <w:kern w:val="36"/>
        </w:rPr>
        <w:t>Conduct research to identify low- and moderate-income housing needs, including the needs of minorities, single parent families, and persons with disabilities.</w:t>
      </w:r>
    </w:p>
    <w:p w14:paraId="19C88F69" w14:textId="77777777" w:rsidR="00D75871" w:rsidRPr="009C7361" w:rsidRDefault="00D75871" w:rsidP="00D75871">
      <w:pPr>
        <w:pStyle w:val="BodyTextIndent"/>
        <w:rPr>
          <w:rFonts w:ascii="Times New Roman" w:hAnsi="Times New Roman"/>
          <w:spacing w:val="-4"/>
          <w:kern w:val="36"/>
        </w:rPr>
      </w:pPr>
    </w:p>
    <w:p w14:paraId="7A9AB9CA" w14:textId="1F81A55F" w:rsidR="005910B4" w:rsidRDefault="005910B4">
      <w:pPr>
        <w:pStyle w:val="BodyTextIndent"/>
        <w:numPr>
          <w:ilvl w:val="0"/>
          <w:numId w:val="6"/>
        </w:numPr>
        <w:rPr>
          <w:rFonts w:ascii="Times New Roman" w:hAnsi="Times New Roman"/>
        </w:rPr>
      </w:pPr>
      <w:r w:rsidRPr="009C7361">
        <w:rPr>
          <w:rFonts w:ascii="Times New Roman" w:hAnsi="Times New Roman"/>
        </w:rPr>
        <w:t>Prepare and implement a comprehensive housing plan or housing affordability strategy.</w:t>
      </w:r>
    </w:p>
    <w:p w14:paraId="4BB1F691" w14:textId="77777777" w:rsidR="00D75871" w:rsidRPr="009C7361" w:rsidRDefault="00D75871" w:rsidP="00D75871">
      <w:pPr>
        <w:pStyle w:val="BodyTextIndent"/>
        <w:rPr>
          <w:rFonts w:ascii="Times New Roman" w:hAnsi="Times New Roman"/>
        </w:rPr>
      </w:pPr>
    </w:p>
    <w:p w14:paraId="1CD66DC6" w14:textId="4ABE38BA" w:rsidR="005910B4" w:rsidRDefault="005910B4">
      <w:pPr>
        <w:pStyle w:val="BodyTextIndent"/>
        <w:numPr>
          <w:ilvl w:val="0"/>
          <w:numId w:val="6"/>
        </w:numPr>
        <w:rPr>
          <w:rFonts w:ascii="Times New Roman" w:hAnsi="Times New Roman"/>
        </w:rPr>
      </w:pPr>
      <w:r w:rsidRPr="009C7361">
        <w:rPr>
          <w:rFonts w:ascii="Times New Roman" w:hAnsi="Times New Roman"/>
        </w:rPr>
        <w:t>Perform a local analysis of impediments to fair housing choice.</w:t>
      </w:r>
    </w:p>
    <w:p w14:paraId="79A1DAD3" w14:textId="77777777" w:rsidR="00D75871" w:rsidRDefault="00D75871" w:rsidP="00D75871">
      <w:pPr>
        <w:pStyle w:val="ListParagraph"/>
      </w:pPr>
    </w:p>
    <w:p w14:paraId="3B32F5AB" w14:textId="226DBD2E" w:rsidR="005463A9" w:rsidRDefault="005910B4" w:rsidP="00D75871">
      <w:pPr>
        <w:pStyle w:val="BodyTextIndent"/>
        <w:numPr>
          <w:ilvl w:val="0"/>
          <w:numId w:val="6"/>
        </w:numPr>
      </w:pPr>
      <w:r w:rsidRPr="009C7361">
        <w:rPr>
          <w:rFonts w:ascii="Times New Roman" w:hAnsi="Times New Roman"/>
        </w:rPr>
        <w:t>Reduce or eliminate an identified local impediment to fair housing.</w:t>
      </w:r>
    </w:p>
    <w:p w14:paraId="5C5A7508" w14:textId="154F2C2C" w:rsidR="00D75871" w:rsidRDefault="00D75871" w:rsidP="00D75871">
      <w:pPr>
        <w:pStyle w:val="Heading3"/>
        <w:rPr>
          <w:b/>
          <w:bCs/>
        </w:rPr>
      </w:pPr>
    </w:p>
    <w:p w14:paraId="195E55ED" w14:textId="77777777" w:rsidR="00D75871" w:rsidRPr="00D75871" w:rsidRDefault="00D75871" w:rsidP="00D75871"/>
    <w:p w14:paraId="53CB3DDB" w14:textId="729BC17B" w:rsidR="005910B4" w:rsidRPr="009C7361" w:rsidRDefault="005910B4">
      <w:pPr>
        <w:pStyle w:val="Heading3"/>
        <w:rPr>
          <w:b/>
          <w:bCs/>
        </w:rPr>
      </w:pPr>
      <w:r w:rsidRPr="009C7361">
        <w:rPr>
          <w:b/>
          <w:bCs/>
        </w:rPr>
        <w:t>Business and Finance</w:t>
      </w:r>
    </w:p>
    <w:p w14:paraId="3710E110" w14:textId="77777777" w:rsidR="005910B4" w:rsidRPr="009C7361" w:rsidRDefault="005910B4">
      <w:pPr>
        <w:ind w:left="540" w:hanging="540"/>
        <w:jc w:val="both"/>
      </w:pPr>
    </w:p>
    <w:p w14:paraId="1D96E8DF" w14:textId="037C273F" w:rsidR="005910B4" w:rsidRDefault="005910B4" w:rsidP="00DE3BB6">
      <w:pPr>
        <w:numPr>
          <w:ilvl w:val="0"/>
          <w:numId w:val="7"/>
        </w:numPr>
        <w:tabs>
          <w:tab w:val="clear" w:pos="540"/>
          <w:tab w:val="num" w:pos="450"/>
        </w:tabs>
        <w:jc w:val="both"/>
      </w:pPr>
      <w:r w:rsidRPr="009C7361">
        <w:t>Increase opportunities for minority- and women-owned businesses in real estate sales, housing construction, mortgage lending, and property management.</w:t>
      </w:r>
    </w:p>
    <w:p w14:paraId="4CFA4CD0" w14:textId="77777777" w:rsidR="00D75871" w:rsidRPr="009C7361" w:rsidRDefault="00D75871" w:rsidP="00D75871">
      <w:pPr>
        <w:ind w:left="540"/>
        <w:jc w:val="both"/>
      </w:pPr>
    </w:p>
    <w:p w14:paraId="4170867B" w14:textId="14923FBA" w:rsidR="005910B4" w:rsidRDefault="005910B4" w:rsidP="00DE3BB6">
      <w:pPr>
        <w:numPr>
          <w:ilvl w:val="0"/>
          <w:numId w:val="7"/>
        </w:numPr>
        <w:tabs>
          <w:tab w:val="clear" w:pos="540"/>
          <w:tab w:val="num" w:pos="450"/>
        </w:tabs>
        <w:jc w:val="both"/>
      </w:pPr>
      <w:r w:rsidRPr="009C7361">
        <w:t>Design an outreach program with housing developers to recruit minorities, women, and low-income persons for employment.</w:t>
      </w:r>
    </w:p>
    <w:p w14:paraId="49A3767F" w14:textId="77777777" w:rsidR="00D75871" w:rsidRPr="009C7361" w:rsidRDefault="00D75871" w:rsidP="00D75871">
      <w:pPr>
        <w:jc w:val="both"/>
      </w:pPr>
    </w:p>
    <w:p w14:paraId="14E403DD" w14:textId="3122BF66" w:rsidR="005910B4" w:rsidRDefault="005910B4" w:rsidP="00DE3BB6">
      <w:pPr>
        <w:numPr>
          <w:ilvl w:val="0"/>
          <w:numId w:val="7"/>
        </w:numPr>
        <w:tabs>
          <w:tab w:val="clear" w:pos="540"/>
          <w:tab w:val="num" w:pos="450"/>
        </w:tabs>
        <w:jc w:val="both"/>
      </w:pPr>
      <w:r w:rsidRPr="009C7361">
        <w:t>Establish a Community Housing Development Organization (CHDO), involving low- income persons, women, and minorities in all aspects of the business.</w:t>
      </w:r>
    </w:p>
    <w:p w14:paraId="1D157A82" w14:textId="77777777" w:rsidR="00D75871" w:rsidRPr="009C7361" w:rsidRDefault="00D75871" w:rsidP="00D75871">
      <w:pPr>
        <w:jc w:val="both"/>
      </w:pPr>
    </w:p>
    <w:p w14:paraId="0A74ED56" w14:textId="778F1F57" w:rsidR="005910B4" w:rsidRDefault="005910B4" w:rsidP="00DE3BB6">
      <w:pPr>
        <w:numPr>
          <w:ilvl w:val="0"/>
          <w:numId w:val="7"/>
        </w:numPr>
        <w:tabs>
          <w:tab w:val="clear" w:pos="540"/>
          <w:tab w:val="num" w:pos="450"/>
        </w:tabs>
        <w:jc w:val="both"/>
      </w:pPr>
      <w:r w:rsidRPr="009C7361">
        <w:t>Encourage banks and other financial institutions to avoid redlining practices and function as Equal Housing Opportunity lenders.</w:t>
      </w:r>
    </w:p>
    <w:p w14:paraId="3EAB9BB5" w14:textId="77777777" w:rsidR="00D75871" w:rsidRDefault="00D75871" w:rsidP="00D75871">
      <w:pPr>
        <w:pStyle w:val="ListParagraph"/>
      </w:pPr>
    </w:p>
    <w:p w14:paraId="42C1AA9F" w14:textId="0D72665B" w:rsidR="005910B4" w:rsidRDefault="005910B4" w:rsidP="00DE3BB6">
      <w:pPr>
        <w:numPr>
          <w:ilvl w:val="0"/>
          <w:numId w:val="7"/>
        </w:numPr>
        <w:tabs>
          <w:tab w:val="clear" w:pos="540"/>
          <w:tab w:val="num" w:pos="450"/>
        </w:tabs>
        <w:jc w:val="both"/>
      </w:pPr>
      <w:r w:rsidRPr="009C7361">
        <w:t>Persuade real estate brokers and others to schedule classes on homeownership financing and options for low-income persons, minorities, women, and persons with disabilities.</w:t>
      </w:r>
    </w:p>
    <w:p w14:paraId="78CD62F5" w14:textId="77777777" w:rsidR="00D75871" w:rsidRPr="009C7361" w:rsidRDefault="00D75871" w:rsidP="00D75871">
      <w:pPr>
        <w:jc w:val="both"/>
      </w:pPr>
    </w:p>
    <w:p w14:paraId="1ABB8050" w14:textId="77777777" w:rsidR="005910B4" w:rsidRPr="009C7361" w:rsidRDefault="005910B4" w:rsidP="00DE3BB6">
      <w:pPr>
        <w:numPr>
          <w:ilvl w:val="0"/>
          <w:numId w:val="7"/>
        </w:numPr>
        <w:tabs>
          <w:tab w:val="clear" w:pos="540"/>
          <w:tab w:val="num" w:pos="450"/>
        </w:tabs>
        <w:jc w:val="both"/>
      </w:pPr>
      <w:r w:rsidRPr="009C7361">
        <w:t>Provide housing counseling to help minorities find housing outside areas of concentration.</w:t>
      </w:r>
    </w:p>
    <w:p w14:paraId="61294F65" w14:textId="77777777" w:rsidR="005463A9" w:rsidRPr="009C7361" w:rsidRDefault="005463A9">
      <w:pPr>
        <w:jc w:val="both"/>
      </w:pPr>
    </w:p>
    <w:p w14:paraId="09A01C69" w14:textId="77777777" w:rsidR="005910B4" w:rsidRPr="009C7361" w:rsidRDefault="005910B4">
      <w:pPr>
        <w:pStyle w:val="Heading3"/>
        <w:rPr>
          <w:b/>
          <w:bCs/>
        </w:rPr>
      </w:pPr>
      <w:r w:rsidRPr="009C7361">
        <w:rPr>
          <w:b/>
          <w:bCs/>
        </w:rPr>
        <w:t>Information and Education</w:t>
      </w:r>
    </w:p>
    <w:p w14:paraId="5E6E96D3" w14:textId="77777777" w:rsidR="005910B4" w:rsidRPr="009C7361" w:rsidRDefault="005910B4">
      <w:pPr>
        <w:jc w:val="both"/>
      </w:pPr>
    </w:p>
    <w:p w14:paraId="539CFCB6" w14:textId="19F39E4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Convince the city/county to adopt by resolution the U.S. Fair</w:t>
      </w:r>
      <w:r w:rsidR="00CD76F1" w:rsidRPr="009C7361">
        <w:rPr>
          <w:rFonts w:ascii="Times New Roman" w:hAnsi="Times New Roman"/>
        </w:rPr>
        <w:t xml:space="preserve"> Housing Act and the Kansas Act </w:t>
      </w:r>
      <w:r w:rsidRPr="009C7361">
        <w:rPr>
          <w:rFonts w:ascii="Times New Roman" w:hAnsi="Times New Roman"/>
        </w:rPr>
        <w:t>Against Discrimination.  Distribute these acts to interested citizens.</w:t>
      </w:r>
    </w:p>
    <w:p w14:paraId="320CAFF6" w14:textId="77777777" w:rsidR="00D75871" w:rsidRPr="009C7361" w:rsidRDefault="00D75871" w:rsidP="00D75871">
      <w:pPr>
        <w:pStyle w:val="BodyTextIndent"/>
        <w:tabs>
          <w:tab w:val="left" w:pos="-540"/>
        </w:tabs>
        <w:rPr>
          <w:rFonts w:ascii="Times New Roman" w:hAnsi="Times New Roman"/>
        </w:rPr>
      </w:pPr>
    </w:p>
    <w:p w14:paraId="4897A6B6" w14:textId="0DDEBC63"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Issue a Fair Housing Month Proclamation by the city/county.</w:t>
      </w:r>
    </w:p>
    <w:p w14:paraId="6F5505CF" w14:textId="77777777" w:rsidR="00D75871" w:rsidRDefault="00D75871" w:rsidP="00D75871">
      <w:pPr>
        <w:pStyle w:val="ListParagraph"/>
      </w:pPr>
    </w:p>
    <w:p w14:paraId="7CE370BA" w14:textId="12F82230"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Design radio or television spots for public service announcements on fair housing.</w:t>
      </w:r>
    </w:p>
    <w:p w14:paraId="48166003" w14:textId="77777777" w:rsidR="00D75871" w:rsidRDefault="00D75871" w:rsidP="00D75871">
      <w:pPr>
        <w:pStyle w:val="ListParagraph"/>
      </w:pPr>
    </w:p>
    <w:p w14:paraId="3C687CE4" w14:textId="20765B7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Display fair housing posters and flyers in grocery stores, public libraries, and other places.</w:t>
      </w:r>
    </w:p>
    <w:p w14:paraId="15ED6516" w14:textId="77777777" w:rsidR="00D75871" w:rsidRDefault="00D75871" w:rsidP="00D75871">
      <w:pPr>
        <w:pStyle w:val="ListParagraph"/>
      </w:pPr>
    </w:p>
    <w:p w14:paraId="0F8C1145" w14:textId="4246608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Publish bilingual fair housing information for non-English speaking residents in the community.</w:t>
      </w:r>
    </w:p>
    <w:p w14:paraId="4FA0CE93" w14:textId="77777777" w:rsidR="00D75871" w:rsidRDefault="00D75871" w:rsidP="00D75871">
      <w:pPr>
        <w:pStyle w:val="ListParagraph"/>
      </w:pPr>
    </w:p>
    <w:p w14:paraId="0B7F40C3" w14:textId="2B805D0A"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Organize a class project or art contest in the schools on fair housing.</w:t>
      </w:r>
    </w:p>
    <w:p w14:paraId="767E1A14" w14:textId="1116F4DF" w:rsidR="00D75871" w:rsidRPr="009C7361" w:rsidRDefault="00D75871" w:rsidP="00D75871">
      <w:pPr>
        <w:pStyle w:val="BodyTextIndent"/>
        <w:tabs>
          <w:tab w:val="left" w:pos="-540"/>
        </w:tabs>
        <w:ind w:left="0" w:firstLine="0"/>
        <w:rPr>
          <w:rFonts w:ascii="Times New Roman" w:hAnsi="Times New Roman"/>
        </w:rPr>
      </w:pPr>
    </w:p>
    <w:p w14:paraId="2BE43143" w14:textId="4E2AAD2D" w:rsidR="005910B4" w:rsidRDefault="005910B4">
      <w:pPr>
        <w:pStyle w:val="BodyTextIndent"/>
        <w:numPr>
          <w:ilvl w:val="0"/>
          <w:numId w:val="8"/>
        </w:numPr>
        <w:tabs>
          <w:tab w:val="left" w:pos="-540"/>
        </w:tabs>
        <w:rPr>
          <w:rFonts w:ascii="Times New Roman" w:hAnsi="Times New Roman"/>
        </w:rPr>
      </w:pPr>
      <w:r w:rsidRPr="009C7361">
        <w:rPr>
          <w:rFonts w:ascii="Times New Roman" w:hAnsi="Times New Roman"/>
        </w:rPr>
        <w:t>Sponsor a fair housing seminar or campaign with churches, schools, and service agencies.</w:t>
      </w:r>
    </w:p>
    <w:p w14:paraId="168916E8" w14:textId="77777777" w:rsidR="00D75871" w:rsidRDefault="00D75871" w:rsidP="00D75871">
      <w:pPr>
        <w:pStyle w:val="ListParagraph"/>
      </w:pPr>
    </w:p>
    <w:p w14:paraId="6C42A88F" w14:textId="77777777" w:rsidR="005910B4" w:rsidRPr="009C7361" w:rsidRDefault="005910B4">
      <w:pPr>
        <w:pStyle w:val="BodyTextIndent"/>
        <w:numPr>
          <w:ilvl w:val="0"/>
          <w:numId w:val="8"/>
        </w:numPr>
        <w:tabs>
          <w:tab w:val="left" w:pos="-540"/>
        </w:tabs>
        <w:rPr>
          <w:rFonts w:ascii="Times New Roman" w:hAnsi="Times New Roman"/>
        </w:rPr>
      </w:pPr>
      <w:r w:rsidRPr="009C7361">
        <w:rPr>
          <w:rFonts w:ascii="Times New Roman" w:hAnsi="Times New Roman"/>
        </w:rPr>
        <w:t>Contact the Kansas Fair Housing Project Team at the Kansas Housing Resources Corporation to participate in a workshop on fair housing.</w:t>
      </w:r>
    </w:p>
    <w:p w14:paraId="54497241" w14:textId="37C25A1A" w:rsidR="005910B4" w:rsidRDefault="005910B4">
      <w:pPr>
        <w:pStyle w:val="BodyTextIndent"/>
        <w:tabs>
          <w:tab w:val="left" w:pos="-540"/>
        </w:tabs>
        <w:rPr>
          <w:rFonts w:ascii="Times New Roman" w:hAnsi="Times New Roman"/>
        </w:rPr>
      </w:pPr>
    </w:p>
    <w:p w14:paraId="20B10EA4" w14:textId="77777777" w:rsidR="005910B4" w:rsidRPr="009C7361" w:rsidRDefault="005910B4">
      <w:pPr>
        <w:pStyle w:val="Heading3"/>
        <w:rPr>
          <w:b/>
          <w:bCs/>
        </w:rPr>
      </w:pPr>
      <w:r w:rsidRPr="009C7361">
        <w:rPr>
          <w:b/>
          <w:bCs/>
        </w:rPr>
        <w:t>Complaints and Remedies</w:t>
      </w:r>
    </w:p>
    <w:p w14:paraId="438B7A0D" w14:textId="77777777" w:rsidR="005910B4" w:rsidRPr="009C7361" w:rsidRDefault="005910B4"/>
    <w:p w14:paraId="58D621B5" w14:textId="1ED7F95E" w:rsidR="005910B4" w:rsidRDefault="005910B4">
      <w:pPr>
        <w:pStyle w:val="BodyTextIndent"/>
        <w:numPr>
          <w:ilvl w:val="0"/>
          <w:numId w:val="9"/>
        </w:numPr>
        <w:rPr>
          <w:rFonts w:ascii="Times New Roman" w:hAnsi="Times New Roman"/>
        </w:rPr>
      </w:pPr>
      <w:r w:rsidRPr="009C7361">
        <w:rPr>
          <w:rFonts w:ascii="Times New Roman" w:hAnsi="Times New Roman"/>
        </w:rPr>
        <w:t>Commit the city/county to assist persons experiencing discrimination in housing.  When indicated, facilitate the filing of complaints with the U.S. Department of Housing and Urban Development (HUD) or the Kansas Human Rights Commission (KHRC).</w:t>
      </w:r>
    </w:p>
    <w:p w14:paraId="5E864345" w14:textId="77777777" w:rsidR="00D75871" w:rsidRPr="009C7361" w:rsidRDefault="00D75871" w:rsidP="00D75871">
      <w:pPr>
        <w:pStyle w:val="BodyTextIndent"/>
        <w:rPr>
          <w:rFonts w:ascii="Times New Roman" w:hAnsi="Times New Roman"/>
        </w:rPr>
      </w:pPr>
    </w:p>
    <w:p w14:paraId="29D8068E" w14:textId="1A8C1136" w:rsidR="005910B4" w:rsidRDefault="005910B4">
      <w:pPr>
        <w:pStyle w:val="BodyTextIndent"/>
        <w:numPr>
          <w:ilvl w:val="0"/>
          <w:numId w:val="9"/>
        </w:numPr>
        <w:rPr>
          <w:rFonts w:ascii="Times New Roman" w:hAnsi="Times New Roman"/>
        </w:rPr>
      </w:pPr>
      <w:r w:rsidRPr="009C7361">
        <w:rPr>
          <w:rFonts w:ascii="Times New Roman" w:hAnsi="Times New Roman"/>
        </w:rPr>
        <w:t xml:space="preserve">Insert the city/county pledge of support for fair housing in local utility bills; include information on filing housing discrimination complaints. </w:t>
      </w:r>
    </w:p>
    <w:p w14:paraId="13D882B4" w14:textId="77777777" w:rsidR="00D75871" w:rsidRDefault="00D75871" w:rsidP="00D75871">
      <w:pPr>
        <w:pStyle w:val="ListParagraph"/>
      </w:pPr>
    </w:p>
    <w:p w14:paraId="5F803B58" w14:textId="77777777" w:rsidR="005910B4" w:rsidRPr="009C7361" w:rsidRDefault="005910B4">
      <w:pPr>
        <w:pStyle w:val="BodyTextIndent"/>
        <w:numPr>
          <w:ilvl w:val="0"/>
          <w:numId w:val="9"/>
        </w:numPr>
        <w:rPr>
          <w:rFonts w:ascii="Times New Roman" w:hAnsi="Times New Roman"/>
        </w:rPr>
      </w:pPr>
      <w:r w:rsidRPr="009C7361">
        <w:rPr>
          <w:rFonts w:ascii="Times New Roman" w:hAnsi="Times New Roman"/>
        </w:rPr>
        <w:t>Print the HUD and KHRC phone numbers for housing discrimination complaints in the advertising section of the local newspaper.</w:t>
      </w:r>
    </w:p>
    <w:tbl>
      <w:tblPr>
        <w:tblW w:w="8880" w:type="dxa"/>
        <w:jc w:val="center"/>
        <w:tblLook w:val="04A0" w:firstRow="1" w:lastRow="0" w:firstColumn="1" w:lastColumn="0" w:noHBand="0" w:noVBand="1"/>
      </w:tblPr>
      <w:tblGrid>
        <w:gridCol w:w="1814"/>
        <w:gridCol w:w="1365"/>
        <w:gridCol w:w="1646"/>
        <w:gridCol w:w="1442"/>
        <w:gridCol w:w="1313"/>
        <w:gridCol w:w="1300"/>
      </w:tblGrid>
      <w:tr w:rsidR="00F06A3A" w:rsidRPr="009C7361" w14:paraId="0F651E29" w14:textId="77777777" w:rsidTr="00F06A3A">
        <w:trPr>
          <w:trHeight w:val="360"/>
          <w:jc w:val="center"/>
        </w:trPr>
        <w:tc>
          <w:tcPr>
            <w:tcW w:w="8880" w:type="dxa"/>
            <w:gridSpan w:val="6"/>
            <w:tcBorders>
              <w:top w:val="nil"/>
              <w:left w:val="nil"/>
              <w:bottom w:val="nil"/>
              <w:right w:val="nil"/>
            </w:tcBorders>
            <w:shd w:val="clear" w:color="auto" w:fill="auto"/>
            <w:noWrap/>
            <w:vAlign w:val="bottom"/>
          </w:tcPr>
          <w:p w14:paraId="5F104CF4" w14:textId="1EBEC47F" w:rsidR="00F06A3A" w:rsidRPr="00DD364E" w:rsidRDefault="00E70A20" w:rsidP="00F06A3A">
            <w:pPr>
              <w:jc w:val="center"/>
              <w:rPr>
                <w:b/>
                <w:bCs/>
                <w:szCs w:val="24"/>
              </w:rPr>
            </w:pPr>
            <w:r>
              <w:rPr>
                <w:b/>
                <w:bCs/>
                <w:szCs w:val="24"/>
              </w:rPr>
              <w:t>E</w:t>
            </w:r>
            <w:r w:rsidR="00F06A3A" w:rsidRPr="00DD364E">
              <w:rPr>
                <w:b/>
                <w:bCs/>
                <w:szCs w:val="24"/>
              </w:rPr>
              <w:t>XHIBIT J</w:t>
            </w:r>
          </w:p>
        </w:tc>
      </w:tr>
      <w:tr w:rsidR="009C7361" w:rsidRPr="009C7361" w14:paraId="5D9F27E5"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3542C57D" w14:textId="77777777" w:rsidR="0054492F" w:rsidRPr="00DD364E" w:rsidRDefault="0054492F" w:rsidP="00B4155D">
            <w:pPr>
              <w:jc w:val="center"/>
              <w:rPr>
                <w:b/>
                <w:bCs/>
                <w:szCs w:val="24"/>
              </w:rPr>
            </w:pPr>
            <w:r w:rsidRPr="00DD364E">
              <w:rPr>
                <w:b/>
                <w:bCs/>
                <w:szCs w:val="24"/>
              </w:rPr>
              <w:t>State of Kansas</w:t>
            </w:r>
          </w:p>
        </w:tc>
      </w:tr>
      <w:tr w:rsidR="009C7361" w:rsidRPr="009C7361" w14:paraId="1AD3EEB9"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3DCA7414" w14:textId="34F65DE6" w:rsidR="0054492F" w:rsidRPr="00DD364E" w:rsidRDefault="00AD283C" w:rsidP="00B4155D">
            <w:pPr>
              <w:jc w:val="center"/>
              <w:rPr>
                <w:b/>
                <w:bCs/>
                <w:szCs w:val="24"/>
              </w:rPr>
            </w:pPr>
            <w:r>
              <w:rPr>
                <w:b/>
                <w:bCs/>
                <w:szCs w:val="24"/>
              </w:rPr>
              <w:t>201</w:t>
            </w:r>
            <w:r w:rsidR="00B37C1E">
              <w:rPr>
                <w:b/>
                <w:bCs/>
                <w:szCs w:val="24"/>
              </w:rPr>
              <w:t>9</w:t>
            </w:r>
            <w:r w:rsidR="0054492F" w:rsidRPr="00DD364E">
              <w:rPr>
                <w:b/>
                <w:bCs/>
                <w:szCs w:val="24"/>
              </w:rPr>
              <w:t xml:space="preserve"> HUD Maximum per Unit Subsidy Limit</w:t>
            </w:r>
          </w:p>
        </w:tc>
      </w:tr>
      <w:tr w:rsidR="009C7361" w:rsidRPr="009C7361" w14:paraId="1178CB12" w14:textId="77777777" w:rsidTr="00F06A3A">
        <w:trPr>
          <w:trHeight w:val="360"/>
          <w:jc w:val="center"/>
        </w:trPr>
        <w:tc>
          <w:tcPr>
            <w:tcW w:w="8880" w:type="dxa"/>
            <w:gridSpan w:val="6"/>
            <w:tcBorders>
              <w:top w:val="nil"/>
              <w:left w:val="nil"/>
              <w:bottom w:val="nil"/>
              <w:right w:val="nil"/>
            </w:tcBorders>
            <w:shd w:val="clear" w:color="auto" w:fill="auto"/>
            <w:noWrap/>
            <w:vAlign w:val="bottom"/>
            <w:hideMark/>
          </w:tcPr>
          <w:p w14:paraId="4F79DF4F" w14:textId="77777777" w:rsidR="0054492F" w:rsidRPr="00DD364E" w:rsidRDefault="0054492F" w:rsidP="00B4155D">
            <w:pPr>
              <w:jc w:val="center"/>
              <w:rPr>
                <w:b/>
                <w:bCs/>
                <w:szCs w:val="24"/>
              </w:rPr>
            </w:pPr>
            <w:r w:rsidRPr="00DD364E">
              <w:rPr>
                <w:b/>
                <w:bCs/>
                <w:szCs w:val="24"/>
              </w:rPr>
              <w:t>HOME Investment Partnerships Program</w:t>
            </w:r>
          </w:p>
        </w:tc>
      </w:tr>
      <w:tr w:rsidR="009C7361" w:rsidRPr="009C7361" w14:paraId="127A47E6" w14:textId="77777777" w:rsidTr="002E02F1">
        <w:trPr>
          <w:trHeight w:val="300"/>
          <w:jc w:val="center"/>
        </w:trPr>
        <w:tc>
          <w:tcPr>
            <w:tcW w:w="8880" w:type="dxa"/>
            <w:gridSpan w:val="6"/>
            <w:tcBorders>
              <w:top w:val="nil"/>
              <w:left w:val="nil"/>
              <w:right w:val="nil"/>
            </w:tcBorders>
            <w:shd w:val="clear" w:color="auto" w:fill="auto"/>
            <w:noWrap/>
            <w:vAlign w:val="bottom"/>
            <w:hideMark/>
          </w:tcPr>
          <w:p w14:paraId="62131E32" w14:textId="50975C77" w:rsidR="0054492F" w:rsidRPr="00DD364E" w:rsidRDefault="0054492F" w:rsidP="00B4155D">
            <w:pPr>
              <w:jc w:val="center"/>
              <w:rPr>
                <w:szCs w:val="24"/>
              </w:rPr>
            </w:pPr>
          </w:p>
        </w:tc>
      </w:tr>
      <w:tr w:rsidR="002E02F1" w:rsidRPr="009C7361" w14:paraId="73166A66" w14:textId="77777777" w:rsidTr="002E02F1">
        <w:trPr>
          <w:trHeight w:val="300"/>
          <w:jc w:val="center"/>
        </w:trPr>
        <w:tc>
          <w:tcPr>
            <w:tcW w:w="8880" w:type="dxa"/>
            <w:gridSpan w:val="6"/>
            <w:tcBorders>
              <w:top w:val="nil"/>
              <w:left w:val="nil"/>
              <w:right w:val="nil"/>
            </w:tcBorders>
            <w:shd w:val="clear" w:color="auto" w:fill="auto"/>
            <w:noWrap/>
            <w:vAlign w:val="bottom"/>
          </w:tcPr>
          <w:p w14:paraId="72990309" w14:textId="59644C7F" w:rsidR="002E02F1" w:rsidRPr="007E4E55" w:rsidRDefault="007E4E55" w:rsidP="00251D5B">
            <w:pPr>
              <w:spacing w:after="120"/>
              <w:jc w:val="center"/>
              <w:rPr>
                <w:b/>
                <w:szCs w:val="24"/>
              </w:rPr>
            </w:pPr>
            <w:r w:rsidRPr="007E4E55">
              <w:rPr>
                <w:b/>
                <w:szCs w:val="24"/>
              </w:rPr>
              <w:t>All Buildings</w:t>
            </w:r>
          </w:p>
        </w:tc>
      </w:tr>
      <w:tr w:rsidR="002E02F1" w:rsidRPr="009C7361" w14:paraId="04C5A15C" w14:textId="77777777" w:rsidTr="002E02F1">
        <w:trPr>
          <w:trHeight w:val="300"/>
          <w:jc w:val="center"/>
        </w:trPr>
        <w:tc>
          <w:tcPr>
            <w:tcW w:w="8880" w:type="dxa"/>
            <w:gridSpan w:val="6"/>
            <w:tcBorders>
              <w:top w:val="nil"/>
              <w:left w:val="nil"/>
              <w:bottom w:val="single" w:sz="4" w:space="0" w:color="auto"/>
              <w:right w:val="nil"/>
            </w:tcBorders>
            <w:shd w:val="clear" w:color="auto" w:fill="auto"/>
            <w:noWrap/>
            <w:vAlign w:val="bottom"/>
          </w:tcPr>
          <w:p w14:paraId="3CCC4D7E" w14:textId="6DF60C5B" w:rsidR="002E02F1" w:rsidRPr="00DD364E" w:rsidRDefault="002E02F1" w:rsidP="002E02F1">
            <w:pPr>
              <w:rPr>
                <w:szCs w:val="24"/>
              </w:rPr>
            </w:pPr>
            <w:r>
              <w:rPr>
                <w:szCs w:val="24"/>
              </w:rPr>
              <w:t xml:space="preserve">        </w:t>
            </w:r>
          </w:p>
        </w:tc>
      </w:tr>
      <w:tr w:rsidR="009C7361" w:rsidRPr="009C7361" w14:paraId="7B4F93B4" w14:textId="77777777" w:rsidTr="002E02F1">
        <w:trPr>
          <w:trHeight w:val="315"/>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4ECF6" w14:textId="77777777" w:rsidR="0054492F" w:rsidRPr="00F06A3A" w:rsidRDefault="0054492F" w:rsidP="00B4155D">
            <w:pPr>
              <w:rPr>
                <w:b/>
                <w:bCs/>
                <w:szCs w:val="24"/>
              </w:rPr>
            </w:pPr>
            <w:r w:rsidRPr="00F06A3A">
              <w:rPr>
                <w:b/>
                <w:bCs/>
                <w:szCs w:val="24"/>
              </w:rPr>
              <w:t>Locality</w:t>
            </w:r>
          </w:p>
        </w:tc>
        <w:tc>
          <w:tcPr>
            <w:tcW w:w="1365" w:type="dxa"/>
            <w:tcBorders>
              <w:top w:val="single" w:sz="4" w:space="0" w:color="auto"/>
              <w:left w:val="nil"/>
              <w:bottom w:val="single" w:sz="4" w:space="0" w:color="auto"/>
              <w:right w:val="single" w:sz="4" w:space="0" w:color="auto"/>
            </w:tcBorders>
            <w:shd w:val="clear" w:color="auto" w:fill="auto"/>
            <w:noWrap/>
            <w:vAlign w:val="center"/>
            <w:hideMark/>
          </w:tcPr>
          <w:p w14:paraId="3BA3923A" w14:textId="77777777" w:rsidR="0054492F" w:rsidRPr="00F06A3A" w:rsidRDefault="0054492F" w:rsidP="00B4155D">
            <w:pPr>
              <w:jc w:val="center"/>
              <w:rPr>
                <w:b/>
                <w:bCs/>
                <w:szCs w:val="24"/>
              </w:rPr>
            </w:pPr>
            <w:r w:rsidRPr="00F06A3A">
              <w:rPr>
                <w:b/>
                <w:bCs/>
                <w:szCs w:val="24"/>
              </w:rPr>
              <w:t>0 BR</w:t>
            </w:r>
          </w:p>
        </w:tc>
        <w:tc>
          <w:tcPr>
            <w:tcW w:w="1646" w:type="dxa"/>
            <w:tcBorders>
              <w:top w:val="single" w:sz="4" w:space="0" w:color="auto"/>
              <w:left w:val="nil"/>
              <w:bottom w:val="single" w:sz="4" w:space="0" w:color="auto"/>
              <w:right w:val="single" w:sz="4" w:space="0" w:color="auto"/>
            </w:tcBorders>
            <w:shd w:val="clear" w:color="auto" w:fill="auto"/>
            <w:noWrap/>
            <w:vAlign w:val="center"/>
            <w:hideMark/>
          </w:tcPr>
          <w:p w14:paraId="0D2D9477" w14:textId="77777777" w:rsidR="0054492F" w:rsidRPr="00F06A3A" w:rsidRDefault="0054492F" w:rsidP="00B4155D">
            <w:pPr>
              <w:jc w:val="center"/>
              <w:rPr>
                <w:b/>
                <w:bCs/>
                <w:szCs w:val="24"/>
              </w:rPr>
            </w:pPr>
            <w:r w:rsidRPr="00F06A3A">
              <w:rPr>
                <w:b/>
                <w:bCs/>
                <w:szCs w:val="24"/>
              </w:rPr>
              <w:t>1 BR</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14:paraId="28A54118" w14:textId="77777777" w:rsidR="0054492F" w:rsidRPr="00F06A3A" w:rsidRDefault="0054492F" w:rsidP="00B4155D">
            <w:pPr>
              <w:jc w:val="center"/>
              <w:rPr>
                <w:b/>
                <w:bCs/>
                <w:szCs w:val="24"/>
              </w:rPr>
            </w:pPr>
            <w:r w:rsidRPr="00F06A3A">
              <w:rPr>
                <w:b/>
                <w:bCs/>
                <w:szCs w:val="24"/>
              </w:rPr>
              <w:t>2 BR</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66BF0178" w14:textId="77777777" w:rsidR="0054492F" w:rsidRPr="00F06A3A" w:rsidRDefault="0054492F" w:rsidP="00B4155D">
            <w:pPr>
              <w:jc w:val="center"/>
              <w:rPr>
                <w:b/>
                <w:bCs/>
                <w:szCs w:val="24"/>
              </w:rPr>
            </w:pPr>
            <w:r w:rsidRPr="00F06A3A">
              <w:rPr>
                <w:b/>
                <w:bCs/>
                <w:szCs w:val="24"/>
              </w:rPr>
              <w:t>3 BR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48A84AEF" w14:textId="77777777" w:rsidR="0054492F" w:rsidRPr="00F06A3A" w:rsidRDefault="0054492F" w:rsidP="00B4155D">
            <w:pPr>
              <w:jc w:val="center"/>
              <w:rPr>
                <w:b/>
                <w:bCs/>
                <w:szCs w:val="24"/>
              </w:rPr>
            </w:pPr>
            <w:r w:rsidRPr="00F06A3A">
              <w:rPr>
                <w:b/>
                <w:bCs/>
                <w:szCs w:val="24"/>
              </w:rPr>
              <w:t>4+ BR</w:t>
            </w:r>
          </w:p>
        </w:tc>
      </w:tr>
      <w:tr w:rsidR="009C7361" w:rsidRPr="009C7361" w14:paraId="2613246C" w14:textId="77777777" w:rsidTr="00AD283C">
        <w:trPr>
          <w:trHeight w:val="300"/>
          <w:jc w:val="center"/>
        </w:trPr>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25B46" w14:textId="0B463D05" w:rsidR="0054492F" w:rsidRPr="007E4E55" w:rsidRDefault="007E4E55" w:rsidP="00B4155D">
            <w:pPr>
              <w:rPr>
                <w:b/>
                <w:bCs/>
                <w:sz w:val="21"/>
                <w:szCs w:val="21"/>
              </w:rPr>
            </w:pPr>
            <w:r w:rsidRPr="007E4E55">
              <w:rPr>
                <w:b/>
                <w:bCs/>
                <w:sz w:val="21"/>
                <w:szCs w:val="21"/>
              </w:rPr>
              <w:t>All Kansas Cities</w:t>
            </w:r>
          </w:p>
        </w:tc>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D46213" w14:textId="5C19E9FC" w:rsidR="0054492F" w:rsidRPr="00386865" w:rsidRDefault="00AD283C" w:rsidP="00B4155D">
            <w:pPr>
              <w:jc w:val="center"/>
              <w:rPr>
                <w:b/>
                <w:bCs/>
                <w:szCs w:val="24"/>
              </w:rPr>
            </w:pPr>
            <w:r w:rsidRPr="00386865">
              <w:rPr>
                <w:b/>
                <w:bCs/>
                <w:szCs w:val="24"/>
              </w:rPr>
              <w:t>$14</w:t>
            </w:r>
            <w:r w:rsidR="003D2DD7">
              <w:rPr>
                <w:b/>
                <w:bCs/>
                <w:szCs w:val="24"/>
              </w:rPr>
              <w:t>1</w:t>
            </w:r>
            <w:r w:rsidRPr="00386865">
              <w:rPr>
                <w:b/>
                <w:bCs/>
                <w:szCs w:val="24"/>
              </w:rPr>
              <w:t>,</w:t>
            </w:r>
            <w:r w:rsidR="003D2DD7">
              <w:rPr>
                <w:b/>
                <w:bCs/>
                <w:szCs w:val="24"/>
              </w:rPr>
              <w:t>0</w:t>
            </w:r>
            <w:r w:rsidR="00B37C1E">
              <w:rPr>
                <w:b/>
                <w:bCs/>
                <w:szCs w:val="24"/>
              </w:rPr>
              <w:t>4</w:t>
            </w:r>
            <w:r w:rsidR="003D2DD7">
              <w:rPr>
                <w:b/>
                <w:bCs/>
                <w:szCs w:val="24"/>
              </w:rPr>
              <w:t>9</w:t>
            </w:r>
          </w:p>
        </w:tc>
        <w:tc>
          <w:tcPr>
            <w:tcW w:w="164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33DFC" w14:textId="5B2198EB" w:rsidR="0054492F" w:rsidRPr="00386865" w:rsidRDefault="00AD283C" w:rsidP="00B4155D">
            <w:pPr>
              <w:jc w:val="center"/>
              <w:rPr>
                <w:b/>
                <w:bCs/>
                <w:szCs w:val="24"/>
              </w:rPr>
            </w:pPr>
            <w:r w:rsidRPr="00386865">
              <w:rPr>
                <w:b/>
                <w:bCs/>
                <w:szCs w:val="24"/>
              </w:rPr>
              <w:t>$16</w:t>
            </w:r>
            <w:r w:rsidR="003D2DD7">
              <w:rPr>
                <w:b/>
                <w:bCs/>
                <w:szCs w:val="24"/>
              </w:rPr>
              <w:t>1</w:t>
            </w:r>
            <w:r w:rsidRPr="00386865">
              <w:rPr>
                <w:b/>
                <w:bCs/>
                <w:szCs w:val="24"/>
              </w:rPr>
              <w:t>,</w:t>
            </w:r>
            <w:r w:rsidR="00B37C1E">
              <w:rPr>
                <w:b/>
                <w:bCs/>
                <w:szCs w:val="24"/>
              </w:rPr>
              <w:t>694</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DA02D" w14:textId="62361C71" w:rsidR="0054492F" w:rsidRPr="00386865" w:rsidRDefault="00AD283C" w:rsidP="002B3F3F">
            <w:pPr>
              <w:jc w:val="center"/>
              <w:rPr>
                <w:b/>
                <w:bCs/>
                <w:szCs w:val="24"/>
              </w:rPr>
            </w:pPr>
            <w:r w:rsidRPr="00386865">
              <w:rPr>
                <w:b/>
                <w:bCs/>
                <w:szCs w:val="24"/>
              </w:rPr>
              <w:t>$19</w:t>
            </w:r>
            <w:r w:rsidR="003D2DD7">
              <w:rPr>
                <w:b/>
                <w:bCs/>
                <w:szCs w:val="24"/>
              </w:rPr>
              <w:t>6</w:t>
            </w:r>
            <w:r w:rsidRPr="00386865">
              <w:rPr>
                <w:b/>
                <w:bCs/>
                <w:szCs w:val="24"/>
              </w:rPr>
              <w:t>,</w:t>
            </w:r>
            <w:r w:rsidR="003D2DD7">
              <w:rPr>
                <w:b/>
                <w:bCs/>
                <w:szCs w:val="24"/>
              </w:rPr>
              <w:t>6</w:t>
            </w:r>
            <w:r w:rsidR="00B37C1E">
              <w:rPr>
                <w:b/>
                <w:bCs/>
                <w:szCs w:val="24"/>
              </w:rPr>
              <w:t>1</w:t>
            </w:r>
            <w:r w:rsidR="003D2DD7">
              <w:rPr>
                <w:b/>
                <w:bCs/>
                <w:szCs w:val="24"/>
              </w:rPr>
              <w:t>7</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69798" w14:textId="69B573C8" w:rsidR="0054492F" w:rsidRPr="00386865" w:rsidRDefault="00AD283C" w:rsidP="00B4155D">
            <w:pPr>
              <w:jc w:val="center"/>
              <w:rPr>
                <w:b/>
                <w:bCs/>
                <w:szCs w:val="24"/>
              </w:rPr>
            </w:pPr>
            <w:r w:rsidRPr="00386865">
              <w:rPr>
                <w:b/>
                <w:bCs/>
                <w:szCs w:val="24"/>
              </w:rPr>
              <w:t>$25</w:t>
            </w:r>
            <w:r w:rsidR="003D2DD7">
              <w:rPr>
                <w:b/>
                <w:bCs/>
                <w:szCs w:val="24"/>
              </w:rPr>
              <w:t>4</w:t>
            </w:r>
            <w:r w:rsidRPr="00386865">
              <w:rPr>
                <w:b/>
                <w:bCs/>
                <w:szCs w:val="24"/>
              </w:rPr>
              <w:t>,</w:t>
            </w:r>
            <w:r w:rsidR="00166264">
              <w:rPr>
                <w:b/>
                <w:bCs/>
                <w:szCs w:val="24"/>
              </w:rPr>
              <w:t>362</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28A5F" w14:textId="1C3A2C69" w:rsidR="0054492F" w:rsidRPr="00386865" w:rsidRDefault="00AD283C" w:rsidP="00B4155D">
            <w:pPr>
              <w:jc w:val="center"/>
              <w:rPr>
                <w:b/>
                <w:bCs/>
                <w:szCs w:val="24"/>
              </w:rPr>
            </w:pPr>
            <w:r w:rsidRPr="00386865">
              <w:rPr>
                <w:b/>
                <w:bCs/>
                <w:szCs w:val="24"/>
              </w:rPr>
              <w:t>$27</w:t>
            </w:r>
            <w:r w:rsidR="003D2DD7">
              <w:rPr>
                <w:b/>
                <w:bCs/>
                <w:szCs w:val="24"/>
              </w:rPr>
              <w:t>9</w:t>
            </w:r>
            <w:r w:rsidRPr="00386865">
              <w:rPr>
                <w:b/>
                <w:bCs/>
                <w:szCs w:val="24"/>
              </w:rPr>
              <w:t>,</w:t>
            </w:r>
            <w:r w:rsidR="003D2DD7">
              <w:rPr>
                <w:b/>
                <w:bCs/>
                <w:szCs w:val="24"/>
              </w:rPr>
              <w:t>2</w:t>
            </w:r>
            <w:r w:rsidR="00166264">
              <w:rPr>
                <w:b/>
                <w:bCs/>
                <w:szCs w:val="24"/>
              </w:rPr>
              <w:t>08</w:t>
            </w:r>
          </w:p>
        </w:tc>
      </w:tr>
    </w:tbl>
    <w:p w14:paraId="77C9B6F1" w14:textId="2B0BF17B" w:rsidR="009E1B01" w:rsidRPr="009C7361" w:rsidRDefault="00C839DA" w:rsidP="00DD364E">
      <w:pPr>
        <w:pStyle w:val="Heading7"/>
        <w:spacing w:after="0"/>
        <w:rPr>
          <w:noProof/>
          <w:sz w:val="20"/>
        </w:rPr>
      </w:pPr>
      <w:r w:rsidRPr="009C7361">
        <w:rPr>
          <w:rFonts w:ascii="Times New Roman" w:hAnsi="Times New Roman"/>
          <w:bCs/>
        </w:rPr>
        <w:t>E</w:t>
      </w:r>
      <w:r w:rsidR="009E1B01" w:rsidRPr="009C7361">
        <w:rPr>
          <w:rFonts w:ascii="Times New Roman" w:hAnsi="Times New Roman"/>
          <w:bCs/>
        </w:rPr>
        <w:t>XHIBIT K</w:t>
      </w:r>
      <w:r w:rsidR="00294DAA" w:rsidRPr="009C7361">
        <w:rPr>
          <w:b w:val="0"/>
          <w:bCs/>
          <w:noProof/>
        </w:rPr>
        <w:drawing>
          <wp:inline distT="0" distB="0" distL="0" distR="0" wp14:anchorId="6319F810" wp14:editId="764E7432">
            <wp:extent cx="6124575" cy="847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4575" cy="8477250"/>
                    </a:xfrm>
                    <a:prstGeom prst="rect">
                      <a:avLst/>
                    </a:prstGeom>
                    <a:noFill/>
                    <a:ln w="9525">
                      <a:noFill/>
                      <a:miter lim="800000"/>
                      <a:headEnd/>
                      <a:tailEnd/>
                    </a:ln>
                  </pic:spPr>
                </pic:pic>
              </a:graphicData>
            </a:graphic>
          </wp:inline>
        </w:drawing>
      </w:r>
    </w:p>
    <w:p w14:paraId="107C3C22" w14:textId="77777777" w:rsidR="009E1B01" w:rsidRPr="009C7361" w:rsidRDefault="009E1B01" w:rsidP="009E1B01">
      <w:pPr>
        <w:pStyle w:val="Header"/>
        <w:tabs>
          <w:tab w:val="clear" w:pos="4320"/>
          <w:tab w:val="clear" w:pos="8640"/>
        </w:tabs>
        <w:jc w:val="center"/>
        <w:rPr>
          <w:b/>
          <w:bCs/>
          <w:noProof/>
        </w:rPr>
        <w:sectPr w:rsidR="009E1B01" w:rsidRPr="009C7361" w:rsidSect="00574128">
          <w:headerReference w:type="default" r:id="rId11"/>
          <w:footerReference w:type="even" r:id="rId12"/>
          <w:footerReference w:type="default" r:id="rId13"/>
          <w:pgSz w:w="12240" w:h="15840" w:code="1"/>
          <w:pgMar w:top="1008" w:right="1296" w:bottom="864" w:left="1296" w:header="432" w:footer="432" w:gutter="0"/>
          <w:cols w:space="720"/>
        </w:sectPr>
      </w:pPr>
    </w:p>
    <w:p w14:paraId="00DC05DE" w14:textId="77777777" w:rsidR="005910B4" w:rsidRPr="009C7361" w:rsidRDefault="005910B4" w:rsidP="00C411D1">
      <w:pPr>
        <w:pStyle w:val="Heading7"/>
        <w:spacing w:after="0"/>
        <w:rPr>
          <w:rFonts w:ascii="Times New Roman" w:hAnsi="Times New Roman"/>
          <w:bCs/>
        </w:rPr>
      </w:pPr>
      <w:r w:rsidRPr="009C7361">
        <w:rPr>
          <w:bCs/>
          <w:noProof/>
        </w:rPr>
        <w:t>EXHIBIT L</w:t>
      </w:r>
    </w:p>
    <w:p w14:paraId="13D9BF63" w14:textId="77777777" w:rsidR="005910B4" w:rsidRPr="009C7361" w:rsidRDefault="005910B4">
      <w:pPr>
        <w:jc w:val="center"/>
        <w:rPr>
          <w:b/>
        </w:rPr>
      </w:pPr>
    </w:p>
    <w:p w14:paraId="238FF31D" w14:textId="77777777" w:rsidR="005910B4" w:rsidRPr="009C7361" w:rsidRDefault="005910B4">
      <w:pPr>
        <w:jc w:val="center"/>
        <w:rPr>
          <w:b/>
        </w:rPr>
      </w:pPr>
      <w:r w:rsidRPr="009C7361">
        <w:rPr>
          <w:b/>
        </w:rPr>
        <w:t>KANSAS HOUSING RESOURCES CORPORATION</w:t>
      </w:r>
    </w:p>
    <w:p w14:paraId="646E5CB6" w14:textId="77777777" w:rsidR="005910B4" w:rsidRPr="009C7361" w:rsidRDefault="005910B4">
      <w:pPr>
        <w:jc w:val="center"/>
        <w:rPr>
          <w:b/>
          <w:sz w:val="22"/>
        </w:rPr>
      </w:pPr>
      <w:r w:rsidRPr="009C7361">
        <w:rPr>
          <w:b/>
        </w:rPr>
        <w:t>HOUSING TAX CREDIT</w:t>
      </w:r>
    </w:p>
    <w:p w14:paraId="78E7AB03" w14:textId="77777777" w:rsidR="005910B4" w:rsidRPr="009C7361" w:rsidRDefault="000D14E0">
      <w:pPr>
        <w:jc w:val="center"/>
        <w:rPr>
          <w:b/>
          <w:sz w:val="22"/>
        </w:rPr>
      </w:pPr>
      <w:r w:rsidRPr="009C7361">
        <w:rPr>
          <w:b/>
          <w:sz w:val="22"/>
        </w:rPr>
        <w:t>DEVELOPMENT</w:t>
      </w:r>
      <w:r w:rsidR="005910B4" w:rsidRPr="009C7361">
        <w:rPr>
          <w:b/>
          <w:sz w:val="22"/>
        </w:rPr>
        <w:t xml:space="preserve"> FINANCING CERTIFICATION</w:t>
      </w:r>
    </w:p>
    <w:p w14:paraId="6A988208" w14:textId="77777777" w:rsidR="005910B4" w:rsidRPr="009C7361" w:rsidRDefault="005910B4">
      <w:pPr>
        <w:rPr>
          <w:bCs/>
          <w:sz w:val="22"/>
        </w:rPr>
      </w:pPr>
    </w:p>
    <w:p w14:paraId="77C15521" w14:textId="77777777" w:rsidR="005910B4" w:rsidRPr="009C7361" w:rsidRDefault="005910B4" w:rsidP="00D96818">
      <w:pPr>
        <w:jc w:val="both"/>
        <w:rPr>
          <w:bCs/>
        </w:rPr>
      </w:pPr>
      <w:r w:rsidRPr="009C7361">
        <w:rPr>
          <w:bCs/>
        </w:rPr>
        <w:t>The undersigned party hereby certifies that as the legal owner of real estate, which has been granted a 20</w:t>
      </w:r>
      <w:r w:rsidR="00961B31" w:rsidRPr="009C7361">
        <w:rPr>
          <w:bCs/>
        </w:rPr>
        <w:t>_</w:t>
      </w:r>
      <w:r w:rsidRPr="009C7361">
        <w:rPr>
          <w:bCs/>
        </w:rPr>
        <w:t xml:space="preserve">____Housing Tax Credit Allocation, the sources of financing or anticipated sources of financing with respect to buildings in this </w:t>
      </w:r>
      <w:r w:rsidR="000D14E0" w:rsidRPr="009C7361">
        <w:rPr>
          <w:bCs/>
        </w:rPr>
        <w:t>development</w:t>
      </w:r>
      <w:r w:rsidRPr="009C7361">
        <w:rPr>
          <w:bCs/>
        </w:rPr>
        <w:t xml:space="preserve"> are as follows:</w:t>
      </w:r>
    </w:p>
    <w:p w14:paraId="4EEBC63A" w14:textId="77777777" w:rsidR="005910B4" w:rsidRPr="009C7361" w:rsidRDefault="005910B4" w:rsidP="00D96818">
      <w:pPr>
        <w:pStyle w:val="Header"/>
        <w:tabs>
          <w:tab w:val="clear" w:pos="4320"/>
          <w:tab w:val="clear" w:pos="8640"/>
        </w:tabs>
        <w:jc w:val="both"/>
        <w:rPr>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1579"/>
        <w:gridCol w:w="1579"/>
        <w:gridCol w:w="1579"/>
        <w:gridCol w:w="2013"/>
      </w:tblGrid>
      <w:tr w:rsidR="009C7361" w:rsidRPr="009C7361" w14:paraId="15C76A8F" w14:textId="77777777">
        <w:tc>
          <w:tcPr>
            <w:tcW w:w="3258" w:type="dxa"/>
            <w:tcBorders>
              <w:top w:val="single" w:sz="12" w:space="0" w:color="auto"/>
              <w:left w:val="single" w:sz="12" w:space="0" w:color="auto"/>
              <w:bottom w:val="single" w:sz="6" w:space="0" w:color="auto"/>
              <w:right w:val="single" w:sz="6" w:space="0" w:color="auto"/>
            </w:tcBorders>
          </w:tcPr>
          <w:p w14:paraId="462086FF" w14:textId="77777777" w:rsidR="005910B4" w:rsidRPr="009C7361" w:rsidRDefault="005910B4">
            <w:pPr>
              <w:rPr>
                <w:bCs/>
              </w:rPr>
            </w:pPr>
            <w:r w:rsidRPr="009C7361">
              <w:rPr>
                <w:bCs/>
              </w:rPr>
              <w:t xml:space="preserve">    </w:t>
            </w:r>
          </w:p>
          <w:p w14:paraId="68E7BC00" w14:textId="77777777" w:rsidR="005910B4" w:rsidRPr="009C7361" w:rsidRDefault="005910B4">
            <w:pPr>
              <w:rPr>
                <w:bCs/>
              </w:rPr>
            </w:pPr>
            <w:r w:rsidRPr="009C7361">
              <w:rPr>
                <w:bCs/>
              </w:rPr>
              <w:t xml:space="preserve">              LENDER</w:t>
            </w:r>
          </w:p>
        </w:tc>
        <w:tc>
          <w:tcPr>
            <w:tcW w:w="1579" w:type="dxa"/>
            <w:tcBorders>
              <w:top w:val="single" w:sz="12" w:space="0" w:color="auto"/>
              <w:left w:val="single" w:sz="6" w:space="0" w:color="auto"/>
              <w:bottom w:val="single" w:sz="6" w:space="0" w:color="auto"/>
              <w:right w:val="single" w:sz="6" w:space="0" w:color="auto"/>
            </w:tcBorders>
          </w:tcPr>
          <w:p w14:paraId="1D244443" w14:textId="77777777" w:rsidR="005910B4" w:rsidRPr="009C7361" w:rsidRDefault="005910B4">
            <w:pPr>
              <w:rPr>
                <w:bCs/>
              </w:rPr>
            </w:pPr>
            <w:r w:rsidRPr="009C7361">
              <w:rPr>
                <w:bCs/>
              </w:rPr>
              <w:t xml:space="preserve"> </w:t>
            </w:r>
          </w:p>
          <w:p w14:paraId="135B8646" w14:textId="77777777" w:rsidR="005910B4" w:rsidRPr="009C7361" w:rsidRDefault="005910B4">
            <w:pPr>
              <w:rPr>
                <w:bCs/>
              </w:rPr>
            </w:pPr>
            <w:r w:rsidRPr="009C7361">
              <w:rPr>
                <w:bCs/>
              </w:rPr>
              <w:t xml:space="preserve">   AMOUNT</w:t>
            </w:r>
          </w:p>
        </w:tc>
        <w:tc>
          <w:tcPr>
            <w:tcW w:w="1579" w:type="dxa"/>
            <w:tcBorders>
              <w:top w:val="single" w:sz="12" w:space="0" w:color="auto"/>
              <w:left w:val="single" w:sz="6" w:space="0" w:color="auto"/>
              <w:bottom w:val="single" w:sz="6" w:space="0" w:color="auto"/>
              <w:right w:val="single" w:sz="6" w:space="0" w:color="auto"/>
            </w:tcBorders>
          </w:tcPr>
          <w:p w14:paraId="393AED4B" w14:textId="77777777" w:rsidR="005910B4" w:rsidRPr="009C7361" w:rsidRDefault="005910B4">
            <w:pPr>
              <w:rPr>
                <w:bCs/>
              </w:rPr>
            </w:pPr>
            <w:r w:rsidRPr="009C7361">
              <w:rPr>
                <w:bCs/>
              </w:rPr>
              <w:t xml:space="preserve">  INTEREST</w:t>
            </w:r>
          </w:p>
          <w:p w14:paraId="24AE2320" w14:textId="77777777" w:rsidR="005910B4" w:rsidRPr="009C7361" w:rsidRDefault="005910B4">
            <w:pPr>
              <w:rPr>
                <w:bCs/>
              </w:rPr>
            </w:pPr>
            <w:r w:rsidRPr="009C7361">
              <w:rPr>
                <w:bCs/>
              </w:rPr>
              <w:t xml:space="preserve">       RATE</w:t>
            </w:r>
          </w:p>
        </w:tc>
        <w:tc>
          <w:tcPr>
            <w:tcW w:w="1579" w:type="dxa"/>
            <w:tcBorders>
              <w:top w:val="single" w:sz="12" w:space="0" w:color="auto"/>
              <w:left w:val="single" w:sz="6" w:space="0" w:color="auto"/>
              <w:bottom w:val="single" w:sz="6" w:space="0" w:color="auto"/>
              <w:right w:val="single" w:sz="6" w:space="0" w:color="auto"/>
            </w:tcBorders>
          </w:tcPr>
          <w:p w14:paraId="4786440A" w14:textId="77777777" w:rsidR="005910B4" w:rsidRPr="009C7361" w:rsidRDefault="005910B4">
            <w:pPr>
              <w:rPr>
                <w:bCs/>
              </w:rPr>
            </w:pPr>
            <w:r w:rsidRPr="009C7361">
              <w:rPr>
                <w:bCs/>
              </w:rPr>
              <w:t xml:space="preserve">    AMORT.</w:t>
            </w:r>
          </w:p>
          <w:p w14:paraId="04ECFD11" w14:textId="77777777" w:rsidR="005910B4" w:rsidRPr="009C7361" w:rsidRDefault="005910B4">
            <w:pPr>
              <w:rPr>
                <w:bCs/>
              </w:rPr>
            </w:pPr>
            <w:r w:rsidRPr="009C7361">
              <w:rPr>
                <w:bCs/>
              </w:rPr>
              <w:t xml:space="preserve">     PERIOD</w:t>
            </w:r>
          </w:p>
        </w:tc>
        <w:tc>
          <w:tcPr>
            <w:tcW w:w="2013" w:type="dxa"/>
            <w:tcBorders>
              <w:top w:val="single" w:sz="12" w:space="0" w:color="auto"/>
              <w:left w:val="single" w:sz="6" w:space="0" w:color="auto"/>
              <w:bottom w:val="single" w:sz="6" w:space="0" w:color="auto"/>
              <w:right w:val="single" w:sz="12" w:space="0" w:color="auto"/>
            </w:tcBorders>
          </w:tcPr>
          <w:p w14:paraId="12B528F4" w14:textId="77777777" w:rsidR="005910B4" w:rsidRPr="009C7361" w:rsidRDefault="005910B4">
            <w:pPr>
              <w:rPr>
                <w:bCs/>
              </w:rPr>
            </w:pPr>
            <w:r w:rsidRPr="009C7361">
              <w:rPr>
                <w:bCs/>
              </w:rPr>
              <w:t xml:space="preserve">       TERM </w:t>
            </w:r>
          </w:p>
          <w:p w14:paraId="4AF0DFD2" w14:textId="77777777" w:rsidR="005910B4" w:rsidRPr="009C7361" w:rsidRDefault="005910B4">
            <w:pPr>
              <w:rPr>
                <w:bCs/>
              </w:rPr>
            </w:pPr>
            <w:r w:rsidRPr="009C7361">
              <w:rPr>
                <w:bCs/>
              </w:rPr>
              <w:t xml:space="preserve">     OF LOAN</w:t>
            </w:r>
          </w:p>
        </w:tc>
      </w:tr>
      <w:tr w:rsidR="009C7361" w:rsidRPr="009C7361" w14:paraId="622B2886" w14:textId="77777777">
        <w:tc>
          <w:tcPr>
            <w:tcW w:w="3258" w:type="dxa"/>
            <w:tcBorders>
              <w:top w:val="single" w:sz="6" w:space="0" w:color="auto"/>
              <w:left w:val="single" w:sz="12" w:space="0" w:color="auto"/>
              <w:bottom w:val="single" w:sz="6" w:space="0" w:color="auto"/>
              <w:right w:val="single" w:sz="6" w:space="0" w:color="auto"/>
            </w:tcBorders>
          </w:tcPr>
          <w:p w14:paraId="1E4FBFAD" w14:textId="77777777" w:rsidR="005910B4" w:rsidRPr="009C7361" w:rsidRDefault="005910B4">
            <w:pPr>
              <w:rPr>
                <w:bCs/>
              </w:rPr>
            </w:pPr>
          </w:p>
          <w:p w14:paraId="74790D83"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308473C"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4FA1B15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091C7F8B"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2555A86D" w14:textId="77777777" w:rsidR="005910B4" w:rsidRPr="009C7361" w:rsidRDefault="005910B4">
            <w:pPr>
              <w:rPr>
                <w:bCs/>
              </w:rPr>
            </w:pPr>
          </w:p>
        </w:tc>
      </w:tr>
      <w:tr w:rsidR="009C7361" w:rsidRPr="009C7361" w14:paraId="0C67DDE6" w14:textId="77777777">
        <w:tc>
          <w:tcPr>
            <w:tcW w:w="3258" w:type="dxa"/>
            <w:tcBorders>
              <w:top w:val="single" w:sz="6" w:space="0" w:color="auto"/>
              <w:left w:val="single" w:sz="12" w:space="0" w:color="auto"/>
              <w:bottom w:val="single" w:sz="6" w:space="0" w:color="auto"/>
              <w:right w:val="single" w:sz="6" w:space="0" w:color="auto"/>
            </w:tcBorders>
          </w:tcPr>
          <w:p w14:paraId="2CBE8F19" w14:textId="77777777" w:rsidR="005910B4" w:rsidRPr="009C7361" w:rsidRDefault="005910B4">
            <w:pPr>
              <w:rPr>
                <w:bCs/>
              </w:rPr>
            </w:pPr>
          </w:p>
          <w:p w14:paraId="2584739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552786F"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7E336B5"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52B6854F"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3F251372" w14:textId="77777777" w:rsidR="005910B4" w:rsidRPr="009C7361" w:rsidRDefault="005910B4">
            <w:pPr>
              <w:rPr>
                <w:bCs/>
              </w:rPr>
            </w:pPr>
          </w:p>
        </w:tc>
      </w:tr>
      <w:tr w:rsidR="009C7361" w:rsidRPr="009C7361" w14:paraId="5B51B5E5" w14:textId="77777777">
        <w:tc>
          <w:tcPr>
            <w:tcW w:w="3258" w:type="dxa"/>
            <w:tcBorders>
              <w:top w:val="single" w:sz="6" w:space="0" w:color="auto"/>
              <w:left w:val="single" w:sz="12" w:space="0" w:color="auto"/>
              <w:bottom w:val="single" w:sz="6" w:space="0" w:color="auto"/>
              <w:right w:val="single" w:sz="6" w:space="0" w:color="auto"/>
            </w:tcBorders>
          </w:tcPr>
          <w:p w14:paraId="07B88019" w14:textId="77777777" w:rsidR="005910B4" w:rsidRPr="009C7361" w:rsidRDefault="005910B4">
            <w:pPr>
              <w:rPr>
                <w:bCs/>
              </w:rPr>
            </w:pPr>
          </w:p>
          <w:p w14:paraId="4C16F3C2"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792278E"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D043067"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14C1B3A4"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66155459" w14:textId="77777777" w:rsidR="005910B4" w:rsidRPr="009C7361" w:rsidRDefault="005910B4">
            <w:pPr>
              <w:rPr>
                <w:bCs/>
              </w:rPr>
            </w:pPr>
          </w:p>
        </w:tc>
      </w:tr>
      <w:tr w:rsidR="009C7361" w:rsidRPr="009C7361" w14:paraId="6EA6123E" w14:textId="77777777">
        <w:tc>
          <w:tcPr>
            <w:tcW w:w="3258" w:type="dxa"/>
            <w:tcBorders>
              <w:top w:val="single" w:sz="6" w:space="0" w:color="auto"/>
              <w:left w:val="single" w:sz="12" w:space="0" w:color="auto"/>
              <w:bottom w:val="single" w:sz="6" w:space="0" w:color="auto"/>
              <w:right w:val="single" w:sz="6" w:space="0" w:color="auto"/>
            </w:tcBorders>
          </w:tcPr>
          <w:p w14:paraId="68BBEAAE" w14:textId="77777777" w:rsidR="005910B4" w:rsidRPr="009C7361" w:rsidRDefault="005910B4">
            <w:pPr>
              <w:rPr>
                <w:bCs/>
              </w:rPr>
            </w:pPr>
          </w:p>
          <w:p w14:paraId="0C2702E9"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4FA7551F"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6179741B"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0B681497"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32EAA419" w14:textId="77777777" w:rsidR="005910B4" w:rsidRPr="009C7361" w:rsidRDefault="005910B4">
            <w:pPr>
              <w:rPr>
                <w:bCs/>
              </w:rPr>
            </w:pPr>
          </w:p>
        </w:tc>
      </w:tr>
      <w:tr w:rsidR="009C7361" w:rsidRPr="009C7361" w14:paraId="2D0F9553" w14:textId="77777777">
        <w:tc>
          <w:tcPr>
            <w:tcW w:w="3258" w:type="dxa"/>
            <w:tcBorders>
              <w:top w:val="single" w:sz="6" w:space="0" w:color="auto"/>
              <w:left w:val="single" w:sz="12" w:space="0" w:color="auto"/>
              <w:bottom w:val="single" w:sz="6" w:space="0" w:color="auto"/>
              <w:right w:val="single" w:sz="6" w:space="0" w:color="auto"/>
            </w:tcBorders>
          </w:tcPr>
          <w:p w14:paraId="7416D972" w14:textId="77777777" w:rsidR="005910B4" w:rsidRPr="009C7361" w:rsidRDefault="005910B4">
            <w:pPr>
              <w:rPr>
                <w:bCs/>
              </w:rPr>
            </w:pPr>
          </w:p>
          <w:p w14:paraId="2BA0CD3F" w14:textId="77777777" w:rsidR="005910B4" w:rsidRPr="009C7361" w:rsidRDefault="005910B4">
            <w:pPr>
              <w:rPr>
                <w:bCs/>
              </w:rPr>
            </w:pPr>
            <w:r w:rsidRPr="009C7361">
              <w:rPr>
                <w:bCs/>
              </w:rPr>
              <w:t>Tax Credit Equity</w:t>
            </w:r>
          </w:p>
        </w:tc>
        <w:tc>
          <w:tcPr>
            <w:tcW w:w="1579" w:type="dxa"/>
            <w:tcBorders>
              <w:top w:val="single" w:sz="6" w:space="0" w:color="auto"/>
              <w:left w:val="single" w:sz="6" w:space="0" w:color="auto"/>
              <w:bottom w:val="single" w:sz="6" w:space="0" w:color="auto"/>
              <w:right w:val="single" w:sz="6" w:space="0" w:color="auto"/>
            </w:tcBorders>
          </w:tcPr>
          <w:p w14:paraId="52EEB3D7"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2A7623A9" w14:textId="77777777" w:rsidR="005910B4" w:rsidRPr="009C7361" w:rsidRDefault="005910B4">
            <w:pPr>
              <w:rPr>
                <w:bCs/>
              </w:rPr>
            </w:pPr>
          </w:p>
        </w:tc>
        <w:tc>
          <w:tcPr>
            <w:tcW w:w="1579" w:type="dxa"/>
            <w:tcBorders>
              <w:top w:val="single" w:sz="6" w:space="0" w:color="auto"/>
              <w:left w:val="single" w:sz="6" w:space="0" w:color="auto"/>
              <w:bottom w:val="single" w:sz="6" w:space="0" w:color="auto"/>
              <w:right w:val="single" w:sz="6" w:space="0" w:color="auto"/>
            </w:tcBorders>
          </w:tcPr>
          <w:p w14:paraId="1142DB18" w14:textId="77777777" w:rsidR="005910B4" w:rsidRPr="009C7361" w:rsidRDefault="005910B4">
            <w:pPr>
              <w:rPr>
                <w:bCs/>
              </w:rPr>
            </w:pPr>
          </w:p>
        </w:tc>
        <w:tc>
          <w:tcPr>
            <w:tcW w:w="2013" w:type="dxa"/>
            <w:tcBorders>
              <w:top w:val="single" w:sz="6" w:space="0" w:color="auto"/>
              <w:left w:val="single" w:sz="6" w:space="0" w:color="auto"/>
              <w:bottom w:val="single" w:sz="6" w:space="0" w:color="auto"/>
              <w:right w:val="single" w:sz="12" w:space="0" w:color="auto"/>
            </w:tcBorders>
          </w:tcPr>
          <w:p w14:paraId="4CDBF33F" w14:textId="77777777" w:rsidR="005910B4" w:rsidRPr="009C7361" w:rsidRDefault="005910B4">
            <w:pPr>
              <w:rPr>
                <w:bCs/>
              </w:rPr>
            </w:pPr>
          </w:p>
        </w:tc>
      </w:tr>
      <w:tr w:rsidR="005910B4" w:rsidRPr="009C7361" w14:paraId="1425B3B8" w14:textId="77777777">
        <w:tc>
          <w:tcPr>
            <w:tcW w:w="3258" w:type="dxa"/>
            <w:tcBorders>
              <w:top w:val="single" w:sz="6" w:space="0" w:color="auto"/>
              <w:left w:val="single" w:sz="12" w:space="0" w:color="auto"/>
              <w:bottom w:val="single" w:sz="12" w:space="0" w:color="auto"/>
              <w:right w:val="single" w:sz="6" w:space="0" w:color="auto"/>
            </w:tcBorders>
          </w:tcPr>
          <w:p w14:paraId="49E05809" w14:textId="77777777" w:rsidR="005910B4" w:rsidRPr="009C7361" w:rsidRDefault="005910B4">
            <w:pPr>
              <w:rPr>
                <w:bCs/>
              </w:rPr>
            </w:pPr>
          </w:p>
          <w:p w14:paraId="3E9E24AA" w14:textId="77777777" w:rsidR="005910B4" w:rsidRPr="009C7361" w:rsidRDefault="005910B4">
            <w:pPr>
              <w:rPr>
                <w:bCs/>
              </w:rPr>
            </w:pPr>
            <w:r w:rsidRPr="009C7361">
              <w:rPr>
                <w:bCs/>
              </w:rPr>
              <w:t>Total Financing</w:t>
            </w:r>
          </w:p>
        </w:tc>
        <w:tc>
          <w:tcPr>
            <w:tcW w:w="1579" w:type="dxa"/>
            <w:tcBorders>
              <w:top w:val="single" w:sz="6" w:space="0" w:color="auto"/>
              <w:left w:val="single" w:sz="6" w:space="0" w:color="auto"/>
              <w:bottom w:val="single" w:sz="12" w:space="0" w:color="auto"/>
              <w:right w:val="single" w:sz="6" w:space="0" w:color="auto"/>
            </w:tcBorders>
          </w:tcPr>
          <w:p w14:paraId="53F16DF7" w14:textId="77777777" w:rsidR="005910B4" w:rsidRPr="009C7361" w:rsidRDefault="005910B4">
            <w:pPr>
              <w:rPr>
                <w:bCs/>
              </w:rPr>
            </w:pPr>
          </w:p>
        </w:tc>
        <w:tc>
          <w:tcPr>
            <w:tcW w:w="1579" w:type="dxa"/>
            <w:tcBorders>
              <w:top w:val="single" w:sz="6" w:space="0" w:color="auto"/>
              <w:left w:val="single" w:sz="6" w:space="0" w:color="auto"/>
              <w:bottom w:val="single" w:sz="12" w:space="0" w:color="auto"/>
              <w:right w:val="single" w:sz="6" w:space="0" w:color="auto"/>
            </w:tcBorders>
          </w:tcPr>
          <w:p w14:paraId="70147F42" w14:textId="77777777" w:rsidR="005910B4" w:rsidRPr="009C7361" w:rsidRDefault="005910B4">
            <w:pPr>
              <w:rPr>
                <w:bCs/>
              </w:rPr>
            </w:pPr>
          </w:p>
        </w:tc>
        <w:tc>
          <w:tcPr>
            <w:tcW w:w="1579" w:type="dxa"/>
            <w:tcBorders>
              <w:top w:val="single" w:sz="6" w:space="0" w:color="auto"/>
              <w:left w:val="single" w:sz="6" w:space="0" w:color="auto"/>
              <w:bottom w:val="single" w:sz="12" w:space="0" w:color="auto"/>
              <w:right w:val="single" w:sz="6" w:space="0" w:color="auto"/>
            </w:tcBorders>
          </w:tcPr>
          <w:p w14:paraId="5D6301B5" w14:textId="77777777" w:rsidR="005910B4" w:rsidRPr="009C7361" w:rsidRDefault="005910B4">
            <w:pPr>
              <w:rPr>
                <w:bCs/>
              </w:rPr>
            </w:pPr>
          </w:p>
        </w:tc>
        <w:tc>
          <w:tcPr>
            <w:tcW w:w="2013" w:type="dxa"/>
            <w:tcBorders>
              <w:top w:val="single" w:sz="6" w:space="0" w:color="auto"/>
              <w:left w:val="single" w:sz="6" w:space="0" w:color="auto"/>
              <w:bottom w:val="single" w:sz="12" w:space="0" w:color="auto"/>
              <w:right w:val="single" w:sz="12" w:space="0" w:color="auto"/>
            </w:tcBorders>
          </w:tcPr>
          <w:p w14:paraId="3A456AF9" w14:textId="77777777" w:rsidR="005910B4" w:rsidRPr="009C7361" w:rsidRDefault="005910B4">
            <w:pPr>
              <w:rPr>
                <w:bCs/>
              </w:rPr>
            </w:pPr>
          </w:p>
        </w:tc>
      </w:tr>
    </w:tbl>
    <w:p w14:paraId="056C447B" w14:textId="77777777" w:rsidR="005910B4" w:rsidRPr="009C7361" w:rsidRDefault="005910B4">
      <w:pPr>
        <w:ind w:left="-720"/>
        <w:jc w:val="both"/>
        <w:rPr>
          <w:bCs/>
        </w:rPr>
      </w:pPr>
    </w:p>
    <w:p w14:paraId="258BE3B9" w14:textId="77777777" w:rsidR="005910B4" w:rsidRPr="009C7361" w:rsidRDefault="005910B4">
      <w:pPr>
        <w:ind w:left="-720" w:right="-720"/>
        <w:jc w:val="both"/>
        <w:rPr>
          <w:bCs/>
        </w:rPr>
      </w:pPr>
      <w:r w:rsidRPr="009C7361">
        <w:rPr>
          <w:bCs/>
        </w:rPr>
        <w:tab/>
        <w:t>IN WITNESS WHEREOF, the owner has caused this certification to be duly executed in its</w:t>
      </w:r>
    </w:p>
    <w:p w14:paraId="02ABFD2A" w14:textId="77777777" w:rsidR="005910B4" w:rsidRPr="009C7361" w:rsidRDefault="005910B4">
      <w:pPr>
        <w:ind w:left="-720"/>
        <w:jc w:val="both"/>
        <w:rPr>
          <w:bCs/>
        </w:rPr>
      </w:pPr>
      <w:r w:rsidRPr="009C7361">
        <w:rPr>
          <w:bCs/>
        </w:rPr>
        <w:tab/>
        <w:t>name on this ___________day of_________________________, 20</w:t>
      </w:r>
      <w:r w:rsidR="00961B31" w:rsidRPr="009C7361">
        <w:rPr>
          <w:bCs/>
        </w:rPr>
        <w:t>_</w:t>
      </w:r>
      <w:r w:rsidRPr="009C7361">
        <w:rPr>
          <w:bCs/>
        </w:rPr>
        <w:t>____.</w:t>
      </w:r>
    </w:p>
    <w:p w14:paraId="1B1BD647" w14:textId="77777777" w:rsidR="005910B4" w:rsidRPr="009C7361" w:rsidRDefault="005910B4">
      <w:pPr>
        <w:ind w:left="-720"/>
        <w:jc w:val="both"/>
        <w:rPr>
          <w:bCs/>
        </w:rPr>
      </w:pPr>
    </w:p>
    <w:p w14:paraId="15F8271B" w14:textId="77777777" w:rsidR="005910B4" w:rsidRPr="009C7361" w:rsidRDefault="005910B4">
      <w:pPr>
        <w:ind w:left="-720" w:right="-810"/>
        <w:jc w:val="both"/>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w:t>
      </w:r>
    </w:p>
    <w:p w14:paraId="6C0101F6" w14:textId="77777777" w:rsidR="005910B4" w:rsidRPr="009C7361" w:rsidRDefault="005910B4">
      <w:pPr>
        <w:ind w:lef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Legal Name of Owner</w:t>
      </w:r>
    </w:p>
    <w:p w14:paraId="7DB51B52" w14:textId="77777777" w:rsidR="005910B4" w:rsidRPr="009C7361" w:rsidRDefault="005910B4">
      <w:pPr>
        <w:ind w:left="720"/>
        <w:rPr>
          <w:bCs/>
        </w:rPr>
      </w:pPr>
    </w:p>
    <w:p w14:paraId="27E61ACB" w14:textId="77777777" w:rsidR="005910B4" w:rsidRPr="009C7361" w:rsidRDefault="005910B4">
      <w:pPr>
        <w:ind w:left="720" w:right="-720"/>
        <w:rPr>
          <w:bCs/>
        </w:rPr>
      </w:pPr>
      <w:r w:rsidRPr="009C7361">
        <w:rPr>
          <w:bCs/>
        </w:rPr>
        <w:tab/>
      </w:r>
      <w:r w:rsidRPr="009C7361">
        <w:rPr>
          <w:bCs/>
        </w:rPr>
        <w:tab/>
      </w:r>
      <w:r w:rsidRPr="009C7361">
        <w:rPr>
          <w:bCs/>
        </w:rPr>
        <w:tab/>
      </w:r>
      <w:r w:rsidRPr="009C7361">
        <w:rPr>
          <w:bCs/>
        </w:rPr>
        <w:tab/>
      </w:r>
      <w:r w:rsidRPr="009C7361">
        <w:rPr>
          <w:bCs/>
        </w:rPr>
        <w:tab/>
        <w:t xml:space="preserve">      By</w:t>
      </w:r>
      <w:r w:rsidRPr="009C7361">
        <w:rPr>
          <w:b/>
        </w:rPr>
        <w:t xml:space="preserve">: </w:t>
      </w:r>
      <w:r w:rsidRPr="009C7361">
        <w:rPr>
          <w:bCs/>
        </w:rPr>
        <w:t>_______________________________________</w:t>
      </w:r>
    </w:p>
    <w:p w14:paraId="419E96EB" w14:textId="77777777" w:rsidR="005910B4" w:rsidRPr="009C7361" w:rsidRDefault="005910B4">
      <w:pPr>
        <w:ind w:lef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Name</w:t>
      </w:r>
    </w:p>
    <w:p w14:paraId="7C107F8C" w14:textId="77777777" w:rsidR="005910B4" w:rsidRPr="009C7361" w:rsidRDefault="005910B4">
      <w:pPr>
        <w:ind w:left="720"/>
        <w:rPr>
          <w:bCs/>
        </w:rPr>
      </w:pPr>
    </w:p>
    <w:p w14:paraId="1FFA1752" w14:textId="77777777" w:rsidR="005910B4" w:rsidRPr="009C7361" w:rsidRDefault="005910B4">
      <w:pPr>
        <w:ind w:left="720" w:right="-81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w:t>
      </w:r>
    </w:p>
    <w:p w14:paraId="585D6933" w14:textId="77777777" w:rsidR="005910B4" w:rsidRPr="009C7361" w:rsidRDefault="005910B4">
      <w:pPr>
        <w:ind w:left="720" w:right="-81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Title</w:t>
      </w:r>
    </w:p>
    <w:p w14:paraId="12999D27" w14:textId="77777777" w:rsidR="005910B4" w:rsidRPr="009C7361" w:rsidRDefault="005910B4">
      <w:pPr>
        <w:ind w:left="-90" w:right="-810"/>
        <w:rPr>
          <w:bCs/>
        </w:rPr>
      </w:pPr>
      <w:r w:rsidRPr="009C7361">
        <w:rPr>
          <w:bCs/>
        </w:rPr>
        <w:t>STATE OF:__________________________</w:t>
      </w:r>
    </w:p>
    <w:p w14:paraId="2A2E898E" w14:textId="77777777" w:rsidR="005910B4" w:rsidRPr="009C7361" w:rsidRDefault="005910B4">
      <w:pPr>
        <w:ind w:left="-90" w:right="-810"/>
        <w:rPr>
          <w:bCs/>
        </w:rPr>
      </w:pPr>
    </w:p>
    <w:p w14:paraId="565FE2C1" w14:textId="77777777" w:rsidR="005910B4" w:rsidRPr="009C7361" w:rsidRDefault="005910B4">
      <w:pPr>
        <w:ind w:left="-90" w:right="-810"/>
        <w:rPr>
          <w:bCs/>
        </w:rPr>
      </w:pPr>
      <w:smartTag w:uri="urn:schemas-microsoft-com:office:smarttags" w:element="place">
        <w:smartTag w:uri="urn:schemas-microsoft-com:office:smarttags" w:element="PlaceType">
          <w:r w:rsidRPr="009C7361">
            <w:rPr>
              <w:bCs/>
            </w:rPr>
            <w:t>COUNTY</w:t>
          </w:r>
        </w:smartTag>
        <w:r w:rsidRPr="009C7361">
          <w:rPr>
            <w:bCs/>
          </w:rPr>
          <w:t xml:space="preserve"> </w:t>
        </w:r>
        <w:smartTag w:uri="urn:schemas-microsoft-com:office:smarttags" w:element="PlaceName">
          <w:r w:rsidRPr="009C7361">
            <w:rPr>
              <w:bCs/>
            </w:rPr>
            <w:t>OF_________________________</w:t>
          </w:r>
        </w:smartTag>
      </w:smartTag>
      <w:r w:rsidRPr="009C7361">
        <w:rPr>
          <w:bCs/>
        </w:rPr>
        <w:t>, To-Wit:______________________________________</w:t>
      </w:r>
    </w:p>
    <w:p w14:paraId="378ADB9B" w14:textId="77777777" w:rsidR="005910B4" w:rsidRPr="009C7361" w:rsidRDefault="005910B4" w:rsidP="00E63057">
      <w:pPr>
        <w:ind w:left="-90" w:right="-810"/>
        <w:rPr>
          <w:bCs/>
        </w:rPr>
      </w:pPr>
    </w:p>
    <w:p w14:paraId="6517ACD0" w14:textId="77777777" w:rsidR="005910B4" w:rsidRPr="009C7361" w:rsidRDefault="005910B4">
      <w:pPr>
        <w:ind w:left="-90" w:right="-810"/>
        <w:rPr>
          <w:bCs/>
        </w:rPr>
      </w:pPr>
      <w:r w:rsidRPr="009C7361">
        <w:rPr>
          <w:bCs/>
        </w:rPr>
        <w:tab/>
      </w:r>
      <w:r w:rsidRPr="009C7361">
        <w:rPr>
          <w:bCs/>
        </w:rPr>
        <w:tab/>
      </w:r>
      <w:r w:rsidRPr="009C7361">
        <w:rPr>
          <w:bCs/>
        </w:rPr>
        <w:tab/>
        <w:t>Signed and sworn to before me, the undersigned authority, on this ________day of_______________________, 20</w:t>
      </w:r>
      <w:r w:rsidR="00961B31" w:rsidRPr="009C7361">
        <w:rPr>
          <w:bCs/>
        </w:rPr>
        <w:t>_</w:t>
      </w:r>
      <w:r w:rsidRPr="009C7361">
        <w:rPr>
          <w:bCs/>
        </w:rPr>
        <w:t>____.</w:t>
      </w:r>
    </w:p>
    <w:p w14:paraId="584D89CB" w14:textId="77777777" w:rsidR="005910B4" w:rsidRPr="009C7361" w:rsidRDefault="005910B4">
      <w:pPr>
        <w:ind w:left="-90" w:right="-810"/>
        <w:rPr>
          <w:bCs/>
        </w:rPr>
      </w:pPr>
    </w:p>
    <w:p w14:paraId="31AC0F9B" w14:textId="77777777" w:rsidR="005910B4" w:rsidRPr="009C7361" w:rsidRDefault="005910B4">
      <w:pPr>
        <w:ind w:left="-90" w:right="-810"/>
        <w:rPr>
          <w:bCs/>
        </w:rPr>
      </w:pPr>
      <w:r w:rsidRPr="009C7361">
        <w:rPr>
          <w:bCs/>
        </w:rPr>
        <w:t>My commission expires:_________________________.</w:t>
      </w:r>
    </w:p>
    <w:p w14:paraId="30DF8580" w14:textId="77777777" w:rsidR="005910B4" w:rsidRPr="009C7361" w:rsidRDefault="005910B4">
      <w:pPr>
        <w:ind w:left="720"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_____________________________________</w:t>
      </w:r>
    </w:p>
    <w:p w14:paraId="0A115153" w14:textId="77777777" w:rsidR="005910B4" w:rsidRPr="009C7361" w:rsidRDefault="005910B4">
      <w:pPr>
        <w:pStyle w:val="Heading1"/>
        <w:rPr>
          <w:b w:val="0"/>
          <w:bCs/>
          <w:u w:val="none"/>
        </w:rPr>
      </w:pP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t xml:space="preserve">             </w:t>
      </w:r>
      <w:r w:rsidRPr="009C7361">
        <w:rPr>
          <w:b w:val="0"/>
          <w:bCs/>
          <w:u w:val="none"/>
        </w:rPr>
        <w:tab/>
        <w:t xml:space="preserve">     </w:t>
      </w:r>
      <w:r w:rsidRPr="009C7361">
        <w:rPr>
          <w:b w:val="0"/>
          <w:bCs/>
          <w:u w:val="none"/>
        </w:rPr>
        <w:tab/>
        <w:t xml:space="preserve">     Notary Public</w:t>
      </w:r>
    </w:p>
    <w:p w14:paraId="55699E1D" w14:textId="77777777" w:rsidR="005910B4" w:rsidRPr="009C7361" w:rsidRDefault="005910B4">
      <w:pPr>
        <w:jc w:val="center"/>
        <w:rPr>
          <w:b/>
          <w:bCs/>
        </w:rPr>
      </w:pPr>
      <w:r w:rsidRPr="009C7361">
        <w:br w:type="page"/>
      </w:r>
      <w:r w:rsidRPr="009C7361">
        <w:rPr>
          <w:b/>
          <w:bCs/>
        </w:rPr>
        <w:t>EXHIBIT M</w:t>
      </w:r>
    </w:p>
    <w:p w14:paraId="4FE3AAE1" w14:textId="77777777" w:rsidR="005910B4" w:rsidRPr="009C7361" w:rsidRDefault="005910B4">
      <w:pPr>
        <w:jc w:val="center"/>
        <w:rPr>
          <w:b/>
          <w:bCs/>
        </w:rPr>
      </w:pPr>
    </w:p>
    <w:p w14:paraId="6C1F6C9A" w14:textId="77777777" w:rsidR="005910B4" w:rsidRPr="009C7361" w:rsidRDefault="005910B4">
      <w:pPr>
        <w:pStyle w:val="Heading9"/>
        <w:spacing w:after="0"/>
        <w:rPr>
          <w:u w:val="none"/>
        </w:rPr>
      </w:pPr>
      <w:r w:rsidRPr="009C7361">
        <w:rPr>
          <w:u w:val="none"/>
        </w:rPr>
        <w:t>KANSAS HOUSING RESOURCES CORPORATION</w:t>
      </w:r>
    </w:p>
    <w:p w14:paraId="0C963B3F" w14:textId="77777777" w:rsidR="005910B4" w:rsidRPr="009C7361" w:rsidRDefault="005910B4">
      <w:pPr>
        <w:pStyle w:val="Heading7"/>
        <w:spacing w:after="0"/>
        <w:rPr>
          <w:rFonts w:ascii="Times New Roman" w:hAnsi="Times New Roman"/>
          <w:b w:val="0"/>
        </w:rPr>
      </w:pPr>
      <w:r w:rsidRPr="009C7361">
        <w:rPr>
          <w:rFonts w:ascii="Times New Roman" w:hAnsi="Times New Roman"/>
        </w:rPr>
        <w:t>HOUSING TAX CREDIT</w:t>
      </w:r>
    </w:p>
    <w:p w14:paraId="7A6B978E" w14:textId="77777777" w:rsidR="005910B4" w:rsidRPr="009C7361" w:rsidRDefault="005910B4">
      <w:pPr>
        <w:jc w:val="center"/>
        <w:rPr>
          <w:b/>
        </w:rPr>
      </w:pPr>
    </w:p>
    <w:p w14:paraId="0CA22138" w14:textId="77777777" w:rsidR="005910B4" w:rsidRPr="009C7361" w:rsidRDefault="000D14E0">
      <w:pPr>
        <w:pStyle w:val="Heading9"/>
        <w:spacing w:after="0"/>
        <w:rPr>
          <w:rFonts w:ascii="Times New Roman" w:hAnsi="Times New Roman"/>
        </w:rPr>
      </w:pPr>
      <w:r w:rsidRPr="009C7361">
        <w:rPr>
          <w:rFonts w:ascii="Times New Roman" w:hAnsi="Times New Roman"/>
          <w:u w:val="none"/>
        </w:rPr>
        <w:t>DEVELOPMENT</w:t>
      </w:r>
      <w:r w:rsidR="005910B4" w:rsidRPr="009C7361">
        <w:rPr>
          <w:rFonts w:ascii="Times New Roman" w:hAnsi="Times New Roman"/>
          <w:u w:val="none"/>
        </w:rPr>
        <w:t xml:space="preserve"> COST CERTIFICATION</w:t>
      </w:r>
    </w:p>
    <w:p w14:paraId="42E113EC" w14:textId="77777777" w:rsidR="005910B4" w:rsidRPr="009C7361" w:rsidRDefault="005910B4">
      <w:pPr>
        <w:rPr>
          <w:u w:val="single"/>
        </w:rPr>
      </w:pPr>
    </w:p>
    <w:p w14:paraId="4FC60F83" w14:textId="77777777" w:rsidR="005910B4" w:rsidRPr="009C7361" w:rsidRDefault="000D14E0">
      <w:r w:rsidRPr="009C7361">
        <w:t>DEVELOPMENT</w:t>
      </w:r>
      <w:r w:rsidR="005910B4" w:rsidRPr="009C7361">
        <w:t xml:space="preserve"> NAME:____________________________________________________________</w:t>
      </w:r>
    </w:p>
    <w:p w14:paraId="7C4DF911" w14:textId="77777777" w:rsidR="005910B4" w:rsidRPr="009C7361" w:rsidRDefault="005910B4"/>
    <w:p w14:paraId="5658F144" w14:textId="77777777" w:rsidR="005910B4" w:rsidRPr="009C7361" w:rsidRDefault="000D14E0">
      <w:r w:rsidRPr="009C7361">
        <w:t>DEVELOPMENT</w:t>
      </w:r>
      <w:r w:rsidR="005910B4" w:rsidRPr="009C7361">
        <w:t xml:space="preserve"> LOCATION:________________________________________________________</w:t>
      </w:r>
    </w:p>
    <w:p w14:paraId="2D2CB3B7" w14:textId="77777777" w:rsidR="005910B4" w:rsidRPr="009C7361" w:rsidRDefault="005910B4"/>
    <w:p w14:paraId="26F7508B" w14:textId="77777777" w:rsidR="005910B4" w:rsidRPr="009C7361" w:rsidRDefault="005910B4">
      <w:r w:rsidRPr="009C7361">
        <w:t>OWNER:____________________________________________________________________</w:t>
      </w:r>
    </w:p>
    <w:p w14:paraId="78D9AEE6" w14:textId="77777777" w:rsidR="005910B4" w:rsidRPr="009C7361" w:rsidRDefault="005910B4"/>
    <w:p w14:paraId="5217958E" w14:textId="77777777" w:rsidR="005910B4" w:rsidRPr="009C7361" w:rsidRDefault="005910B4">
      <w:r w:rsidRPr="009C7361">
        <w:t>FEDERAL TAX ID NUMBER:__________________________________________________</w:t>
      </w:r>
    </w:p>
    <w:p w14:paraId="6DD146EB" w14:textId="77777777" w:rsidR="005910B4" w:rsidRPr="009C7361" w:rsidRDefault="005910B4"/>
    <w:p w14:paraId="109A9983" w14:textId="77777777" w:rsidR="005910B4" w:rsidRPr="009C7361" w:rsidRDefault="005910B4"/>
    <w:p w14:paraId="15FFFF0C" w14:textId="77777777" w:rsidR="005910B4" w:rsidRPr="009C7361" w:rsidRDefault="005910B4">
      <w:pPr>
        <w:rPr>
          <w:u w:val="single"/>
        </w:rPr>
      </w:pPr>
      <w:r w:rsidRPr="009C7361">
        <w:t>I.</w:t>
      </w:r>
      <w:r w:rsidRPr="009C7361">
        <w:tab/>
      </w:r>
      <w:r w:rsidR="000D14E0" w:rsidRPr="009C7361">
        <w:rPr>
          <w:u w:val="single"/>
        </w:rPr>
        <w:t>DEVELOPMENT</w:t>
      </w:r>
      <w:r w:rsidRPr="009C7361">
        <w:rPr>
          <w:u w:val="single"/>
        </w:rPr>
        <w:t xml:space="preserve"> UNIT AND RENTAL DESCRIPTION</w:t>
      </w:r>
    </w:p>
    <w:p w14:paraId="18E83BA4" w14:textId="77777777" w:rsidR="005910B4" w:rsidRPr="009C7361" w:rsidRDefault="005910B4">
      <w:pPr>
        <w:rPr>
          <w:sz w:val="28"/>
          <w:u w:val="single"/>
        </w:rPr>
      </w:pPr>
    </w:p>
    <w:p w14:paraId="2044B29C" w14:textId="77777777" w:rsidR="005910B4" w:rsidRPr="009C7361" w:rsidRDefault="005910B4" w:rsidP="00D96818">
      <w:pPr>
        <w:ind w:left="720"/>
        <w:jc w:val="both"/>
      </w:pPr>
      <w:r w:rsidRPr="009C7361">
        <w:t xml:space="preserve">For purposes of this calculation, establish the number and floor space of income units for this </w:t>
      </w:r>
      <w:r w:rsidR="000D14E0" w:rsidRPr="009C7361">
        <w:t>development</w:t>
      </w:r>
      <w:r w:rsidRPr="009C7361">
        <w:t xml:space="preserve"> by projecting the greatest number of rental residential units and greatest amount of space to be occupied by low income households at the close of any taxable year during the 15-year compliance period.</w:t>
      </w:r>
    </w:p>
    <w:p w14:paraId="0684CEB6" w14:textId="77777777" w:rsidR="005910B4" w:rsidRPr="009C7361" w:rsidRDefault="005910B4" w:rsidP="00D96818">
      <w:pPr>
        <w:jc w:val="both"/>
      </w:pPr>
      <w:r w:rsidRPr="009C7361">
        <w:tab/>
      </w:r>
    </w:p>
    <w:p w14:paraId="2FFACCE6" w14:textId="77777777" w:rsidR="005910B4" w:rsidRPr="009C7361" w:rsidRDefault="005910B4"/>
    <w:tbl>
      <w:tblPr>
        <w:tblpPr w:leftFromText="180" w:rightFromText="18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267"/>
        <w:gridCol w:w="1268"/>
        <w:gridCol w:w="1287"/>
        <w:gridCol w:w="1305"/>
        <w:gridCol w:w="1409"/>
        <w:gridCol w:w="1283"/>
      </w:tblGrid>
      <w:tr w:rsidR="009C7361" w:rsidRPr="009C7361" w14:paraId="41D21160" w14:textId="77777777">
        <w:tc>
          <w:tcPr>
            <w:tcW w:w="1425" w:type="dxa"/>
          </w:tcPr>
          <w:p w14:paraId="4393508C" w14:textId="77777777" w:rsidR="005910B4" w:rsidRPr="009C7361" w:rsidRDefault="005910B4">
            <w:pPr>
              <w:jc w:val="center"/>
              <w:rPr>
                <w:b/>
                <w:sz w:val="22"/>
              </w:rPr>
            </w:pPr>
          </w:p>
        </w:tc>
        <w:tc>
          <w:tcPr>
            <w:tcW w:w="1386" w:type="dxa"/>
          </w:tcPr>
          <w:p w14:paraId="0585DF28" w14:textId="77777777" w:rsidR="005910B4" w:rsidRPr="009C7361" w:rsidRDefault="005910B4">
            <w:pPr>
              <w:jc w:val="center"/>
            </w:pPr>
            <w:r w:rsidRPr="009C7361">
              <w:t>(1)</w:t>
            </w:r>
          </w:p>
          <w:p w14:paraId="7BCEC244" w14:textId="77777777" w:rsidR="005910B4" w:rsidRPr="009C7361" w:rsidRDefault="005910B4">
            <w:pPr>
              <w:jc w:val="center"/>
            </w:pPr>
            <w:r w:rsidRPr="009C7361">
              <w:t>No. of</w:t>
            </w:r>
          </w:p>
          <w:p w14:paraId="45FFA882" w14:textId="77777777" w:rsidR="005910B4" w:rsidRPr="009C7361" w:rsidRDefault="005910B4">
            <w:pPr>
              <w:jc w:val="center"/>
            </w:pPr>
            <w:r w:rsidRPr="009C7361">
              <w:t>Units</w:t>
            </w:r>
          </w:p>
        </w:tc>
        <w:tc>
          <w:tcPr>
            <w:tcW w:w="1390" w:type="dxa"/>
          </w:tcPr>
          <w:p w14:paraId="7BF05C2A" w14:textId="77777777" w:rsidR="005910B4" w:rsidRPr="009C7361" w:rsidRDefault="005910B4">
            <w:pPr>
              <w:jc w:val="center"/>
            </w:pPr>
            <w:r w:rsidRPr="009C7361">
              <w:t>(2)</w:t>
            </w:r>
          </w:p>
          <w:p w14:paraId="4F0CA866" w14:textId="77777777" w:rsidR="005910B4" w:rsidRPr="009C7361" w:rsidRDefault="005910B4">
            <w:pPr>
              <w:jc w:val="center"/>
            </w:pPr>
            <w:r w:rsidRPr="009C7361">
              <w:t>Unit Size</w:t>
            </w:r>
          </w:p>
          <w:p w14:paraId="33A535AF" w14:textId="77777777" w:rsidR="005910B4" w:rsidRPr="009C7361" w:rsidRDefault="005910B4">
            <w:pPr>
              <w:jc w:val="center"/>
            </w:pPr>
            <w:r w:rsidRPr="009C7361">
              <w:t>in Sq. Ft.</w:t>
            </w:r>
          </w:p>
        </w:tc>
        <w:tc>
          <w:tcPr>
            <w:tcW w:w="1413" w:type="dxa"/>
          </w:tcPr>
          <w:p w14:paraId="6409523D" w14:textId="77777777" w:rsidR="005910B4" w:rsidRPr="009C7361" w:rsidRDefault="005910B4">
            <w:pPr>
              <w:jc w:val="center"/>
            </w:pPr>
            <w:r w:rsidRPr="009C7361">
              <w:t>(1) x (2)</w:t>
            </w:r>
          </w:p>
          <w:p w14:paraId="54A4DBEE" w14:textId="77777777" w:rsidR="005910B4" w:rsidRPr="009C7361" w:rsidRDefault="005910B4">
            <w:pPr>
              <w:jc w:val="center"/>
            </w:pPr>
            <w:r w:rsidRPr="009C7361">
              <w:t>Total</w:t>
            </w:r>
          </w:p>
          <w:p w14:paraId="53961745" w14:textId="77777777" w:rsidR="005910B4" w:rsidRPr="009C7361" w:rsidRDefault="005910B4">
            <w:pPr>
              <w:jc w:val="center"/>
            </w:pPr>
            <w:r w:rsidRPr="009C7361">
              <w:t>Sq. Ft.</w:t>
            </w:r>
          </w:p>
        </w:tc>
        <w:tc>
          <w:tcPr>
            <w:tcW w:w="1399" w:type="dxa"/>
          </w:tcPr>
          <w:p w14:paraId="40079BCA" w14:textId="77777777" w:rsidR="005910B4" w:rsidRPr="009C7361" w:rsidRDefault="005910B4">
            <w:pPr>
              <w:jc w:val="center"/>
            </w:pPr>
            <w:r w:rsidRPr="009C7361">
              <w:t>(3)</w:t>
            </w:r>
          </w:p>
          <w:p w14:paraId="7EF07988" w14:textId="77777777" w:rsidR="005910B4" w:rsidRPr="009C7361" w:rsidRDefault="005910B4">
            <w:pPr>
              <w:jc w:val="center"/>
            </w:pPr>
            <w:r w:rsidRPr="009C7361">
              <w:t>Tenant</w:t>
            </w:r>
          </w:p>
          <w:p w14:paraId="6A735ED9" w14:textId="77777777" w:rsidR="005910B4" w:rsidRPr="009C7361" w:rsidRDefault="005910B4">
            <w:pPr>
              <w:jc w:val="center"/>
            </w:pPr>
            <w:r w:rsidRPr="009C7361">
              <w:t>Pd. Rent</w:t>
            </w:r>
          </w:p>
        </w:tc>
        <w:tc>
          <w:tcPr>
            <w:tcW w:w="1434" w:type="dxa"/>
          </w:tcPr>
          <w:p w14:paraId="670AA231" w14:textId="77777777" w:rsidR="005910B4" w:rsidRPr="009C7361" w:rsidRDefault="005910B4">
            <w:pPr>
              <w:jc w:val="center"/>
            </w:pPr>
            <w:r w:rsidRPr="009C7361">
              <w:t>(4)</w:t>
            </w:r>
          </w:p>
          <w:p w14:paraId="1DFD1934" w14:textId="77777777" w:rsidR="005910B4" w:rsidRPr="009C7361" w:rsidRDefault="005910B4">
            <w:pPr>
              <w:jc w:val="center"/>
            </w:pPr>
            <w:r w:rsidRPr="009C7361">
              <w:t>Utility</w:t>
            </w:r>
          </w:p>
          <w:p w14:paraId="11BCACD8" w14:textId="77777777" w:rsidR="005910B4" w:rsidRPr="009C7361" w:rsidRDefault="005910B4">
            <w:pPr>
              <w:jc w:val="center"/>
            </w:pPr>
            <w:r w:rsidRPr="009C7361">
              <w:t>Allow.</w:t>
            </w:r>
          </w:p>
        </w:tc>
        <w:tc>
          <w:tcPr>
            <w:tcW w:w="1417" w:type="dxa"/>
          </w:tcPr>
          <w:p w14:paraId="0E3FA2DA" w14:textId="77777777" w:rsidR="005910B4" w:rsidRPr="009C7361" w:rsidRDefault="005910B4">
            <w:pPr>
              <w:jc w:val="center"/>
            </w:pPr>
            <w:r w:rsidRPr="009C7361">
              <w:t>(3) + (4)</w:t>
            </w:r>
          </w:p>
          <w:p w14:paraId="3A574A81" w14:textId="77777777" w:rsidR="005910B4" w:rsidRPr="009C7361" w:rsidRDefault="005910B4">
            <w:pPr>
              <w:jc w:val="center"/>
              <w:rPr>
                <w:sz w:val="20"/>
              </w:rPr>
            </w:pPr>
            <w:r w:rsidRPr="009C7361">
              <w:rPr>
                <w:sz w:val="20"/>
              </w:rPr>
              <w:t>Gross Ten. Rent</w:t>
            </w:r>
          </w:p>
        </w:tc>
      </w:tr>
      <w:tr w:rsidR="009C7361" w:rsidRPr="009C7361" w14:paraId="0DB8112E" w14:textId="77777777">
        <w:trPr>
          <w:trHeight w:val="432"/>
        </w:trPr>
        <w:tc>
          <w:tcPr>
            <w:tcW w:w="1425" w:type="dxa"/>
          </w:tcPr>
          <w:p w14:paraId="32F179E6" w14:textId="77777777" w:rsidR="005910B4" w:rsidRPr="009C7361" w:rsidRDefault="005910B4">
            <w:pPr>
              <w:rPr>
                <w:bCs/>
              </w:rPr>
            </w:pPr>
            <w:r w:rsidRPr="009C7361">
              <w:rPr>
                <w:bCs/>
              </w:rPr>
              <w:t>Efficiency</w:t>
            </w:r>
          </w:p>
        </w:tc>
        <w:tc>
          <w:tcPr>
            <w:tcW w:w="1386" w:type="dxa"/>
          </w:tcPr>
          <w:p w14:paraId="74DE4737" w14:textId="77777777" w:rsidR="005910B4" w:rsidRPr="009C7361" w:rsidRDefault="005910B4">
            <w:pPr>
              <w:rPr>
                <w:bCs/>
              </w:rPr>
            </w:pPr>
          </w:p>
        </w:tc>
        <w:tc>
          <w:tcPr>
            <w:tcW w:w="1390" w:type="dxa"/>
          </w:tcPr>
          <w:p w14:paraId="0E5F00F2" w14:textId="77777777" w:rsidR="005910B4" w:rsidRPr="009C7361" w:rsidRDefault="005910B4">
            <w:pPr>
              <w:rPr>
                <w:bCs/>
              </w:rPr>
            </w:pPr>
          </w:p>
        </w:tc>
        <w:tc>
          <w:tcPr>
            <w:tcW w:w="1413" w:type="dxa"/>
          </w:tcPr>
          <w:p w14:paraId="6DB3F00B" w14:textId="77777777" w:rsidR="005910B4" w:rsidRPr="009C7361" w:rsidRDefault="005910B4">
            <w:pPr>
              <w:rPr>
                <w:bCs/>
              </w:rPr>
            </w:pPr>
          </w:p>
        </w:tc>
        <w:tc>
          <w:tcPr>
            <w:tcW w:w="1399" w:type="dxa"/>
          </w:tcPr>
          <w:p w14:paraId="2B0CD5AD" w14:textId="77777777" w:rsidR="005910B4" w:rsidRPr="009C7361" w:rsidRDefault="005910B4">
            <w:pPr>
              <w:rPr>
                <w:bCs/>
              </w:rPr>
            </w:pPr>
          </w:p>
        </w:tc>
        <w:tc>
          <w:tcPr>
            <w:tcW w:w="1434" w:type="dxa"/>
          </w:tcPr>
          <w:p w14:paraId="266E151B" w14:textId="77777777" w:rsidR="005910B4" w:rsidRPr="009C7361" w:rsidRDefault="005910B4">
            <w:pPr>
              <w:rPr>
                <w:bCs/>
              </w:rPr>
            </w:pPr>
          </w:p>
        </w:tc>
        <w:tc>
          <w:tcPr>
            <w:tcW w:w="1417" w:type="dxa"/>
          </w:tcPr>
          <w:p w14:paraId="682C7CAE" w14:textId="77777777" w:rsidR="005910B4" w:rsidRPr="009C7361" w:rsidRDefault="005910B4">
            <w:pPr>
              <w:rPr>
                <w:b/>
              </w:rPr>
            </w:pPr>
          </w:p>
        </w:tc>
      </w:tr>
      <w:tr w:rsidR="009C7361" w:rsidRPr="009C7361" w14:paraId="163F6881" w14:textId="77777777">
        <w:trPr>
          <w:trHeight w:val="432"/>
        </w:trPr>
        <w:tc>
          <w:tcPr>
            <w:tcW w:w="1425" w:type="dxa"/>
          </w:tcPr>
          <w:p w14:paraId="6977CFC0" w14:textId="77777777" w:rsidR="005910B4" w:rsidRPr="009C7361" w:rsidRDefault="005910B4">
            <w:pPr>
              <w:rPr>
                <w:bCs/>
              </w:rPr>
            </w:pPr>
            <w:r w:rsidRPr="009C7361">
              <w:rPr>
                <w:bCs/>
              </w:rPr>
              <w:t>1-Bedroom</w:t>
            </w:r>
          </w:p>
        </w:tc>
        <w:tc>
          <w:tcPr>
            <w:tcW w:w="1386" w:type="dxa"/>
          </w:tcPr>
          <w:p w14:paraId="3469E1E0" w14:textId="77777777" w:rsidR="005910B4" w:rsidRPr="009C7361" w:rsidRDefault="005910B4">
            <w:pPr>
              <w:rPr>
                <w:bCs/>
              </w:rPr>
            </w:pPr>
          </w:p>
        </w:tc>
        <w:tc>
          <w:tcPr>
            <w:tcW w:w="1390" w:type="dxa"/>
          </w:tcPr>
          <w:p w14:paraId="5D0B2225" w14:textId="77777777" w:rsidR="005910B4" w:rsidRPr="009C7361" w:rsidRDefault="005910B4">
            <w:pPr>
              <w:rPr>
                <w:bCs/>
              </w:rPr>
            </w:pPr>
          </w:p>
        </w:tc>
        <w:tc>
          <w:tcPr>
            <w:tcW w:w="1413" w:type="dxa"/>
          </w:tcPr>
          <w:p w14:paraId="0F29C222" w14:textId="77777777" w:rsidR="005910B4" w:rsidRPr="009C7361" w:rsidRDefault="005910B4">
            <w:pPr>
              <w:rPr>
                <w:bCs/>
              </w:rPr>
            </w:pPr>
          </w:p>
        </w:tc>
        <w:tc>
          <w:tcPr>
            <w:tcW w:w="1399" w:type="dxa"/>
          </w:tcPr>
          <w:p w14:paraId="500939EA" w14:textId="77777777" w:rsidR="005910B4" w:rsidRPr="009C7361" w:rsidRDefault="005910B4">
            <w:pPr>
              <w:rPr>
                <w:bCs/>
              </w:rPr>
            </w:pPr>
          </w:p>
        </w:tc>
        <w:tc>
          <w:tcPr>
            <w:tcW w:w="1434" w:type="dxa"/>
          </w:tcPr>
          <w:p w14:paraId="0CFF9C41" w14:textId="77777777" w:rsidR="005910B4" w:rsidRPr="009C7361" w:rsidRDefault="005910B4">
            <w:pPr>
              <w:rPr>
                <w:bCs/>
              </w:rPr>
            </w:pPr>
          </w:p>
        </w:tc>
        <w:tc>
          <w:tcPr>
            <w:tcW w:w="1417" w:type="dxa"/>
          </w:tcPr>
          <w:p w14:paraId="451A1FB6" w14:textId="77777777" w:rsidR="005910B4" w:rsidRPr="009C7361" w:rsidRDefault="005910B4">
            <w:pPr>
              <w:rPr>
                <w:b/>
              </w:rPr>
            </w:pPr>
          </w:p>
        </w:tc>
      </w:tr>
      <w:tr w:rsidR="009C7361" w:rsidRPr="009C7361" w14:paraId="046E258D" w14:textId="77777777">
        <w:trPr>
          <w:trHeight w:val="432"/>
        </w:trPr>
        <w:tc>
          <w:tcPr>
            <w:tcW w:w="1425" w:type="dxa"/>
          </w:tcPr>
          <w:p w14:paraId="1998D91C" w14:textId="77777777" w:rsidR="005910B4" w:rsidRPr="009C7361" w:rsidRDefault="005910B4">
            <w:pPr>
              <w:rPr>
                <w:bCs/>
              </w:rPr>
            </w:pPr>
            <w:r w:rsidRPr="009C7361">
              <w:rPr>
                <w:bCs/>
              </w:rPr>
              <w:t>2 Bedroom</w:t>
            </w:r>
          </w:p>
        </w:tc>
        <w:tc>
          <w:tcPr>
            <w:tcW w:w="1386" w:type="dxa"/>
          </w:tcPr>
          <w:p w14:paraId="17CDBC26" w14:textId="77777777" w:rsidR="005910B4" w:rsidRPr="009C7361" w:rsidRDefault="005910B4">
            <w:pPr>
              <w:rPr>
                <w:bCs/>
              </w:rPr>
            </w:pPr>
          </w:p>
        </w:tc>
        <w:tc>
          <w:tcPr>
            <w:tcW w:w="1390" w:type="dxa"/>
          </w:tcPr>
          <w:p w14:paraId="4AB7C164" w14:textId="77777777" w:rsidR="005910B4" w:rsidRPr="009C7361" w:rsidRDefault="005910B4">
            <w:pPr>
              <w:rPr>
                <w:bCs/>
              </w:rPr>
            </w:pPr>
          </w:p>
        </w:tc>
        <w:tc>
          <w:tcPr>
            <w:tcW w:w="1413" w:type="dxa"/>
          </w:tcPr>
          <w:p w14:paraId="0682ED07" w14:textId="77777777" w:rsidR="005910B4" w:rsidRPr="009C7361" w:rsidRDefault="005910B4">
            <w:pPr>
              <w:rPr>
                <w:bCs/>
              </w:rPr>
            </w:pPr>
          </w:p>
        </w:tc>
        <w:tc>
          <w:tcPr>
            <w:tcW w:w="1399" w:type="dxa"/>
          </w:tcPr>
          <w:p w14:paraId="67CBD4E5" w14:textId="77777777" w:rsidR="005910B4" w:rsidRPr="009C7361" w:rsidRDefault="005910B4">
            <w:pPr>
              <w:rPr>
                <w:bCs/>
              </w:rPr>
            </w:pPr>
          </w:p>
        </w:tc>
        <w:tc>
          <w:tcPr>
            <w:tcW w:w="1434" w:type="dxa"/>
          </w:tcPr>
          <w:p w14:paraId="11B34D9B" w14:textId="77777777" w:rsidR="005910B4" w:rsidRPr="009C7361" w:rsidRDefault="005910B4">
            <w:pPr>
              <w:rPr>
                <w:bCs/>
              </w:rPr>
            </w:pPr>
          </w:p>
        </w:tc>
        <w:tc>
          <w:tcPr>
            <w:tcW w:w="1417" w:type="dxa"/>
          </w:tcPr>
          <w:p w14:paraId="26B4E2D1" w14:textId="77777777" w:rsidR="005910B4" w:rsidRPr="009C7361" w:rsidRDefault="005910B4">
            <w:pPr>
              <w:rPr>
                <w:b/>
              </w:rPr>
            </w:pPr>
          </w:p>
        </w:tc>
      </w:tr>
      <w:tr w:rsidR="009C7361" w:rsidRPr="009C7361" w14:paraId="535C079F" w14:textId="77777777">
        <w:trPr>
          <w:trHeight w:val="432"/>
        </w:trPr>
        <w:tc>
          <w:tcPr>
            <w:tcW w:w="1425" w:type="dxa"/>
          </w:tcPr>
          <w:p w14:paraId="10A3397D" w14:textId="77777777" w:rsidR="005910B4" w:rsidRPr="009C7361" w:rsidRDefault="005910B4">
            <w:pPr>
              <w:rPr>
                <w:bCs/>
              </w:rPr>
            </w:pPr>
            <w:r w:rsidRPr="009C7361">
              <w:rPr>
                <w:bCs/>
              </w:rPr>
              <w:t>3-Bedroom</w:t>
            </w:r>
          </w:p>
        </w:tc>
        <w:tc>
          <w:tcPr>
            <w:tcW w:w="1386" w:type="dxa"/>
          </w:tcPr>
          <w:p w14:paraId="60E12AC7" w14:textId="77777777" w:rsidR="005910B4" w:rsidRPr="009C7361" w:rsidRDefault="005910B4">
            <w:pPr>
              <w:rPr>
                <w:bCs/>
              </w:rPr>
            </w:pPr>
          </w:p>
        </w:tc>
        <w:tc>
          <w:tcPr>
            <w:tcW w:w="1390" w:type="dxa"/>
          </w:tcPr>
          <w:p w14:paraId="3933013D" w14:textId="77777777" w:rsidR="005910B4" w:rsidRPr="009C7361" w:rsidRDefault="005910B4">
            <w:pPr>
              <w:rPr>
                <w:bCs/>
              </w:rPr>
            </w:pPr>
          </w:p>
        </w:tc>
        <w:tc>
          <w:tcPr>
            <w:tcW w:w="1413" w:type="dxa"/>
          </w:tcPr>
          <w:p w14:paraId="74C35F0B" w14:textId="77777777" w:rsidR="005910B4" w:rsidRPr="009C7361" w:rsidRDefault="005910B4">
            <w:pPr>
              <w:rPr>
                <w:bCs/>
              </w:rPr>
            </w:pPr>
          </w:p>
        </w:tc>
        <w:tc>
          <w:tcPr>
            <w:tcW w:w="1399" w:type="dxa"/>
          </w:tcPr>
          <w:p w14:paraId="062219B1" w14:textId="77777777" w:rsidR="005910B4" w:rsidRPr="009C7361" w:rsidRDefault="005910B4">
            <w:pPr>
              <w:rPr>
                <w:bCs/>
              </w:rPr>
            </w:pPr>
          </w:p>
        </w:tc>
        <w:tc>
          <w:tcPr>
            <w:tcW w:w="1434" w:type="dxa"/>
          </w:tcPr>
          <w:p w14:paraId="654055F8" w14:textId="77777777" w:rsidR="005910B4" w:rsidRPr="009C7361" w:rsidRDefault="005910B4">
            <w:pPr>
              <w:rPr>
                <w:bCs/>
              </w:rPr>
            </w:pPr>
          </w:p>
        </w:tc>
        <w:tc>
          <w:tcPr>
            <w:tcW w:w="1417" w:type="dxa"/>
          </w:tcPr>
          <w:p w14:paraId="702EED8C" w14:textId="77777777" w:rsidR="005910B4" w:rsidRPr="009C7361" w:rsidRDefault="005910B4">
            <w:pPr>
              <w:rPr>
                <w:b/>
              </w:rPr>
            </w:pPr>
          </w:p>
        </w:tc>
      </w:tr>
      <w:tr w:rsidR="009C7361" w:rsidRPr="009C7361" w14:paraId="69257723" w14:textId="77777777">
        <w:trPr>
          <w:trHeight w:val="432"/>
        </w:trPr>
        <w:tc>
          <w:tcPr>
            <w:tcW w:w="1425" w:type="dxa"/>
          </w:tcPr>
          <w:p w14:paraId="0C9D5108" w14:textId="77777777" w:rsidR="005910B4" w:rsidRPr="009C7361" w:rsidRDefault="005910B4">
            <w:pPr>
              <w:rPr>
                <w:bCs/>
              </w:rPr>
            </w:pPr>
            <w:r w:rsidRPr="009C7361">
              <w:rPr>
                <w:bCs/>
              </w:rPr>
              <w:t>4-Bedroom</w:t>
            </w:r>
          </w:p>
        </w:tc>
        <w:tc>
          <w:tcPr>
            <w:tcW w:w="1386" w:type="dxa"/>
          </w:tcPr>
          <w:p w14:paraId="0A3A5376" w14:textId="77777777" w:rsidR="005910B4" w:rsidRPr="009C7361" w:rsidRDefault="005910B4">
            <w:pPr>
              <w:rPr>
                <w:bCs/>
              </w:rPr>
            </w:pPr>
          </w:p>
        </w:tc>
        <w:tc>
          <w:tcPr>
            <w:tcW w:w="1390" w:type="dxa"/>
          </w:tcPr>
          <w:p w14:paraId="7AA08824" w14:textId="77777777" w:rsidR="005910B4" w:rsidRPr="009C7361" w:rsidRDefault="005910B4">
            <w:pPr>
              <w:rPr>
                <w:bCs/>
              </w:rPr>
            </w:pPr>
          </w:p>
        </w:tc>
        <w:tc>
          <w:tcPr>
            <w:tcW w:w="1413" w:type="dxa"/>
          </w:tcPr>
          <w:p w14:paraId="7B93C8B5" w14:textId="77777777" w:rsidR="005910B4" w:rsidRPr="009C7361" w:rsidRDefault="005910B4">
            <w:pPr>
              <w:rPr>
                <w:bCs/>
              </w:rPr>
            </w:pPr>
          </w:p>
        </w:tc>
        <w:tc>
          <w:tcPr>
            <w:tcW w:w="1399" w:type="dxa"/>
          </w:tcPr>
          <w:p w14:paraId="6F87BCDD" w14:textId="77777777" w:rsidR="005910B4" w:rsidRPr="009C7361" w:rsidRDefault="005910B4">
            <w:pPr>
              <w:rPr>
                <w:bCs/>
              </w:rPr>
            </w:pPr>
          </w:p>
        </w:tc>
        <w:tc>
          <w:tcPr>
            <w:tcW w:w="1434" w:type="dxa"/>
          </w:tcPr>
          <w:p w14:paraId="456566E4" w14:textId="77777777" w:rsidR="005910B4" w:rsidRPr="009C7361" w:rsidRDefault="005910B4">
            <w:pPr>
              <w:rPr>
                <w:bCs/>
              </w:rPr>
            </w:pPr>
          </w:p>
        </w:tc>
        <w:tc>
          <w:tcPr>
            <w:tcW w:w="1417" w:type="dxa"/>
          </w:tcPr>
          <w:p w14:paraId="5E29155D" w14:textId="77777777" w:rsidR="005910B4" w:rsidRPr="009C7361" w:rsidRDefault="005910B4">
            <w:pPr>
              <w:rPr>
                <w:b/>
              </w:rPr>
            </w:pPr>
          </w:p>
        </w:tc>
      </w:tr>
      <w:tr w:rsidR="009C7361" w:rsidRPr="009C7361" w14:paraId="79FEA8D7" w14:textId="77777777">
        <w:tc>
          <w:tcPr>
            <w:tcW w:w="1425" w:type="dxa"/>
          </w:tcPr>
          <w:p w14:paraId="5D585833" w14:textId="77777777" w:rsidR="005910B4" w:rsidRPr="009C7361" w:rsidRDefault="005910B4">
            <w:pPr>
              <w:rPr>
                <w:bCs/>
              </w:rPr>
            </w:pPr>
          </w:p>
          <w:p w14:paraId="213C783E" w14:textId="77777777" w:rsidR="005910B4" w:rsidRPr="009C7361" w:rsidRDefault="005910B4">
            <w:pPr>
              <w:rPr>
                <w:bCs/>
              </w:rPr>
            </w:pPr>
            <w:r w:rsidRPr="009C7361">
              <w:rPr>
                <w:bCs/>
              </w:rPr>
              <w:t>Total Units</w:t>
            </w:r>
          </w:p>
        </w:tc>
        <w:tc>
          <w:tcPr>
            <w:tcW w:w="1386" w:type="dxa"/>
          </w:tcPr>
          <w:p w14:paraId="27DDA297" w14:textId="77777777" w:rsidR="005910B4" w:rsidRPr="009C7361" w:rsidRDefault="005910B4">
            <w:pPr>
              <w:rPr>
                <w:bCs/>
              </w:rPr>
            </w:pPr>
          </w:p>
        </w:tc>
        <w:tc>
          <w:tcPr>
            <w:tcW w:w="1390" w:type="dxa"/>
          </w:tcPr>
          <w:p w14:paraId="7CB339F1" w14:textId="77777777" w:rsidR="005910B4" w:rsidRPr="009C7361" w:rsidRDefault="005910B4">
            <w:pPr>
              <w:rPr>
                <w:bCs/>
              </w:rPr>
            </w:pPr>
            <w:r w:rsidRPr="009C7361">
              <w:rPr>
                <w:bCs/>
              </w:rPr>
              <w:t xml:space="preserve">Total </w:t>
            </w:r>
          </w:p>
          <w:p w14:paraId="02C2D082" w14:textId="77777777" w:rsidR="005910B4" w:rsidRPr="009C7361" w:rsidRDefault="005910B4">
            <w:pPr>
              <w:rPr>
                <w:bCs/>
              </w:rPr>
            </w:pPr>
            <w:r w:rsidRPr="009C7361">
              <w:rPr>
                <w:bCs/>
              </w:rPr>
              <w:t>Sq. Ft.</w:t>
            </w:r>
          </w:p>
        </w:tc>
        <w:tc>
          <w:tcPr>
            <w:tcW w:w="1413" w:type="dxa"/>
          </w:tcPr>
          <w:p w14:paraId="06C5CBBE" w14:textId="77777777" w:rsidR="005910B4" w:rsidRPr="009C7361" w:rsidRDefault="005910B4">
            <w:pPr>
              <w:rPr>
                <w:bCs/>
              </w:rPr>
            </w:pPr>
          </w:p>
        </w:tc>
        <w:tc>
          <w:tcPr>
            <w:tcW w:w="1399" w:type="dxa"/>
          </w:tcPr>
          <w:p w14:paraId="6D25FA8F" w14:textId="77777777" w:rsidR="005910B4" w:rsidRPr="009C7361" w:rsidRDefault="005910B4">
            <w:pPr>
              <w:rPr>
                <w:bCs/>
              </w:rPr>
            </w:pPr>
          </w:p>
        </w:tc>
        <w:tc>
          <w:tcPr>
            <w:tcW w:w="1434" w:type="dxa"/>
          </w:tcPr>
          <w:p w14:paraId="650A3C2B" w14:textId="77777777" w:rsidR="005910B4" w:rsidRPr="009C7361" w:rsidRDefault="005910B4">
            <w:pPr>
              <w:rPr>
                <w:bCs/>
              </w:rPr>
            </w:pPr>
            <w:r w:rsidRPr="009C7361">
              <w:rPr>
                <w:bCs/>
              </w:rPr>
              <w:t>Residential Sq. Ft.</w:t>
            </w:r>
          </w:p>
        </w:tc>
        <w:tc>
          <w:tcPr>
            <w:tcW w:w="1417" w:type="dxa"/>
          </w:tcPr>
          <w:p w14:paraId="54B334D5" w14:textId="77777777" w:rsidR="005910B4" w:rsidRPr="009C7361" w:rsidRDefault="005910B4">
            <w:pPr>
              <w:rPr>
                <w:b/>
              </w:rPr>
            </w:pPr>
          </w:p>
        </w:tc>
      </w:tr>
    </w:tbl>
    <w:p w14:paraId="39A03BAA" w14:textId="77777777" w:rsidR="005910B4" w:rsidRPr="009C7361" w:rsidRDefault="005910B4">
      <w:pPr>
        <w:rPr>
          <w:b/>
          <w:bCs/>
        </w:rPr>
      </w:pPr>
      <w:r w:rsidRPr="009C7361">
        <w:rPr>
          <w:b/>
          <w:bCs/>
        </w:rPr>
        <w:t>Low-Income Residential Units:</w:t>
      </w:r>
    </w:p>
    <w:p w14:paraId="531DB077" w14:textId="77777777" w:rsidR="005910B4" w:rsidRPr="009C7361" w:rsidRDefault="005910B4">
      <w:pPr>
        <w:rPr>
          <w:b/>
        </w:rPr>
      </w:pPr>
    </w:p>
    <w:p w14:paraId="3507988D" w14:textId="77777777" w:rsidR="005910B4" w:rsidRPr="009C7361" w:rsidRDefault="005910B4">
      <w:pPr>
        <w:rPr>
          <w:b/>
        </w:rPr>
      </w:pPr>
    </w:p>
    <w:p w14:paraId="7F743275" w14:textId="77777777" w:rsidR="005910B4" w:rsidRPr="009C7361" w:rsidRDefault="005910B4">
      <w:pPr>
        <w:rPr>
          <w:b/>
        </w:rPr>
      </w:pPr>
    </w:p>
    <w:p w14:paraId="27C0BF85" w14:textId="77777777" w:rsidR="005910B4" w:rsidRPr="009C7361" w:rsidRDefault="00230A4D">
      <w:pPr>
        <w:rPr>
          <w:sz w:val="28"/>
        </w:rPr>
      </w:pPr>
      <w:r w:rsidRPr="009C7361">
        <w:rPr>
          <w:b/>
        </w:rPr>
        <w:br w:type="page"/>
      </w:r>
      <w:r w:rsidR="005910B4" w:rsidRPr="009C7361">
        <w:rPr>
          <w:b/>
        </w:rPr>
        <w:t>Market Residential Units:</w:t>
      </w:r>
    </w:p>
    <w:p w14:paraId="28802576" w14:textId="77777777" w:rsidR="005910B4" w:rsidRPr="009C7361" w:rsidRDefault="005910B4">
      <w:pPr>
        <w:rPr>
          <w:b/>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gridCol w:w="1280"/>
        <w:gridCol w:w="1281"/>
        <w:gridCol w:w="1300"/>
        <w:gridCol w:w="1315"/>
        <w:gridCol w:w="1343"/>
        <w:gridCol w:w="1297"/>
      </w:tblGrid>
      <w:tr w:rsidR="009C7361" w:rsidRPr="009C7361" w14:paraId="65FE2808" w14:textId="77777777">
        <w:tc>
          <w:tcPr>
            <w:tcW w:w="1425" w:type="dxa"/>
          </w:tcPr>
          <w:p w14:paraId="5729F908" w14:textId="77777777" w:rsidR="005910B4" w:rsidRPr="009C7361" w:rsidRDefault="005910B4">
            <w:pPr>
              <w:jc w:val="center"/>
              <w:rPr>
                <w:b/>
                <w:sz w:val="22"/>
              </w:rPr>
            </w:pPr>
          </w:p>
        </w:tc>
        <w:tc>
          <w:tcPr>
            <w:tcW w:w="1386" w:type="dxa"/>
          </w:tcPr>
          <w:p w14:paraId="00438798" w14:textId="77777777" w:rsidR="005910B4" w:rsidRPr="009C7361" w:rsidRDefault="005910B4">
            <w:pPr>
              <w:jc w:val="center"/>
            </w:pPr>
            <w:r w:rsidRPr="009C7361">
              <w:t>(1)</w:t>
            </w:r>
          </w:p>
          <w:p w14:paraId="39B583F9" w14:textId="77777777" w:rsidR="005910B4" w:rsidRPr="009C7361" w:rsidRDefault="005910B4">
            <w:pPr>
              <w:jc w:val="center"/>
            </w:pPr>
            <w:r w:rsidRPr="009C7361">
              <w:t>No. of</w:t>
            </w:r>
          </w:p>
          <w:p w14:paraId="0394B251" w14:textId="77777777" w:rsidR="005910B4" w:rsidRPr="009C7361" w:rsidRDefault="005910B4">
            <w:pPr>
              <w:jc w:val="center"/>
            </w:pPr>
            <w:r w:rsidRPr="009C7361">
              <w:t>Units</w:t>
            </w:r>
          </w:p>
        </w:tc>
        <w:tc>
          <w:tcPr>
            <w:tcW w:w="1390" w:type="dxa"/>
          </w:tcPr>
          <w:p w14:paraId="7A897A88" w14:textId="77777777" w:rsidR="005910B4" w:rsidRPr="009C7361" w:rsidRDefault="005910B4">
            <w:pPr>
              <w:jc w:val="center"/>
            </w:pPr>
            <w:r w:rsidRPr="009C7361">
              <w:t>(2)</w:t>
            </w:r>
          </w:p>
          <w:p w14:paraId="072E9A96" w14:textId="77777777" w:rsidR="005910B4" w:rsidRPr="009C7361" w:rsidRDefault="005910B4">
            <w:pPr>
              <w:jc w:val="center"/>
            </w:pPr>
            <w:r w:rsidRPr="009C7361">
              <w:t>Unit Size</w:t>
            </w:r>
          </w:p>
          <w:p w14:paraId="21ED249E" w14:textId="77777777" w:rsidR="005910B4" w:rsidRPr="009C7361" w:rsidRDefault="005910B4">
            <w:pPr>
              <w:jc w:val="center"/>
            </w:pPr>
            <w:r w:rsidRPr="009C7361">
              <w:t>in Sq. Ft.</w:t>
            </w:r>
          </w:p>
        </w:tc>
        <w:tc>
          <w:tcPr>
            <w:tcW w:w="1413" w:type="dxa"/>
          </w:tcPr>
          <w:p w14:paraId="21A276C0" w14:textId="77777777" w:rsidR="005910B4" w:rsidRPr="009C7361" w:rsidRDefault="005910B4">
            <w:pPr>
              <w:jc w:val="center"/>
            </w:pPr>
            <w:r w:rsidRPr="009C7361">
              <w:t>(1) x (2)</w:t>
            </w:r>
          </w:p>
          <w:p w14:paraId="70B263D0" w14:textId="77777777" w:rsidR="005910B4" w:rsidRPr="009C7361" w:rsidRDefault="005910B4">
            <w:pPr>
              <w:jc w:val="center"/>
            </w:pPr>
            <w:r w:rsidRPr="009C7361">
              <w:t>Total</w:t>
            </w:r>
          </w:p>
          <w:p w14:paraId="06AC0805" w14:textId="77777777" w:rsidR="005910B4" w:rsidRPr="009C7361" w:rsidRDefault="005910B4">
            <w:pPr>
              <w:jc w:val="center"/>
            </w:pPr>
            <w:r w:rsidRPr="009C7361">
              <w:t>Sq. Ft.</w:t>
            </w:r>
          </w:p>
        </w:tc>
        <w:tc>
          <w:tcPr>
            <w:tcW w:w="1399" w:type="dxa"/>
          </w:tcPr>
          <w:p w14:paraId="10BC5933" w14:textId="77777777" w:rsidR="005910B4" w:rsidRPr="009C7361" w:rsidRDefault="005910B4">
            <w:pPr>
              <w:jc w:val="center"/>
            </w:pPr>
            <w:r w:rsidRPr="009C7361">
              <w:t>(3)</w:t>
            </w:r>
          </w:p>
          <w:p w14:paraId="24B6A18B" w14:textId="77777777" w:rsidR="005910B4" w:rsidRPr="009C7361" w:rsidRDefault="005910B4">
            <w:pPr>
              <w:jc w:val="center"/>
            </w:pPr>
            <w:r w:rsidRPr="009C7361">
              <w:t>Tenant</w:t>
            </w:r>
          </w:p>
          <w:p w14:paraId="0D6004D3" w14:textId="77777777" w:rsidR="005910B4" w:rsidRPr="009C7361" w:rsidRDefault="005910B4">
            <w:pPr>
              <w:jc w:val="center"/>
            </w:pPr>
            <w:r w:rsidRPr="009C7361">
              <w:t>Pd. Rent</w:t>
            </w:r>
          </w:p>
        </w:tc>
        <w:tc>
          <w:tcPr>
            <w:tcW w:w="1434" w:type="dxa"/>
          </w:tcPr>
          <w:p w14:paraId="37A5D663" w14:textId="77777777" w:rsidR="005910B4" w:rsidRPr="009C7361" w:rsidRDefault="005910B4">
            <w:pPr>
              <w:jc w:val="center"/>
            </w:pPr>
            <w:r w:rsidRPr="009C7361">
              <w:t>(4)</w:t>
            </w:r>
          </w:p>
          <w:p w14:paraId="701E7598" w14:textId="77777777" w:rsidR="005910B4" w:rsidRPr="009C7361" w:rsidRDefault="005910B4">
            <w:pPr>
              <w:jc w:val="center"/>
            </w:pPr>
            <w:r w:rsidRPr="009C7361">
              <w:t>Utility</w:t>
            </w:r>
          </w:p>
          <w:p w14:paraId="5B923C0E" w14:textId="77777777" w:rsidR="005910B4" w:rsidRPr="009C7361" w:rsidRDefault="005910B4">
            <w:pPr>
              <w:jc w:val="center"/>
            </w:pPr>
            <w:r w:rsidRPr="009C7361">
              <w:t>Allow.</w:t>
            </w:r>
          </w:p>
        </w:tc>
        <w:tc>
          <w:tcPr>
            <w:tcW w:w="1417" w:type="dxa"/>
          </w:tcPr>
          <w:p w14:paraId="1416DE66" w14:textId="77777777" w:rsidR="005910B4" w:rsidRPr="009C7361" w:rsidRDefault="005910B4">
            <w:pPr>
              <w:jc w:val="center"/>
            </w:pPr>
            <w:r w:rsidRPr="009C7361">
              <w:t>(3) + (4)</w:t>
            </w:r>
          </w:p>
          <w:p w14:paraId="4C5EA574" w14:textId="77777777" w:rsidR="005910B4" w:rsidRPr="009C7361" w:rsidRDefault="005910B4">
            <w:pPr>
              <w:jc w:val="center"/>
              <w:rPr>
                <w:sz w:val="20"/>
              </w:rPr>
            </w:pPr>
            <w:r w:rsidRPr="009C7361">
              <w:rPr>
                <w:sz w:val="20"/>
              </w:rPr>
              <w:t>Gross Ten. Rent</w:t>
            </w:r>
          </w:p>
        </w:tc>
      </w:tr>
      <w:tr w:rsidR="009C7361" w:rsidRPr="009C7361" w14:paraId="4928979F" w14:textId="77777777">
        <w:trPr>
          <w:trHeight w:val="360"/>
        </w:trPr>
        <w:tc>
          <w:tcPr>
            <w:tcW w:w="1425" w:type="dxa"/>
          </w:tcPr>
          <w:p w14:paraId="6252B364" w14:textId="77777777" w:rsidR="005910B4" w:rsidRPr="009C7361" w:rsidRDefault="005910B4">
            <w:pPr>
              <w:rPr>
                <w:bCs/>
              </w:rPr>
            </w:pPr>
            <w:r w:rsidRPr="009C7361">
              <w:rPr>
                <w:bCs/>
              </w:rPr>
              <w:t>Efficiency</w:t>
            </w:r>
          </w:p>
        </w:tc>
        <w:tc>
          <w:tcPr>
            <w:tcW w:w="1386" w:type="dxa"/>
          </w:tcPr>
          <w:p w14:paraId="19B8E02B" w14:textId="77777777" w:rsidR="005910B4" w:rsidRPr="009C7361" w:rsidRDefault="005910B4">
            <w:pPr>
              <w:rPr>
                <w:bCs/>
              </w:rPr>
            </w:pPr>
          </w:p>
        </w:tc>
        <w:tc>
          <w:tcPr>
            <w:tcW w:w="1390" w:type="dxa"/>
          </w:tcPr>
          <w:p w14:paraId="647C871E" w14:textId="77777777" w:rsidR="005910B4" w:rsidRPr="009C7361" w:rsidRDefault="005910B4">
            <w:pPr>
              <w:rPr>
                <w:bCs/>
              </w:rPr>
            </w:pPr>
          </w:p>
        </w:tc>
        <w:tc>
          <w:tcPr>
            <w:tcW w:w="1413" w:type="dxa"/>
          </w:tcPr>
          <w:p w14:paraId="18587E44" w14:textId="77777777" w:rsidR="005910B4" w:rsidRPr="009C7361" w:rsidRDefault="005910B4">
            <w:pPr>
              <w:rPr>
                <w:bCs/>
              </w:rPr>
            </w:pPr>
          </w:p>
        </w:tc>
        <w:tc>
          <w:tcPr>
            <w:tcW w:w="1399" w:type="dxa"/>
          </w:tcPr>
          <w:p w14:paraId="15F0AD8E" w14:textId="77777777" w:rsidR="005910B4" w:rsidRPr="009C7361" w:rsidRDefault="005910B4">
            <w:pPr>
              <w:rPr>
                <w:bCs/>
              </w:rPr>
            </w:pPr>
          </w:p>
        </w:tc>
        <w:tc>
          <w:tcPr>
            <w:tcW w:w="1434" w:type="dxa"/>
          </w:tcPr>
          <w:p w14:paraId="4D3ED290" w14:textId="77777777" w:rsidR="005910B4" w:rsidRPr="009C7361" w:rsidRDefault="005910B4">
            <w:pPr>
              <w:rPr>
                <w:bCs/>
              </w:rPr>
            </w:pPr>
          </w:p>
        </w:tc>
        <w:tc>
          <w:tcPr>
            <w:tcW w:w="1417" w:type="dxa"/>
          </w:tcPr>
          <w:p w14:paraId="7E20BE11" w14:textId="77777777" w:rsidR="005910B4" w:rsidRPr="009C7361" w:rsidRDefault="005910B4">
            <w:pPr>
              <w:rPr>
                <w:b/>
              </w:rPr>
            </w:pPr>
          </w:p>
        </w:tc>
      </w:tr>
      <w:tr w:rsidR="009C7361" w:rsidRPr="009C7361" w14:paraId="4D2D55D8" w14:textId="77777777">
        <w:trPr>
          <w:trHeight w:val="360"/>
        </w:trPr>
        <w:tc>
          <w:tcPr>
            <w:tcW w:w="1425" w:type="dxa"/>
          </w:tcPr>
          <w:p w14:paraId="354D9BEF" w14:textId="77777777" w:rsidR="005910B4" w:rsidRPr="009C7361" w:rsidRDefault="005910B4">
            <w:pPr>
              <w:rPr>
                <w:bCs/>
              </w:rPr>
            </w:pPr>
            <w:r w:rsidRPr="009C7361">
              <w:rPr>
                <w:bCs/>
              </w:rPr>
              <w:t>1-Bedroom</w:t>
            </w:r>
          </w:p>
        </w:tc>
        <w:tc>
          <w:tcPr>
            <w:tcW w:w="1386" w:type="dxa"/>
          </w:tcPr>
          <w:p w14:paraId="7D63EC3F" w14:textId="77777777" w:rsidR="005910B4" w:rsidRPr="009C7361" w:rsidRDefault="005910B4">
            <w:pPr>
              <w:rPr>
                <w:bCs/>
              </w:rPr>
            </w:pPr>
          </w:p>
        </w:tc>
        <w:tc>
          <w:tcPr>
            <w:tcW w:w="1390" w:type="dxa"/>
          </w:tcPr>
          <w:p w14:paraId="7D6B3793" w14:textId="77777777" w:rsidR="005910B4" w:rsidRPr="009C7361" w:rsidRDefault="005910B4">
            <w:pPr>
              <w:rPr>
                <w:bCs/>
              </w:rPr>
            </w:pPr>
          </w:p>
        </w:tc>
        <w:tc>
          <w:tcPr>
            <w:tcW w:w="1413" w:type="dxa"/>
          </w:tcPr>
          <w:p w14:paraId="15400B00" w14:textId="77777777" w:rsidR="005910B4" w:rsidRPr="009C7361" w:rsidRDefault="005910B4">
            <w:pPr>
              <w:rPr>
                <w:bCs/>
              </w:rPr>
            </w:pPr>
          </w:p>
        </w:tc>
        <w:tc>
          <w:tcPr>
            <w:tcW w:w="1399" w:type="dxa"/>
          </w:tcPr>
          <w:p w14:paraId="54F2B792" w14:textId="77777777" w:rsidR="005910B4" w:rsidRPr="009C7361" w:rsidRDefault="005910B4">
            <w:pPr>
              <w:rPr>
                <w:bCs/>
              </w:rPr>
            </w:pPr>
          </w:p>
        </w:tc>
        <w:tc>
          <w:tcPr>
            <w:tcW w:w="1434" w:type="dxa"/>
          </w:tcPr>
          <w:p w14:paraId="7E793B32" w14:textId="77777777" w:rsidR="005910B4" w:rsidRPr="009C7361" w:rsidRDefault="005910B4">
            <w:pPr>
              <w:rPr>
                <w:bCs/>
              </w:rPr>
            </w:pPr>
          </w:p>
        </w:tc>
        <w:tc>
          <w:tcPr>
            <w:tcW w:w="1417" w:type="dxa"/>
          </w:tcPr>
          <w:p w14:paraId="0BE0E13B" w14:textId="77777777" w:rsidR="005910B4" w:rsidRPr="009C7361" w:rsidRDefault="005910B4">
            <w:pPr>
              <w:rPr>
                <w:b/>
              </w:rPr>
            </w:pPr>
          </w:p>
        </w:tc>
      </w:tr>
      <w:tr w:rsidR="009C7361" w:rsidRPr="009C7361" w14:paraId="16B18C82" w14:textId="77777777">
        <w:trPr>
          <w:trHeight w:val="360"/>
        </w:trPr>
        <w:tc>
          <w:tcPr>
            <w:tcW w:w="1425" w:type="dxa"/>
          </w:tcPr>
          <w:p w14:paraId="5F432F43" w14:textId="77777777" w:rsidR="005910B4" w:rsidRPr="009C7361" w:rsidRDefault="005910B4">
            <w:pPr>
              <w:rPr>
                <w:bCs/>
              </w:rPr>
            </w:pPr>
            <w:r w:rsidRPr="009C7361">
              <w:rPr>
                <w:bCs/>
              </w:rPr>
              <w:t>2 Bedroom</w:t>
            </w:r>
          </w:p>
        </w:tc>
        <w:tc>
          <w:tcPr>
            <w:tcW w:w="1386" w:type="dxa"/>
          </w:tcPr>
          <w:p w14:paraId="2F78F77B" w14:textId="77777777" w:rsidR="005910B4" w:rsidRPr="009C7361" w:rsidRDefault="005910B4">
            <w:pPr>
              <w:rPr>
                <w:bCs/>
              </w:rPr>
            </w:pPr>
          </w:p>
        </w:tc>
        <w:tc>
          <w:tcPr>
            <w:tcW w:w="1390" w:type="dxa"/>
          </w:tcPr>
          <w:p w14:paraId="4EBAF0DD" w14:textId="77777777" w:rsidR="005910B4" w:rsidRPr="009C7361" w:rsidRDefault="005910B4">
            <w:pPr>
              <w:rPr>
                <w:bCs/>
              </w:rPr>
            </w:pPr>
          </w:p>
        </w:tc>
        <w:tc>
          <w:tcPr>
            <w:tcW w:w="1413" w:type="dxa"/>
          </w:tcPr>
          <w:p w14:paraId="74B73D8D" w14:textId="77777777" w:rsidR="005910B4" w:rsidRPr="009C7361" w:rsidRDefault="005910B4">
            <w:pPr>
              <w:rPr>
                <w:bCs/>
              </w:rPr>
            </w:pPr>
          </w:p>
        </w:tc>
        <w:tc>
          <w:tcPr>
            <w:tcW w:w="1399" w:type="dxa"/>
          </w:tcPr>
          <w:p w14:paraId="34C14050" w14:textId="77777777" w:rsidR="005910B4" w:rsidRPr="009C7361" w:rsidRDefault="005910B4">
            <w:pPr>
              <w:rPr>
                <w:bCs/>
              </w:rPr>
            </w:pPr>
          </w:p>
        </w:tc>
        <w:tc>
          <w:tcPr>
            <w:tcW w:w="1434" w:type="dxa"/>
          </w:tcPr>
          <w:p w14:paraId="74CCFABA" w14:textId="77777777" w:rsidR="005910B4" w:rsidRPr="009C7361" w:rsidRDefault="005910B4">
            <w:pPr>
              <w:rPr>
                <w:bCs/>
              </w:rPr>
            </w:pPr>
          </w:p>
        </w:tc>
        <w:tc>
          <w:tcPr>
            <w:tcW w:w="1417" w:type="dxa"/>
          </w:tcPr>
          <w:p w14:paraId="76BB9E37" w14:textId="77777777" w:rsidR="005910B4" w:rsidRPr="009C7361" w:rsidRDefault="005910B4">
            <w:pPr>
              <w:rPr>
                <w:b/>
              </w:rPr>
            </w:pPr>
          </w:p>
        </w:tc>
      </w:tr>
      <w:tr w:rsidR="009C7361" w:rsidRPr="009C7361" w14:paraId="024C1CB0" w14:textId="77777777">
        <w:trPr>
          <w:trHeight w:val="360"/>
        </w:trPr>
        <w:tc>
          <w:tcPr>
            <w:tcW w:w="1425" w:type="dxa"/>
          </w:tcPr>
          <w:p w14:paraId="346819B0" w14:textId="77777777" w:rsidR="005910B4" w:rsidRPr="009C7361" w:rsidRDefault="005910B4">
            <w:pPr>
              <w:rPr>
                <w:bCs/>
              </w:rPr>
            </w:pPr>
            <w:r w:rsidRPr="009C7361">
              <w:rPr>
                <w:bCs/>
              </w:rPr>
              <w:t>3-Bedroom</w:t>
            </w:r>
          </w:p>
        </w:tc>
        <w:tc>
          <w:tcPr>
            <w:tcW w:w="1386" w:type="dxa"/>
          </w:tcPr>
          <w:p w14:paraId="18AE5333" w14:textId="77777777" w:rsidR="005910B4" w:rsidRPr="009C7361" w:rsidRDefault="005910B4">
            <w:pPr>
              <w:rPr>
                <w:bCs/>
              </w:rPr>
            </w:pPr>
          </w:p>
        </w:tc>
        <w:tc>
          <w:tcPr>
            <w:tcW w:w="1390" w:type="dxa"/>
          </w:tcPr>
          <w:p w14:paraId="72BA9255" w14:textId="77777777" w:rsidR="005910B4" w:rsidRPr="009C7361" w:rsidRDefault="005910B4">
            <w:pPr>
              <w:rPr>
                <w:bCs/>
              </w:rPr>
            </w:pPr>
          </w:p>
        </w:tc>
        <w:tc>
          <w:tcPr>
            <w:tcW w:w="1413" w:type="dxa"/>
          </w:tcPr>
          <w:p w14:paraId="7A8CB9AA" w14:textId="77777777" w:rsidR="005910B4" w:rsidRPr="009C7361" w:rsidRDefault="005910B4">
            <w:pPr>
              <w:rPr>
                <w:bCs/>
              </w:rPr>
            </w:pPr>
          </w:p>
        </w:tc>
        <w:tc>
          <w:tcPr>
            <w:tcW w:w="1399" w:type="dxa"/>
          </w:tcPr>
          <w:p w14:paraId="03BBB974" w14:textId="77777777" w:rsidR="005910B4" w:rsidRPr="009C7361" w:rsidRDefault="005910B4">
            <w:pPr>
              <w:rPr>
                <w:bCs/>
              </w:rPr>
            </w:pPr>
          </w:p>
        </w:tc>
        <w:tc>
          <w:tcPr>
            <w:tcW w:w="1434" w:type="dxa"/>
          </w:tcPr>
          <w:p w14:paraId="53C65302" w14:textId="77777777" w:rsidR="005910B4" w:rsidRPr="009C7361" w:rsidRDefault="005910B4">
            <w:pPr>
              <w:rPr>
                <w:bCs/>
              </w:rPr>
            </w:pPr>
          </w:p>
        </w:tc>
        <w:tc>
          <w:tcPr>
            <w:tcW w:w="1417" w:type="dxa"/>
          </w:tcPr>
          <w:p w14:paraId="7A6B5295" w14:textId="77777777" w:rsidR="005910B4" w:rsidRPr="009C7361" w:rsidRDefault="005910B4">
            <w:pPr>
              <w:rPr>
                <w:b/>
              </w:rPr>
            </w:pPr>
          </w:p>
        </w:tc>
      </w:tr>
      <w:tr w:rsidR="009C7361" w:rsidRPr="009C7361" w14:paraId="7C838207" w14:textId="77777777">
        <w:trPr>
          <w:trHeight w:val="360"/>
        </w:trPr>
        <w:tc>
          <w:tcPr>
            <w:tcW w:w="1425" w:type="dxa"/>
          </w:tcPr>
          <w:p w14:paraId="3CF53779" w14:textId="77777777" w:rsidR="005910B4" w:rsidRPr="009C7361" w:rsidRDefault="005910B4">
            <w:pPr>
              <w:rPr>
                <w:bCs/>
              </w:rPr>
            </w:pPr>
            <w:r w:rsidRPr="009C7361">
              <w:rPr>
                <w:bCs/>
              </w:rPr>
              <w:t>4-Bedroom</w:t>
            </w:r>
          </w:p>
        </w:tc>
        <w:tc>
          <w:tcPr>
            <w:tcW w:w="1386" w:type="dxa"/>
          </w:tcPr>
          <w:p w14:paraId="265DE4E4" w14:textId="77777777" w:rsidR="005910B4" w:rsidRPr="009C7361" w:rsidRDefault="005910B4">
            <w:pPr>
              <w:rPr>
                <w:bCs/>
              </w:rPr>
            </w:pPr>
          </w:p>
        </w:tc>
        <w:tc>
          <w:tcPr>
            <w:tcW w:w="1390" w:type="dxa"/>
          </w:tcPr>
          <w:p w14:paraId="7B22D7B1" w14:textId="77777777" w:rsidR="005910B4" w:rsidRPr="009C7361" w:rsidRDefault="005910B4">
            <w:pPr>
              <w:rPr>
                <w:bCs/>
              </w:rPr>
            </w:pPr>
          </w:p>
        </w:tc>
        <w:tc>
          <w:tcPr>
            <w:tcW w:w="1413" w:type="dxa"/>
          </w:tcPr>
          <w:p w14:paraId="02B98B7A" w14:textId="77777777" w:rsidR="005910B4" w:rsidRPr="009C7361" w:rsidRDefault="005910B4">
            <w:pPr>
              <w:rPr>
                <w:bCs/>
              </w:rPr>
            </w:pPr>
          </w:p>
        </w:tc>
        <w:tc>
          <w:tcPr>
            <w:tcW w:w="1399" w:type="dxa"/>
          </w:tcPr>
          <w:p w14:paraId="232889A2" w14:textId="77777777" w:rsidR="005910B4" w:rsidRPr="009C7361" w:rsidRDefault="005910B4">
            <w:pPr>
              <w:rPr>
                <w:bCs/>
              </w:rPr>
            </w:pPr>
          </w:p>
        </w:tc>
        <w:tc>
          <w:tcPr>
            <w:tcW w:w="1434" w:type="dxa"/>
          </w:tcPr>
          <w:p w14:paraId="6534DC2D" w14:textId="77777777" w:rsidR="005910B4" w:rsidRPr="009C7361" w:rsidRDefault="005910B4">
            <w:pPr>
              <w:rPr>
                <w:bCs/>
              </w:rPr>
            </w:pPr>
          </w:p>
        </w:tc>
        <w:tc>
          <w:tcPr>
            <w:tcW w:w="1417" w:type="dxa"/>
          </w:tcPr>
          <w:p w14:paraId="37EF9067" w14:textId="77777777" w:rsidR="005910B4" w:rsidRPr="009C7361" w:rsidRDefault="005910B4">
            <w:pPr>
              <w:rPr>
                <w:b/>
              </w:rPr>
            </w:pPr>
          </w:p>
        </w:tc>
      </w:tr>
      <w:tr w:rsidR="009C7361" w:rsidRPr="009C7361" w14:paraId="44C5B1CD" w14:textId="77777777">
        <w:tc>
          <w:tcPr>
            <w:tcW w:w="1425" w:type="dxa"/>
          </w:tcPr>
          <w:p w14:paraId="5C2032BD" w14:textId="77777777" w:rsidR="005910B4" w:rsidRPr="009C7361" w:rsidRDefault="005910B4">
            <w:pPr>
              <w:rPr>
                <w:bCs/>
              </w:rPr>
            </w:pPr>
          </w:p>
          <w:p w14:paraId="5A476196" w14:textId="77777777" w:rsidR="005910B4" w:rsidRPr="009C7361" w:rsidRDefault="005910B4">
            <w:pPr>
              <w:rPr>
                <w:bCs/>
              </w:rPr>
            </w:pPr>
            <w:r w:rsidRPr="009C7361">
              <w:rPr>
                <w:bCs/>
              </w:rPr>
              <w:t>Total Units</w:t>
            </w:r>
          </w:p>
        </w:tc>
        <w:tc>
          <w:tcPr>
            <w:tcW w:w="1386" w:type="dxa"/>
          </w:tcPr>
          <w:p w14:paraId="7F77AB07" w14:textId="77777777" w:rsidR="005910B4" w:rsidRPr="009C7361" w:rsidRDefault="005910B4">
            <w:pPr>
              <w:rPr>
                <w:bCs/>
              </w:rPr>
            </w:pPr>
          </w:p>
        </w:tc>
        <w:tc>
          <w:tcPr>
            <w:tcW w:w="1390" w:type="dxa"/>
          </w:tcPr>
          <w:p w14:paraId="2CE92F32" w14:textId="77777777" w:rsidR="005910B4" w:rsidRPr="009C7361" w:rsidRDefault="005910B4">
            <w:pPr>
              <w:rPr>
                <w:bCs/>
              </w:rPr>
            </w:pPr>
            <w:r w:rsidRPr="009C7361">
              <w:rPr>
                <w:bCs/>
              </w:rPr>
              <w:t xml:space="preserve">Total </w:t>
            </w:r>
          </w:p>
          <w:p w14:paraId="08C44A30" w14:textId="77777777" w:rsidR="005910B4" w:rsidRPr="009C7361" w:rsidRDefault="005910B4">
            <w:pPr>
              <w:rPr>
                <w:bCs/>
              </w:rPr>
            </w:pPr>
            <w:r w:rsidRPr="009C7361">
              <w:rPr>
                <w:bCs/>
              </w:rPr>
              <w:t>Sq. Ft.</w:t>
            </w:r>
          </w:p>
        </w:tc>
        <w:tc>
          <w:tcPr>
            <w:tcW w:w="1413" w:type="dxa"/>
          </w:tcPr>
          <w:p w14:paraId="6D5ECFAD" w14:textId="77777777" w:rsidR="005910B4" w:rsidRPr="009C7361" w:rsidRDefault="005910B4">
            <w:pPr>
              <w:rPr>
                <w:bCs/>
              </w:rPr>
            </w:pPr>
          </w:p>
        </w:tc>
        <w:tc>
          <w:tcPr>
            <w:tcW w:w="1399" w:type="dxa"/>
          </w:tcPr>
          <w:p w14:paraId="6952218C" w14:textId="77777777" w:rsidR="005910B4" w:rsidRPr="009C7361" w:rsidRDefault="005910B4">
            <w:pPr>
              <w:rPr>
                <w:bCs/>
              </w:rPr>
            </w:pPr>
          </w:p>
        </w:tc>
        <w:tc>
          <w:tcPr>
            <w:tcW w:w="1434" w:type="dxa"/>
          </w:tcPr>
          <w:p w14:paraId="0EDDE1E3" w14:textId="77777777" w:rsidR="005910B4" w:rsidRPr="009C7361" w:rsidRDefault="005910B4">
            <w:pPr>
              <w:rPr>
                <w:bCs/>
              </w:rPr>
            </w:pPr>
          </w:p>
        </w:tc>
        <w:tc>
          <w:tcPr>
            <w:tcW w:w="1417" w:type="dxa"/>
          </w:tcPr>
          <w:p w14:paraId="712F75C3" w14:textId="77777777" w:rsidR="005910B4" w:rsidRPr="009C7361" w:rsidRDefault="005910B4">
            <w:pPr>
              <w:rPr>
                <w:b/>
              </w:rPr>
            </w:pPr>
          </w:p>
        </w:tc>
      </w:tr>
    </w:tbl>
    <w:p w14:paraId="6F42D7F7" w14:textId="77777777" w:rsidR="005910B4" w:rsidRPr="009C7361" w:rsidRDefault="005910B4">
      <w:pPr>
        <w:ind w:right="-720"/>
        <w:rPr>
          <w:bCs/>
        </w:rPr>
      </w:pPr>
    </w:p>
    <w:p w14:paraId="72641E68" w14:textId="77777777" w:rsidR="005910B4" w:rsidRPr="009C7361" w:rsidRDefault="005910B4">
      <w:pPr>
        <w:ind w:right="-720"/>
        <w:rPr>
          <w:bCs/>
        </w:rPr>
      </w:pPr>
      <w:r w:rsidRPr="009C7361">
        <w:rPr>
          <w:bCs/>
        </w:rPr>
        <w:t>II.</w:t>
      </w:r>
      <w:r w:rsidRPr="009C7361">
        <w:rPr>
          <w:bCs/>
        </w:rPr>
        <w:tab/>
      </w:r>
      <w:r w:rsidRPr="009C7361">
        <w:rPr>
          <w:bCs/>
          <w:u w:val="single"/>
        </w:rPr>
        <w:t>CALCULATING THE APPLICABLE FRACTION</w:t>
      </w:r>
    </w:p>
    <w:p w14:paraId="05EF6968" w14:textId="77777777" w:rsidR="005910B4" w:rsidRPr="009C7361" w:rsidRDefault="005910B4">
      <w:pPr>
        <w:ind w:right="-720"/>
        <w:rPr>
          <w:bCs/>
        </w:rPr>
      </w:pPr>
    </w:p>
    <w:p w14:paraId="4CAB645E" w14:textId="77777777" w:rsidR="005910B4" w:rsidRPr="009C7361" w:rsidRDefault="005910B4">
      <w:pPr>
        <w:ind w:right="-720"/>
        <w:rPr>
          <w:bCs/>
        </w:rPr>
      </w:pPr>
      <w:r w:rsidRPr="009C7361">
        <w:rPr>
          <w:bCs/>
        </w:rPr>
        <w:tab/>
        <w:t>1.</w:t>
      </w:r>
      <w:r w:rsidRPr="009C7361">
        <w:rPr>
          <w:bCs/>
        </w:rPr>
        <w:tab/>
        <w:t>Total Low-Income Residential Units</w:t>
      </w:r>
      <w:r w:rsidRPr="009C7361">
        <w:rPr>
          <w:bCs/>
        </w:rPr>
        <w:tab/>
      </w:r>
      <w:r w:rsidRPr="009C7361">
        <w:rPr>
          <w:bCs/>
        </w:rPr>
        <w:tab/>
      </w:r>
      <w:r w:rsidRPr="009C7361">
        <w:rPr>
          <w:bCs/>
        </w:rPr>
        <w:tab/>
      </w:r>
      <w:r w:rsidRPr="009C7361">
        <w:rPr>
          <w:bCs/>
        </w:rPr>
        <w:tab/>
        <w:t>_______Units</w:t>
      </w:r>
      <w:r w:rsidRPr="009C7361">
        <w:rPr>
          <w:bCs/>
        </w:rPr>
        <w:tab/>
      </w:r>
    </w:p>
    <w:p w14:paraId="66363CB8" w14:textId="77777777" w:rsidR="005910B4" w:rsidRPr="009C7361" w:rsidRDefault="005910B4">
      <w:pPr>
        <w:ind w:right="-720"/>
        <w:rPr>
          <w:bCs/>
        </w:rPr>
      </w:pPr>
      <w:r w:rsidRPr="009C7361">
        <w:rPr>
          <w:bCs/>
        </w:rPr>
        <w:tab/>
        <w:t>2.</w:t>
      </w:r>
      <w:r w:rsidRPr="009C7361">
        <w:rPr>
          <w:bCs/>
        </w:rPr>
        <w:tab/>
        <w:t>Total Market Residential Units</w:t>
      </w:r>
      <w:r w:rsidRPr="009C7361">
        <w:rPr>
          <w:bCs/>
        </w:rPr>
        <w:tab/>
      </w:r>
      <w:r w:rsidRPr="009C7361">
        <w:rPr>
          <w:bCs/>
        </w:rPr>
        <w:tab/>
      </w:r>
      <w:r w:rsidRPr="009C7361">
        <w:rPr>
          <w:bCs/>
        </w:rPr>
        <w:tab/>
      </w:r>
      <w:r w:rsidRPr="009C7361">
        <w:rPr>
          <w:bCs/>
        </w:rPr>
        <w:tab/>
        <w:t>_______Units</w:t>
      </w:r>
    </w:p>
    <w:p w14:paraId="49C43F20" w14:textId="77777777" w:rsidR="005910B4" w:rsidRPr="009C7361" w:rsidRDefault="005910B4">
      <w:pPr>
        <w:ind w:right="-720"/>
        <w:rPr>
          <w:bCs/>
        </w:rPr>
      </w:pPr>
      <w:r w:rsidRPr="009C7361">
        <w:rPr>
          <w:bCs/>
        </w:rPr>
        <w:tab/>
        <w:t>3.</w:t>
      </w:r>
      <w:r w:rsidRPr="009C7361">
        <w:rPr>
          <w:bCs/>
        </w:rPr>
        <w:tab/>
        <w:t>Total Residential Units (Lines 1+2)</w:t>
      </w:r>
      <w:r w:rsidRPr="009C7361">
        <w:rPr>
          <w:bCs/>
        </w:rPr>
        <w:tab/>
      </w:r>
      <w:r w:rsidRPr="009C7361">
        <w:rPr>
          <w:bCs/>
        </w:rPr>
        <w:tab/>
      </w:r>
      <w:r w:rsidRPr="009C7361">
        <w:rPr>
          <w:bCs/>
        </w:rPr>
        <w:tab/>
      </w:r>
      <w:r w:rsidRPr="009C7361">
        <w:rPr>
          <w:bCs/>
        </w:rPr>
        <w:tab/>
        <w:t>_______Units</w:t>
      </w:r>
    </w:p>
    <w:p w14:paraId="08B69821" w14:textId="64B71F32" w:rsidR="005910B4" w:rsidRPr="009C7361" w:rsidRDefault="005910B4">
      <w:pPr>
        <w:ind w:right="-720"/>
        <w:rPr>
          <w:bCs/>
        </w:rPr>
      </w:pPr>
      <w:r w:rsidRPr="009C7361">
        <w:rPr>
          <w:bCs/>
        </w:rPr>
        <w:tab/>
        <w:t>4.</w:t>
      </w:r>
      <w:r w:rsidRPr="009C7361">
        <w:rPr>
          <w:bCs/>
        </w:rPr>
        <w:tab/>
        <w:t xml:space="preserve">Total Low-Income </w:t>
      </w:r>
      <w:r w:rsidR="00B347B7">
        <w:rPr>
          <w:bCs/>
        </w:rPr>
        <w:t>Residential Floor Space</w:t>
      </w:r>
      <w:r w:rsidR="00B347B7">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5FF6D3DF" w14:textId="35C8EDDA" w:rsidR="005910B4" w:rsidRPr="009C7361" w:rsidRDefault="005910B4">
      <w:pPr>
        <w:ind w:right="-720"/>
        <w:rPr>
          <w:bCs/>
        </w:rPr>
      </w:pPr>
      <w:r w:rsidRPr="009C7361">
        <w:rPr>
          <w:bCs/>
        </w:rPr>
        <w:tab/>
        <w:t>5.</w:t>
      </w:r>
      <w:r w:rsidRPr="009C7361">
        <w:rPr>
          <w:bCs/>
        </w:rPr>
        <w:tab/>
        <w:t>Total Market Residential Floor Space</w:t>
      </w:r>
      <w:r w:rsidRPr="009C7361">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1B2B0075" w14:textId="5308806C" w:rsidR="005910B4" w:rsidRPr="009C7361" w:rsidRDefault="005910B4">
      <w:pPr>
        <w:ind w:right="-720"/>
        <w:rPr>
          <w:bCs/>
        </w:rPr>
      </w:pPr>
      <w:r w:rsidRPr="009C7361">
        <w:rPr>
          <w:bCs/>
        </w:rPr>
        <w:tab/>
        <w:t>6.</w:t>
      </w:r>
      <w:r w:rsidRPr="009C7361">
        <w:rPr>
          <w:bCs/>
        </w:rPr>
        <w:tab/>
        <w:t>Total Residential Floor Space (Lines 4+5)</w:t>
      </w:r>
      <w:r w:rsidRPr="009C7361">
        <w:rPr>
          <w:bCs/>
        </w:rPr>
        <w:tab/>
      </w:r>
      <w:r w:rsidRPr="009C7361">
        <w:rPr>
          <w:bCs/>
        </w:rPr>
        <w:tab/>
      </w:r>
      <w:r w:rsidRPr="009C7361">
        <w:rPr>
          <w:bCs/>
        </w:rPr>
        <w:tab/>
        <w:t>_______Sq</w:t>
      </w:r>
      <w:r w:rsidR="0023383E">
        <w:rPr>
          <w:bCs/>
        </w:rPr>
        <w:t>.</w:t>
      </w:r>
      <w:r w:rsidRPr="009C7361">
        <w:rPr>
          <w:bCs/>
        </w:rPr>
        <w:t xml:space="preserve"> Ft</w:t>
      </w:r>
      <w:r w:rsidR="0023383E">
        <w:rPr>
          <w:bCs/>
        </w:rPr>
        <w:t>.</w:t>
      </w:r>
    </w:p>
    <w:p w14:paraId="5BBD584D" w14:textId="77777777" w:rsidR="005910B4" w:rsidRPr="009C7361" w:rsidRDefault="005910B4">
      <w:pPr>
        <w:ind w:right="-720"/>
        <w:rPr>
          <w:bCs/>
          <w:u w:val="single"/>
        </w:rPr>
      </w:pPr>
      <w:r w:rsidRPr="009C7361">
        <w:rPr>
          <w:bCs/>
        </w:rPr>
        <w:tab/>
        <w:t>7.</w:t>
      </w:r>
      <w:r w:rsidRPr="009C7361">
        <w:rPr>
          <w:bCs/>
        </w:rPr>
        <w:tab/>
        <w:t>Unit Fraction Equals</w:t>
      </w:r>
      <w:r w:rsidRPr="009C7361">
        <w:rPr>
          <w:bCs/>
        </w:rPr>
        <w:tab/>
      </w:r>
      <w:r w:rsidRPr="009C7361">
        <w:rPr>
          <w:bCs/>
        </w:rPr>
        <w:tab/>
      </w:r>
      <w:r w:rsidRPr="009C7361">
        <w:rPr>
          <w:bCs/>
        </w:rPr>
        <w:tab/>
      </w:r>
      <w:r w:rsidRPr="009C7361">
        <w:rPr>
          <w:bCs/>
        </w:rPr>
        <w:tab/>
      </w:r>
      <w:r w:rsidRPr="009C7361">
        <w:rPr>
          <w:bCs/>
          <w:u w:val="single"/>
        </w:rPr>
        <w:t>Line 1</w:t>
      </w:r>
    </w:p>
    <w:p w14:paraId="09F16CF9"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Line 3</w:t>
      </w:r>
      <w:r w:rsidRPr="009C7361">
        <w:rPr>
          <w:bCs/>
        </w:rPr>
        <w:tab/>
      </w:r>
      <w:r w:rsidRPr="009C7361">
        <w:rPr>
          <w:bCs/>
        </w:rPr>
        <w:tab/>
        <w:t>_______</w:t>
      </w:r>
    </w:p>
    <w:p w14:paraId="0DEE4E9F" w14:textId="77777777" w:rsidR="005910B4" w:rsidRPr="009C7361" w:rsidRDefault="005910B4">
      <w:pPr>
        <w:ind w:right="-720"/>
        <w:rPr>
          <w:bCs/>
        </w:rPr>
      </w:pPr>
      <w:r w:rsidRPr="009C7361">
        <w:rPr>
          <w:bCs/>
        </w:rPr>
        <w:tab/>
        <w:t>8.</w:t>
      </w:r>
      <w:r w:rsidRPr="009C7361">
        <w:rPr>
          <w:bCs/>
        </w:rPr>
        <w:tab/>
        <w:t>Floor Space Fraction Equals</w:t>
      </w:r>
      <w:r w:rsidRPr="009C7361">
        <w:rPr>
          <w:bCs/>
        </w:rPr>
        <w:tab/>
      </w:r>
      <w:r w:rsidRPr="009C7361">
        <w:rPr>
          <w:bCs/>
        </w:rPr>
        <w:tab/>
      </w:r>
      <w:r w:rsidRPr="009C7361">
        <w:rPr>
          <w:bCs/>
        </w:rPr>
        <w:tab/>
      </w:r>
      <w:r w:rsidRPr="009C7361">
        <w:rPr>
          <w:bCs/>
          <w:u w:val="single"/>
        </w:rPr>
        <w:t>Line 4</w:t>
      </w:r>
    </w:p>
    <w:p w14:paraId="0A4AEC27"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Line 6</w:t>
      </w:r>
      <w:r w:rsidRPr="009C7361">
        <w:rPr>
          <w:bCs/>
        </w:rPr>
        <w:tab/>
      </w:r>
      <w:r w:rsidRPr="009C7361">
        <w:rPr>
          <w:bCs/>
        </w:rPr>
        <w:tab/>
        <w:t>_______</w:t>
      </w:r>
    </w:p>
    <w:p w14:paraId="77524518" w14:textId="77777777" w:rsidR="005910B4" w:rsidRPr="009C7361" w:rsidRDefault="005910B4">
      <w:pPr>
        <w:ind w:right="-720"/>
        <w:rPr>
          <w:bCs/>
        </w:rPr>
      </w:pPr>
    </w:p>
    <w:p w14:paraId="2A319B03" w14:textId="77777777" w:rsidR="005910B4" w:rsidRPr="009C7361" w:rsidRDefault="005910B4">
      <w:pPr>
        <w:ind w:right="-720"/>
        <w:rPr>
          <w:bCs/>
          <w:sz w:val="28"/>
          <w:u w:val="single"/>
        </w:rPr>
      </w:pPr>
      <w:r w:rsidRPr="009C7361">
        <w:rPr>
          <w:bCs/>
        </w:rPr>
        <w:tab/>
        <w:t>9.</w:t>
      </w:r>
      <w:r w:rsidRPr="009C7361">
        <w:rPr>
          <w:bCs/>
        </w:rPr>
        <w:tab/>
        <w:t>Applicable Fraction Equals Lesser of Line 7 or Line 8</w:t>
      </w:r>
      <w:r w:rsidRPr="009C7361">
        <w:rPr>
          <w:bCs/>
        </w:rPr>
        <w:tab/>
        <w:t>_______</w:t>
      </w:r>
    </w:p>
    <w:p w14:paraId="4C148E24" w14:textId="77777777" w:rsidR="005910B4" w:rsidRPr="009C7361" w:rsidRDefault="005910B4">
      <w:pPr>
        <w:ind w:right="-720"/>
        <w:rPr>
          <w:bCs/>
          <w:sz w:val="28"/>
          <w:u w:val="single"/>
        </w:rPr>
      </w:pPr>
    </w:p>
    <w:p w14:paraId="4B9DE2EE" w14:textId="77777777" w:rsidR="005910B4" w:rsidRPr="009C7361" w:rsidRDefault="005910B4">
      <w:pPr>
        <w:ind w:right="-720"/>
        <w:rPr>
          <w:bCs/>
          <w:sz w:val="28"/>
          <w:u w:val="single"/>
        </w:rPr>
      </w:pPr>
    </w:p>
    <w:p w14:paraId="031794DD" w14:textId="77777777" w:rsidR="005910B4" w:rsidRPr="009C7361" w:rsidRDefault="005910B4">
      <w:pPr>
        <w:ind w:right="-720"/>
        <w:rPr>
          <w:bCs/>
          <w:u w:val="single"/>
        </w:rPr>
      </w:pPr>
      <w:r w:rsidRPr="009C7361">
        <w:rPr>
          <w:bCs/>
        </w:rPr>
        <w:t>III.</w:t>
      </w:r>
      <w:r w:rsidRPr="009C7361">
        <w:rPr>
          <w:bCs/>
        </w:rPr>
        <w:tab/>
      </w:r>
      <w:r w:rsidRPr="009C7361">
        <w:rPr>
          <w:bCs/>
          <w:u w:val="single"/>
        </w:rPr>
        <w:t>CALCULATING THE TOTAL  DEVELOPMENT COST</w:t>
      </w:r>
    </w:p>
    <w:p w14:paraId="3AB691F1" w14:textId="77777777" w:rsidR="005910B4" w:rsidRPr="009C7361" w:rsidRDefault="005910B4">
      <w:pPr>
        <w:ind w:right="-720"/>
        <w:rPr>
          <w:bCs/>
        </w:rPr>
      </w:pPr>
      <w:r w:rsidRPr="009C7361">
        <w:rPr>
          <w:bCs/>
        </w:rPr>
        <w:tab/>
      </w:r>
      <w:r w:rsidRPr="009C7361">
        <w:rPr>
          <w:bCs/>
          <w:u w:val="single"/>
        </w:rPr>
        <w:t>AND TAX CREDIT AMOUNT</w:t>
      </w:r>
    </w:p>
    <w:p w14:paraId="0909921D" w14:textId="77777777" w:rsidR="005910B4" w:rsidRPr="009C7361" w:rsidRDefault="005910B4">
      <w:pPr>
        <w:ind w:right="-720"/>
        <w:rPr>
          <w:bCs/>
          <w:sz w:val="28"/>
        </w:rPr>
      </w:pPr>
    </w:p>
    <w:p w14:paraId="4F37188F" w14:textId="77777777" w:rsidR="005910B4" w:rsidRPr="009C7361" w:rsidRDefault="005910B4" w:rsidP="00D96818">
      <w:pPr>
        <w:pStyle w:val="BlockText"/>
        <w:jc w:val="both"/>
      </w:pPr>
      <w:r w:rsidRPr="009C7361">
        <w:t xml:space="preserve">Only include actual expenditures for this </w:t>
      </w:r>
      <w:r w:rsidR="000D14E0" w:rsidRPr="009C7361">
        <w:t>development</w:t>
      </w:r>
      <w:r w:rsidRPr="009C7361">
        <w:t>, which were incurred during the maximum 24-month period allowed in Section 42(e)(3)(A).</w:t>
      </w:r>
    </w:p>
    <w:p w14:paraId="0FB5FE5E" w14:textId="77777777" w:rsidR="005910B4" w:rsidRPr="009C7361" w:rsidRDefault="005910B4" w:rsidP="00D96818">
      <w:pPr>
        <w:ind w:right="-720"/>
        <w:jc w:val="both"/>
        <w:rPr>
          <w:bCs/>
        </w:rPr>
      </w:pPr>
    </w:p>
    <w:p w14:paraId="53EC1C83" w14:textId="77777777" w:rsidR="005910B4" w:rsidRPr="009C7361" w:rsidRDefault="005910B4" w:rsidP="00D96818">
      <w:pPr>
        <w:ind w:left="720" w:right="-720"/>
        <w:jc w:val="both"/>
        <w:rPr>
          <w:bCs/>
        </w:rPr>
      </w:pPr>
      <w:r w:rsidRPr="009C7361">
        <w:rPr>
          <w:bCs/>
        </w:rPr>
        <w:t xml:space="preserve">The owner certifies that the 24-month period mentioned above began _____________________, 20____, and that the expenditures included </w:t>
      </w:r>
      <w:r w:rsidRPr="009C7361">
        <w:rPr>
          <w:bCs/>
          <w:sz w:val="28"/>
        </w:rPr>
        <w:tab/>
      </w:r>
      <w:r w:rsidRPr="009C7361">
        <w:rPr>
          <w:bCs/>
        </w:rPr>
        <w:t>in the eligible basis were incurred within the 24-month period, which began on that date.</w:t>
      </w:r>
    </w:p>
    <w:p w14:paraId="240EA88E" w14:textId="77777777" w:rsidR="005910B4" w:rsidRPr="009C7361" w:rsidRDefault="005910B4" w:rsidP="00D96818">
      <w:pPr>
        <w:ind w:right="-720"/>
        <w:jc w:val="both"/>
        <w:rPr>
          <w:bCs/>
        </w:rPr>
      </w:pPr>
    </w:p>
    <w:p w14:paraId="616516B1" w14:textId="77777777" w:rsidR="005910B4" w:rsidRPr="009C7361" w:rsidRDefault="005910B4">
      <w:pPr>
        <w:ind w:right="-720"/>
        <w:rPr>
          <w:bCs/>
        </w:rPr>
      </w:pPr>
      <w:r w:rsidRPr="009C7361">
        <w:rPr>
          <w:bCs/>
          <w:sz w:val="28"/>
        </w:rPr>
        <w:tab/>
      </w:r>
      <w:r w:rsidRPr="009C7361">
        <w:rPr>
          <w:bCs/>
          <w:u w:val="single"/>
        </w:rPr>
        <w:t>List Total Development Costs and Indicate Adjusted Basis</w:t>
      </w:r>
    </w:p>
    <w:p w14:paraId="7E246C99" w14:textId="77777777" w:rsidR="005910B4" w:rsidRPr="009C7361" w:rsidRDefault="005910B4">
      <w:pPr>
        <w:ind w:right="-720"/>
        <w:rPr>
          <w:bCs/>
        </w:rPr>
      </w:pPr>
      <w:r w:rsidRPr="009C7361">
        <w:rPr>
          <w:bCs/>
        </w:rPr>
        <w:tab/>
      </w:r>
      <w:r w:rsidRPr="009C7361">
        <w:rPr>
          <w:bCs/>
          <w:u w:val="single"/>
        </w:rPr>
        <w:t>Basis by Credit Type.     (Residential Portion Only)</w:t>
      </w:r>
    </w:p>
    <w:p w14:paraId="566723CA" w14:textId="77777777" w:rsidR="005910B4" w:rsidRPr="009C7361" w:rsidRDefault="005910B4">
      <w:pPr>
        <w:ind w:right="-720"/>
        <w:rPr>
          <w:b/>
          <w:sz w:val="28"/>
        </w:rPr>
      </w:pPr>
      <w:r w:rsidRPr="009C7361">
        <w:rPr>
          <w:b/>
          <w:sz w:val="28"/>
        </w:rPr>
        <w:tab/>
      </w:r>
    </w:p>
    <w:p w14:paraId="4DD4E01D" w14:textId="77777777" w:rsidR="005910B4" w:rsidRPr="009C7361" w:rsidRDefault="005910B4">
      <w:pPr>
        <w:tabs>
          <w:tab w:val="center" w:pos="4680"/>
        </w:tabs>
        <w:jc w:val="center"/>
        <w:rPr>
          <w:sz w:val="18"/>
        </w:rPr>
      </w:pPr>
      <w:r w:rsidRPr="009C7361">
        <w:rPr>
          <w:b/>
          <w:sz w:val="28"/>
        </w:rPr>
        <w:br w:type="page"/>
      </w:r>
    </w:p>
    <w:tbl>
      <w:tblPr>
        <w:tblW w:w="0" w:type="auto"/>
        <w:tblInd w:w="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306"/>
        <w:gridCol w:w="1724"/>
        <w:gridCol w:w="270"/>
        <w:gridCol w:w="1620"/>
        <w:gridCol w:w="10"/>
        <w:gridCol w:w="248"/>
        <w:gridCol w:w="8"/>
        <w:gridCol w:w="1534"/>
      </w:tblGrid>
      <w:tr w:rsidR="009C7361" w:rsidRPr="009C7361" w14:paraId="13064D8E" w14:textId="77777777">
        <w:tc>
          <w:tcPr>
            <w:tcW w:w="6300" w:type="dxa"/>
            <w:gridSpan w:val="3"/>
          </w:tcPr>
          <w:p w14:paraId="7AA6894E" w14:textId="77777777" w:rsidR="005910B4" w:rsidRPr="009C7361" w:rsidRDefault="005910B4" w:rsidP="00961B31">
            <w:pPr>
              <w:spacing w:before="120" w:after="120"/>
              <w:rPr>
                <w:sz w:val="18"/>
              </w:rPr>
            </w:pPr>
            <w:r w:rsidRPr="009C7361">
              <w:rPr>
                <w:sz w:val="18"/>
              </w:rPr>
              <w:t>Schedule of</w:t>
            </w:r>
            <w:r w:rsidR="00522687" w:rsidRPr="009C7361">
              <w:rPr>
                <w:sz w:val="18"/>
              </w:rPr>
              <w:t xml:space="preserve"> </w:t>
            </w:r>
            <w:r w:rsidRPr="009C7361">
              <w:rPr>
                <w:sz w:val="18"/>
              </w:rPr>
              <w:t xml:space="preserve"> Development Costs - _____________, 20</w:t>
            </w:r>
            <w:r w:rsidR="00961B31" w:rsidRPr="009C7361">
              <w:rPr>
                <w:sz w:val="18"/>
              </w:rPr>
              <w:t>_</w:t>
            </w:r>
            <w:r w:rsidRPr="009C7361">
              <w:rPr>
                <w:sz w:val="18"/>
              </w:rPr>
              <w:t>____</w:t>
            </w:r>
          </w:p>
        </w:tc>
        <w:tc>
          <w:tcPr>
            <w:tcW w:w="3420" w:type="dxa"/>
            <w:gridSpan w:val="5"/>
          </w:tcPr>
          <w:p w14:paraId="61EE6E32"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0DB7D323" w14:textId="77777777">
        <w:tc>
          <w:tcPr>
            <w:tcW w:w="4306" w:type="dxa"/>
          </w:tcPr>
          <w:p w14:paraId="73DA0ECF" w14:textId="77777777" w:rsidR="005910B4" w:rsidRPr="009C7361" w:rsidRDefault="005910B4">
            <w:pPr>
              <w:spacing w:before="120" w:after="58"/>
              <w:jc w:val="center"/>
              <w:rPr>
                <w:b/>
                <w:sz w:val="18"/>
              </w:rPr>
            </w:pPr>
            <w:r w:rsidRPr="009C7361">
              <w:rPr>
                <w:b/>
                <w:sz w:val="18"/>
              </w:rPr>
              <w:t>Itemized Cost</w:t>
            </w:r>
          </w:p>
        </w:tc>
        <w:tc>
          <w:tcPr>
            <w:tcW w:w="1724" w:type="dxa"/>
          </w:tcPr>
          <w:p w14:paraId="0F770D51" w14:textId="77777777" w:rsidR="005910B4" w:rsidRPr="009C7361" w:rsidRDefault="005910B4">
            <w:pPr>
              <w:jc w:val="center"/>
              <w:rPr>
                <w:b/>
                <w:sz w:val="18"/>
              </w:rPr>
            </w:pPr>
            <w:r w:rsidRPr="009C7361">
              <w:rPr>
                <w:b/>
                <w:sz w:val="18"/>
              </w:rPr>
              <w:t>Development</w:t>
            </w:r>
          </w:p>
          <w:p w14:paraId="6546A87A" w14:textId="77777777" w:rsidR="005910B4" w:rsidRPr="009C7361" w:rsidRDefault="005910B4">
            <w:pPr>
              <w:jc w:val="center"/>
              <w:rPr>
                <w:sz w:val="18"/>
              </w:rPr>
            </w:pPr>
            <w:r w:rsidRPr="009C7361">
              <w:rPr>
                <w:b/>
                <w:sz w:val="18"/>
              </w:rPr>
              <w:t>Cost</w:t>
            </w:r>
          </w:p>
        </w:tc>
        <w:tc>
          <w:tcPr>
            <w:tcW w:w="270" w:type="dxa"/>
            <w:shd w:val="pct30" w:color="auto" w:fill="auto"/>
          </w:tcPr>
          <w:p w14:paraId="62BA382B" w14:textId="77777777" w:rsidR="005910B4" w:rsidRPr="009C7361" w:rsidRDefault="005910B4">
            <w:pPr>
              <w:jc w:val="center"/>
              <w:rPr>
                <w:sz w:val="18"/>
              </w:rPr>
            </w:pPr>
          </w:p>
        </w:tc>
        <w:tc>
          <w:tcPr>
            <w:tcW w:w="1630" w:type="dxa"/>
            <w:gridSpan w:val="2"/>
          </w:tcPr>
          <w:p w14:paraId="1D09C063" w14:textId="77777777" w:rsidR="005910B4" w:rsidRPr="009C7361" w:rsidRDefault="00CB28E8">
            <w:pPr>
              <w:jc w:val="center"/>
              <w:rPr>
                <w:b/>
                <w:sz w:val="18"/>
              </w:rPr>
            </w:pPr>
            <w:r w:rsidRPr="009C7361">
              <w:rPr>
                <w:b/>
                <w:sz w:val="18"/>
              </w:rPr>
              <w:t>4</w:t>
            </w:r>
            <w:r w:rsidR="005910B4" w:rsidRPr="009C7361">
              <w:rPr>
                <w:b/>
                <w:sz w:val="18"/>
              </w:rPr>
              <w:t>%</w:t>
            </w:r>
          </w:p>
          <w:p w14:paraId="1A26459F" w14:textId="77777777" w:rsidR="005910B4" w:rsidRPr="009C7361" w:rsidRDefault="005910B4">
            <w:pPr>
              <w:jc w:val="center"/>
              <w:rPr>
                <w:b/>
                <w:sz w:val="18"/>
              </w:rPr>
            </w:pPr>
            <w:r w:rsidRPr="009C7361">
              <w:rPr>
                <w:b/>
                <w:sz w:val="18"/>
              </w:rPr>
              <w:t>Credit Basis</w:t>
            </w:r>
          </w:p>
        </w:tc>
        <w:tc>
          <w:tcPr>
            <w:tcW w:w="256" w:type="dxa"/>
            <w:gridSpan w:val="2"/>
            <w:shd w:val="pct25" w:color="auto" w:fill="auto"/>
          </w:tcPr>
          <w:p w14:paraId="4949AC51" w14:textId="77777777" w:rsidR="005910B4" w:rsidRPr="009C7361" w:rsidRDefault="005910B4">
            <w:pPr>
              <w:rPr>
                <w:sz w:val="18"/>
              </w:rPr>
            </w:pPr>
          </w:p>
        </w:tc>
        <w:tc>
          <w:tcPr>
            <w:tcW w:w="1534" w:type="dxa"/>
          </w:tcPr>
          <w:p w14:paraId="2A648B2D" w14:textId="77777777" w:rsidR="005910B4" w:rsidRPr="009C7361" w:rsidRDefault="00E5552D">
            <w:pPr>
              <w:jc w:val="center"/>
              <w:rPr>
                <w:b/>
                <w:sz w:val="18"/>
              </w:rPr>
            </w:pPr>
            <w:r w:rsidRPr="009C7361">
              <w:rPr>
                <w:b/>
                <w:sz w:val="18"/>
              </w:rPr>
              <w:t>9</w:t>
            </w:r>
            <w:r w:rsidR="005910B4" w:rsidRPr="009C7361">
              <w:rPr>
                <w:b/>
                <w:sz w:val="18"/>
              </w:rPr>
              <w:t>%</w:t>
            </w:r>
          </w:p>
          <w:p w14:paraId="6E3BF877" w14:textId="77777777" w:rsidR="005910B4" w:rsidRPr="009C7361" w:rsidRDefault="005910B4">
            <w:pPr>
              <w:jc w:val="center"/>
              <w:rPr>
                <w:b/>
                <w:sz w:val="18"/>
              </w:rPr>
            </w:pPr>
            <w:r w:rsidRPr="009C7361">
              <w:rPr>
                <w:b/>
                <w:sz w:val="18"/>
              </w:rPr>
              <w:t>Credit Basis</w:t>
            </w:r>
          </w:p>
        </w:tc>
      </w:tr>
      <w:tr w:rsidR="009C7361" w:rsidRPr="009C7361" w14:paraId="504DD0A7" w14:textId="77777777">
        <w:trPr>
          <w:trHeight w:hRule="exact" w:val="259"/>
        </w:trPr>
        <w:tc>
          <w:tcPr>
            <w:tcW w:w="4306" w:type="dxa"/>
            <w:vAlign w:val="center"/>
          </w:tcPr>
          <w:p w14:paraId="602B9A63" w14:textId="77777777" w:rsidR="005910B4" w:rsidRPr="009C7361" w:rsidRDefault="005910B4">
            <w:pPr>
              <w:rPr>
                <w:b/>
                <w:sz w:val="18"/>
              </w:rPr>
            </w:pPr>
            <w:r w:rsidRPr="009C7361">
              <w:rPr>
                <w:b/>
                <w:sz w:val="18"/>
              </w:rPr>
              <w:t xml:space="preserve">To </w:t>
            </w:r>
            <w:smartTag w:uri="urn:schemas-microsoft-com:office:smarttags" w:element="place">
              <w:smartTag w:uri="urn:schemas-microsoft-com:office:smarttags" w:element="PlaceName">
                <w:r w:rsidRPr="009C7361">
                  <w:rPr>
                    <w:b/>
                    <w:sz w:val="18"/>
                  </w:rPr>
                  <w:t>Purchase</w:t>
                </w:r>
              </w:smartTag>
              <w:r w:rsidRPr="009C7361">
                <w:rPr>
                  <w:b/>
                  <w:sz w:val="18"/>
                </w:rPr>
                <w:t xml:space="preserve"> </w:t>
              </w:r>
              <w:smartTag w:uri="urn:schemas-microsoft-com:office:smarttags" w:element="PlaceType">
                <w:r w:rsidRPr="009C7361">
                  <w:rPr>
                    <w:b/>
                    <w:sz w:val="18"/>
                  </w:rPr>
                  <w:t>Land</w:t>
                </w:r>
              </w:smartTag>
            </w:smartTag>
            <w:r w:rsidRPr="009C7361">
              <w:rPr>
                <w:b/>
                <w:sz w:val="18"/>
              </w:rPr>
              <w:t xml:space="preserve"> and Buildings</w:t>
            </w:r>
          </w:p>
        </w:tc>
        <w:tc>
          <w:tcPr>
            <w:tcW w:w="1724" w:type="dxa"/>
            <w:vAlign w:val="center"/>
          </w:tcPr>
          <w:p w14:paraId="03CEBC68" w14:textId="77777777" w:rsidR="005910B4" w:rsidRPr="009C7361" w:rsidRDefault="005910B4">
            <w:pPr>
              <w:jc w:val="right"/>
              <w:rPr>
                <w:sz w:val="18"/>
              </w:rPr>
            </w:pPr>
          </w:p>
        </w:tc>
        <w:tc>
          <w:tcPr>
            <w:tcW w:w="270" w:type="dxa"/>
            <w:shd w:val="pct30" w:color="auto" w:fill="auto"/>
            <w:vAlign w:val="center"/>
          </w:tcPr>
          <w:p w14:paraId="2D1E9F99" w14:textId="77777777" w:rsidR="005910B4" w:rsidRPr="009C7361" w:rsidRDefault="005910B4">
            <w:pPr>
              <w:jc w:val="right"/>
              <w:rPr>
                <w:sz w:val="18"/>
              </w:rPr>
            </w:pPr>
          </w:p>
        </w:tc>
        <w:tc>
          <w:tcPr>
            <w:tcW w:w="1630" w:type="dxa"/>
            <w:gridSpan w:val="2"/>
            <w:vAlign w:val="center"/>
          </w:tcPr>
          <w:p w14:paraId="0ADD84CE" w14:textId="77777777" w:rsidR="005910B4" w:rsidRPr="009C7361" w:rsidRDefault="005910B4">
            <w:pPr>
              <w:jc w:val="right"/>
              <w:rPr>
                <w:sz w:val="18"/>
              </w:rPr>
            </w:pPr>
          </w:p>
        </w:tc>
        <w:tc>
          <w:tcPr>
            <w:tcW w:w="256" w:type="dxa"/>
            <w:gridSpan w:val="2"/>
            <w:shd w:val="pct25" w:color="auto" w:fill="auto"/>
            <w:vAlign w:val="center"/>
          </w:tcPr>
          <w:p w14:paraId="6F3C8C9A" w14:textId="77777777" w:rsidR="005910B4" w:rsidRPr="009C7361" w:rsidRDefault="005910B4">
            <w:pPr>
              <w:jc w:val="right"/>
              <w:rPr>
                <w:sz w:val="18"/>
              </w:rPr>
            </w:pPr>
          </w:p>
        </w:tc>
        <w:tc>
          <w:tcPr>
            <w:tcW w:w="1534" w:type="dxa"/>
            <w:vAlign w:val="center"/>
          </w:tcPr>
          <w:p w14:paraId="00EAF1E0" w14:textId="77777777" w:rsidR="005910B4" w:rsidRPr="009C7361" w:rsidRDefault="005910B4">
            <w:pPr>
              <w:jc w:val="right"/>
              <w:rPr>
                <w:sz w:val="18"/>
              </w:rPr>
            </w:pPr>
          </w:p>
        </w:tc>
      </w:tr>
      <w:tr w:rsidR="009C7361" w:rsidRPr="009C7361" w14:paraId="5F37D834" w14:textId="77777777">
        <w:trPr>
          <w:trHeight w:hRule="exact" w:val="259"/>
        </w:trPr>
        <w:tc>
          <w:tcPr>
            <w:tcW w:w="4306" w:type="dxa"/>
            <w:vAlign w:val="center"/>
          </w:tcPr>
          <w:p w14:paraId="544A6BF0" w14:textId="77777777" w:rsidR="005910B4" w:rsidRPr="009C7361" w:rsidRDefault="005910B4">
            <w:pPr>
              <w:rPr>
                <w:sz w:val="18"/>
              </w:rPr>
            </w:pPr>
            <w:r w:rsidRPr="009C7361">
              <w:rPr>
                <w:sz w:val="18"/>
              </w:rPr>
              <w:t xml:space="preserve">Land                                                                                                                              </w:t>
            </w:r>
          </w:p>
        </w:tc>
        <w:tc>
          <w:tcPr>
            <w:tcW w:w="1724" w:type="dxa"/>
            <w:vAlign w:val="center"/>
          </w:tcPr>
          <w:p w14:paraId="461BB040" w14:textId="77777777" w:rsidR="005910B4" w:rsidRPr="009C7361" w:rsidRDefault="005910B4">
            <w:pPr>
              <w:jc w:val="right"/>
              <w:rPr>
                <w:sz w:val="18"/>
              </w:rPr>
            </w:pPr>
          </w:p>
        </w:tc>
        <w:tc>
          <w:tcPr>
            <w:tcW w:w="270" w:type="dxa"/>
            <w:shd w:val="pct30" w:color="auto" w:fill="auto"/>
            <w:vAlign w:val="center"/>
          </w:tcPr>
          <w:p w14:paraId="2F456DD4" w14:textId="77777777" w:rsidR="005910B4" w:rsidRPr="009C7361" w:rsidRDefault="005910B4">
            <w:pPr>
              <w:jc w:val="right"/>
              <w:rPr>
                <w:sz w:val="18"/>
              </w:rPr>
            </w:pPr>
          </w:p>
        </w:tc>
        <w:tc>
          <w:tcPr>
            <w:tcW w:w="1630" w:type="dxa"/>
            <w:gridSpan w:val="2"/>
            <w:vAlign w:val="center"/>
          </w:tcPr>
          <w:p w14:paraId="15932B0B"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49E71458" w14:textId="77777777" w:rsidR="005910B4" w:rsidRPr="009C7361" w:rsidRDefault="005910B4">
            <w:pPr>
              <w:jc w:val="right"/>
              <w:rPr>
                <w:sz w:val="18"/>
              </w:rPr>
            </w:pPr>
          </w:p>
        </w:tc>
        <w:tc>
          <w:tcPr>
            <w:tcW w:w="1534" w:type="dxa"/>
            <w:vAlign w:val="center"/>
          </w:tcPr>
          <w:p w14:paraId="41045B85" w14:textId="77777777" w:rsidR="005910B4" w:rsidRPr="009C7361" w:rsidRDefault="005910B4">
            <w:pPr>
              <w:jc w:val="center"/>
              <w:rPr>
                <w:sz w:val="18"/>
              </w:rPr>
            </w:pPr>
            <w:r w:rsidRPr="009C7361">
              <w:rPr>
                <w:sz w:val="18"/>
              </w:rPr>
              <w:t>N/A</w:t>
            </w:r>
          </w:p>
        </w:tc>
      </w:tr>
      <w:tr w:rsidR="009C7361" w:rsidRPr="009C7361" w14:paraId="026677FC" w14:textId="77777777">
        <w:trPr>
          <w:trHeight w:hRule="exact" w:val="259"/>
        </w:trPr>
        <w:tc>
          <w:tcPr>
            <w:tcW w:w="4306" w:type="dxa"/>
            <w:vAlign w:val="center"/>
          </w:tcPr>
          <w:p w14:paraId="7C6E2964" w14:textId="77777777" w:rsidR="005910B4" w:rsidRPr="009C7361" w:rsidRDefault="005910B4">
            <w:pPr>
              <w:rPr>
                <w:sz w:val="18"/>
              </w:rPr>
            </w:pPr>
            <w:r w:rsidRPr="009C7361">
              <w:rPr>
                <w:sz w:val="18"/>
              </w:rPr>
              <w:t>Existing Structure</w:t>
            </w:r>
          </w:p>
        </w:tc>
        <w:tc>
          <w:tcPr>
            <w:tcW w:w="1724" w:type="dxa"/>
            <w:vAlign w:val="center"/>
          </w:tcPr>
          <w:p w14:paraId="2936CDC0" w14:textId="77777777" w:rsidR="005910B4" w:rsidRPr="009C7361" w:rsidRDefault="005910B4">
            <w:pPr>
              <w:jc w:val="right"/>
              <w:rPr>
                <w:sz w:val="18"/>
              </w:rPr>
            </w:pPr>
          </w:p>
        </w:tc>
        <w:tc>
          <w:tcPr>
            <w:tcW w:w="270" w:type="dxa"/>
            <w:shd w:val="pct30" w:color="auto" w:fill="auto"/>
            <w:vAlign w:val="center"/>
          </w:tcPr>
          <w:p w14:paraId="3680124C" w14:textId="77777777" w:rsidR="005910B4" w:rsidRPr="009C7361" w:rsidRDefault="005910B4">
            <w:pPr>
              <w:jc w:val="right"/>
              <w:rPr>
                <w:sz w:val="18"/>
              </w:rPr>
            </w:pPr>
          </w:p>
        </w:tc>
        <w:tc>
          <w:tcPr>
            <w:tcW w:w="1630" w:type="dxa"/>
            <w:gridSpan w:val="2"/>
            <w:vAlign w:val="center"/>
          </w:tcPr>
          <w:p w14:paraId="6A4AB563" w14:textId="77777777" w:rsidR="005910B4" w:rsidRPr="009C7361" w:rsidRDefault="005910B4">
            <w:pPr>
              <w:jc w:val="right"/>
              <w:rPr>
                <w:sz w:val="18"/>
              </w:rPr>
            </w:pPr>
          </w:p>
        </w:tc>
        <w:tc>
          <w:tcPr>
            <w:tcW w:w="256" w:type="dxa"/>
            <w:gridSpan w:val="2"/>
            <w:shd w:val="pct25" w:color="auto" w:fill="auto"/>
            <w:vAlign w:val="center"/>
          </w:tcPr>
          <w:p w14:paraId="4F1D979E" w14:textId="77777777" w:rsidR="005910B4" w:rsidRPr="009C7361" w:rsidRDefault="005910B4">
            <w:pPr>
              <w:jc w:val="right"/>
              <w:rPr>
                <w:sz w:val="18"/>
              </w:rPr>
            </w:pPr>
          </w:p>
        </w:tc>
        <w:tc>
          <w:tcPr>
            <w:tcW w:w="1534" w:type="dxa"/>
            <w:vAlign w:val="center"/>
          </w:tcPr>
          <w:p w14:paraId="3D4E5D84" w14:textId="77777777" w:rsidR="005910B4" w:rsidRPr="009C7361" w:rsidRDefault="005910B4">
            <w:pPr>
              <w:jc w:val="center"/>
              <w:rPr>
                <w:sz w:val="18"/>
              </w:rPr>
            </w:pPr>
            <w:r w:rsidRPr="009C7361">
              <w:rPr>
                <w:sz w:val="18"/>
              </w:rPr>
              <w:t>N/A</w:t>
            </w:r>
          </w:p>
        </w:tc>
      </w:tr>
      <w:tr w:rsidR="009C7361" w:rsidRPr="009C7361" w14:paraId="1D74BDCF" w14:textId="77777777">
        <w:trPr>
          <w:trHeight w:hRule="exact" w:val="259"/>
        </w:trPr>
        <w:tc>
          <w:tcPr>
            <w:tcW w:w="4306" w:type="dxa"/>
            <w:vAlign w:val="center"/>
          </w:tcPr>
          <w:p w14:paraId="3015A8A8" w14:textId="77777777" w:rsidR="005910B4" w:rsidRPr="009C7361" w:rsidRDefault="005910B4">
            <w:pPr>
              <w:rPr>
                <w:sz w:val="18"/>
              </w:rPr>
            </w:pPr>
            <w:r w:rsidRPr="009C7361">
              <w:rPr>
                <w:sz w:val="18"/>
              </w:rPr>
              <w:t>Demolition</w:t>
            </w:r>
          </w:p>
        </w:tc>
        <w:tc>
          <w:tcPr>
            <w:tcW w:w="1724" w:type="dxa"/>
            <w:vAlign w:val="center"/>
          </w:tcPr>
          <w:p w14:paraId="49F41205" w14:textId="77777777" w:rsidR="005910B4" w:rsidRPr="009C7361" w:rsidRDefault="005910B4">
            <w:pPr>
              <w:jc w:val="right"/>
              <w:rPr>
                <w:sz w:val="18"/>
              </w:rPr>
            </w:pPr>
          </w:p>
        </w:tc>
        <w:tc>
          <w:tcPr>
            <w:tcW w:w="270" w:type="dxa"/>
            <w:shd w:val="pct30" w:color="auto" w:fill="auto"/>
            <w:vAlign w:val="center"/>
          </w:tcPr>
          <w:p w14:paraId="33642442" w14:textId="77777777" w:rsidR="005910B4" w:rsidRPr="009C7361" w:rsidRDefault="005910B4">
            <w:pPr>
              <w:jc w:val="right"/>
              <w:rPr>
                <w:sz w:val="18"/>
              </w:rPr>
            </w:pPr>
          </w:p>
        </w:tc>
        <w:tc>
          <w:tcPr>
            <w:tcW w:w="1630" w:type="dxa"/>
            <w:gridSpan w:val="2"/>
            <w:vAlign w:val="center"/>
          </w:tcPr>
          <w:p w14:paraId="23CFB4AC" w14:textId="77777777" w:rsidR="005910B4" w:rsidRPr="009C7361" w:rsidRDefault="005910B4">
            <w:pPr>
              <w:jc w:val="right"/>
              <w:rPr>
                <w:sz w:val="18"/>
              </w:rPr>
            </w:pPr>
          </w:p>
        </w:tc>
        <w:tc>
          <w:tcPr>
            <w:tcW w:w="256" w:type="dxa"/>
            <w:gridSpan w:val="2"/>
            <w:shd w:val="pct25" w:color="auto" w:fill="auto"/>
            <w:vAlign w:val="center"/>
          </w:tcPr>
          <w:p w14:paraId="7252E2E7" w14:textId="77777777" w:rsidR="005910B4" w:rsidRPr="009C7361" w:rsidRDefault="005910B4">
            <w:pPr>
              <w:jc w:val="right"/>
              <w:rPr>
                <w:sz w:val="18"/>
              </w:rPr>
            </w:pPr>
          </w:p>
        </w:tc>
        <w:tc>
          <w:tcPr>
            <w:tcW w:w="1534" w:type="dxa"/>
            <w:vAlign w:val="center"/>
          </w:tcPr>
          <w:p w14:paraId="70D7AF80" w14:textId="77777777" w:rsidR="005910B4" w:rsidRPr="009C7361" w:rsidRDefault="005910B4">
            <w:pPr>
              <w:jc w:val="right"/>
              <w:rPr>
                <w:sz w:val="18"/>
              </w:rPr>
            </w:pPr>
          </w:p>
        </w:tc>
      </w:tr>
      <w:tr w:rsidR="009C7361" w:rsidRPr="009C7361" w14:paraId="36303D53" w14:textId="77777777">
        <w:trPr>
          <w:trHeight w:hRule="exact" w:val="259"/>
        </w:trPr>
        <w:tc>
          <w:tcPr>
            <w:tcW w:w="4306" w:type="dxa"/>
            <w:vAlign w:val="center"/>
          </w:tcPr>
          <w:p w14:paraId="22A26EDD" w14:textId="77777777" w:rsidR="005910B4" w:rsidRPr="009C7361" w:rsidRDefault="005910B4">
            <w:pPr>
              <w:rPr>
                <w:sz w:val="18"/>
              </w:rPr>
            </w:pPr>
            <w:r w:rsidRPr="009C7361">
              <w:rPr>
                <w:sz w:val="18"/>
              </w:rPr>
              <w:t>Other</w:t>
            </w:r>
          </w:p>
        </w:tc>
        <w:tc>
          <w:tcPr>
            <w:tcW w:w="1724" w:type="dxa"/>
            <w:vAlign w:val="center"/>
          </w:tcPr>
          <w:p w14:paraId="4C83E4C2" w14:textId="77777777" w:rsidR="005910B4" w:rsidRPr="009C7361" w:rsidRDefault="005910B4">
            <w:pPr>
              <w:jc w:val="right"/>
              <w:rPr>
                <w:sz w:val="18"/>
              </w:rPr>
            </w:pPr>
          </w:p>
        </w:tc>
        <w:tc>
          <w:tcPr>
            <w:tcW w:w="270" w:type="dxa"/>
            <w:shd w:val="pct30" w:color="auto" w:fill="auto"/>
            <w:vAlign w:val="center"/>
          </w:tcPr>
          <w:p w14:paraId="7AEBC376" w14:textId="77777777" w:rsidR="005910B4" w:rsidRPr="009C7361" w:rsidRDefault="005910B4">
            <w:pPr>
              <w:jc w:val="right"/>
              <w:rPr>
                <w:sz w:val="18"/>
              </w:rPr>
            </w:pPr>
          </w:p>
        </w:tc>
        <w:tc>
          <w:tcPr>
            <w:tcW w:w="1630" w:type="dxa"/>
            <w:gridSpan w:val="2"/>
            <w:vAlign w:val="center"/>
          </w:tcPr>
          <w:p w14:paraId="41B66FAB" w14:textId="77777777" w:rsidR="005910B4" w:rsidRPr="009C7361" w:rsidRDefault="005910B4">
            <w:pPr>
              <w:jc w:val="right"/>
              <w:rPr>
                <w:sz w:val="18"/>
              </w:rPr>
            </w:pPr>
          </w:p>
        </w:tc>
        <w:tc>
          <w:tcPr>
            <w:tcW w:w="256" w:type="dxa"/>
            <w:gridSpan w:val="2"/>
            <w:shd w:val="pct25" w:color="auto" w:fill="auto"/>
            <w:vAlign w:val="center"/>
          </w:tcPr>
          <w:p w14:paraId="0EE6B8E2" w14:textId="77777777" w:rsidR="005910B4" w:rsidRPr="009C7361" w:rsidRDefault="005910B4">
            <w:pPr>
              <w:jc w:val="right"/>
              <w:rPr>
                <w:sz w:val="18"/>
              </w:rPr>
            </w:pPr>
          </w:p>
        </w:tc>
        <w:tc>
          <w:tcPr>
            <w:tcW w:w="1534" w:type="dxa"/>
            <w:vAlign w:val="center"/>
          </w:tcPr>
          <w:p w14:paraId="444F6DB3" w14:textId="77777777" w:rsidR="005910B4" w:rsidRPr="009C7361" w:rsidRDefault="005910B4">
            <w:pPr>
              <w:jc w:val="right"/>
              <w:rPr>
                <w:sz w:val="18"/>
              </w:rPr>
            </w:pPr>
          </w:p>
        </w:tc>
      </w:tr>
      <w:tr w:rsidR="009C7361" w:rsidRPr="009C7361" w14:paraId="481B40C0" w14:textId="77777777">
        <w:trPr>
          <w:trHeight w:hRule="exact" w:val="259"/>
        </w:trPr>
        <w:tc>
          <w:tcPr>
            <w:tcW w:w="4306" w:type="dxa"/>
            <w:vAlign w:val="center"/>
          </w:tcPr>
          <w:p w14:paraId="73AD7610" w14:textId="77777777" w:rsidR="005910B4" w:rsidRPr="009C7361" w:rsidRDefault="005910B4">
            <w:pPr>
              <w:rPr>
                <w:sz w:val="18"/>
              </w:rPr>
            </w:pPr>
            <w:r w:rsidRPr="009C7361">
              <w:rPr>
                <w:sz w:val="18"/>
              </w:rPr>
              <w:t>For Site Work</w:t>
            </w:r>
          </w:p>
        </w:tc>
        <w:tc>
          <w:tcPr>
            <w:tcW w:w="1724" w:type="dxa"/>
            <w:vAlign w:val="center"/>
          </w:tcPr>
          <w:p w14:paraId="609726A4" w14:textId="77777777" w:rsidR="005910B4" w:rsidRPr="009C7361" w:rsidRDefault="005910B4">
            <w:pPr>
              <w:jc w:val="right"/>
              <w:rPr>
                <w:sz w:val="18"/>
              </w:rPr>
            </w:pPr>
          </w:p>
        </w:tc>
        <w:tc>
          <w:tcPr>
            <w:tcW w:w="270" w:type="dxa"/>
            <w:shd w:val="pct30" w:color="auto" w:fill="auto"/>
            <w:vAlign w:val="center"/>
          </w:tcPr>
          <w:p w14:paraId="21B251E6" w14:textId="77777777" w:rsidR="005910B4" w:rsidRPr="009C7361" w:rsidRDefault="005910B4">
            <w:pPr>
              <w:jc w:val="right"/>
              <w:rPr>
                <w:sz w:val="18"/>
              </w:rPr>
            </w:pPr>
          </w:p>
        </w:tc>
        <w:tc>
          <w:tcPr>
            <w:tcW w:w="1630" w:type="dxa"/>
            <w:gridSpan w:val="2"/>
            <w:vAlign w:val="center"/>
          </w:tcPr>
          <w:p w14:paraId="50FCA2BF" w14:textId="77777777" w:rsidR="005910B4" w:rsidRPr="009C7361" w:rsidRDefault="005910B4">
            <w:pPr>
              <w:jc w:val="right"/>
              <w:rPr>
                <w:sz w:val="18"/>
              </w:rPr>
            </w:pPr>
          </w:p>
        </w:tc>
        <w:tc>
          <w:tcPr>
            <w:tcW w:w="256" w:type="dxa"/>
            <w:gridSpan w:val="2"/>
            <w:shd w:val="pct25" w:color="auto" w:fill="auto"/>
            <w:vAlign w:val="center"/>
          </w:tcPr>
          <w:p w14:paraId="06FC4A17" w14:textId="77777777" w:rsidR="005910B4" w:rsidRPr="009C7361" w:rsidRDefault="005910B4">
            <w:pPr>
              <w:jc w:val="right"/>
              <w:rPr>
                <w:sz w:val="18"/>
              </w:rPr>
            </w:pPr>
          </w:p>
        </w:tc>
        <w:tc>
          <w:tcPr>
            <w:tcW w:w="1534" w:type="dxa"/>
            <w:vAlign w:val="center"/>
          </w:tcPr>
          <w:p w14:paraId="17B2F986" w14:textId="77777777" w:rsidR="005910B4" w:rsidRPr="009C7361" w:rsidRDefault="005910B4">
            <w:pPr>
              <w:jc w:val="right"/>
              <w:rPr>
                <w:sz w:val="18"/>
              </w:rPr>
            </w:pPr>
          </w:p>
        </w:tc>
      </w:tr>
      <w:tr w:rsidR="009C7361" w:rsidRPr="009C7361" w14:paraId="2942600A" w14:textId="77777777">
        <w:trPr>
          <w:trHeight w:hRule="exact" w:val="259"/>
        </w:trPr>
        <w:tc>
          <w:tcPr>
            <w:tcW w:w="4306" w:type="dxa"/>
            <w:vAlign w:val="center"/>
          </w:tcPr>
          <w:p w14:paraId="588FF2FF" w14:textId="77777777" w:rsidR="005910B4" w:rsidRPr="009C7361" w:rsidRDefault="005910B4">
            <w:pPr>
              <w:rPr>
                <w:sz w:val="18"/>
              </w:rPr>
            </w:pPr>
            <w:r w:rsidRPr="009C7361">
              <w:rPr>
                <w:sz w:val="18"/>
              </w:rPr>
              <w:t>Off-site Improvement</w:t>
            </w:r>
          </w:p>
        </w:tc>
        <w:tc>
          <w:tcPr>
            <w:tcW w:w="1724" w:type="dxa"/>
            <w:vAlign w:val="center"/>
          </w:tcPr>
          <w:p w14:paraId="2569F409" w14:textId="77777777" w:rsidR="005910B4" w:rsidRPr="009C7361" w:rsidRDefault="005910B4">
            <w:pPr>
              <w:jc w:val="right"/>
              <w:rPr>
                <w:sz w:val="18"/>
              </w:rPr>
            </w:pPr>
          </w:p>
        </w:tc>
        <w:tc>
          <w:tcPr>
            <w:tcW w:w="270" w:type="dxa"/>
            <w:shd w:val="pct30" w:color="auto" w:fill="auto"/>
            <w:vAlign w:val="center"/>
          </w:tcPr>
          <w:p w14:paraId="6CC3B71D" w14:textId="77777777" w:rsidR="005910B4" w:rsidRPr="009C7361" w:rsidRDefault="005910B4">
            <w:pPr>
              <w:jc w:val="right"/>
              <w:rPr>
                <w:sz w:val="18"/>
              </w:rPr>
            </w:pPr>
          </w:p>
        </w:tc>
        <w:tc>
          <w:tcPr>
            <w:tcW w:w="1630" w:type="dxa"/>
            <w:gridSpan w:val="2"/>
            <w:vAlign w:val="center"/>
          </w:tcPr>
          <w:p w14:paraId="2B54B611" w14:textId="77777777" w:rsidR="005910B4" w:rsidRPr="009C7361" w:rsidRDefault="005910B4">
            <w:pPr>
              <w:jc w:val="right"/>
              <w:rPr>
                <w:sz w:val="18"/>
              </w:rPr>
            </w:pPr>
          </w:p>
        </w:tc>
        <w:tc>
          <w:tcPr>
            <w:tcW w:w="256" w:type="dxa"/>
            <w:gridSpan w:val="2"/>
            <w:shd w:val="pct25" w:color="auto" w:fill="auto"/>
            <w:vAlign w:val="center"/>
          </w:tcPr>
          <w:p w14:paraId="6BD97E9E" w14:textId="77777777" w:rsidR="005910B4" w:rsidRPr="009C7361" w:rsidRDefault="005910B4">
            <w:pPr>
              <w:jc w:val="right"/>
              <w:rPr>
                <w:sz w:val="18"/>
              </w:rPr>
            </w:pPr>
          </w:p>
        </w:tc>
        <w:tc>
          <w:tcPr>
            <w:tcW w:w="1534" w:type="dxa"/>
            <w:vAlign w:val="center"/>
          </w:tcPr>
          <w:p w14:paraId="11DB6871" w14:textId="77777777" w:rsidR="005910B4" w:rsidRPr="009C7361" w:rsidRDefault="005910B4">
            <w:pPr>
              <w:jc w:val="right"/>
              <w:rPr>
                <w:sz w:val="18"/>
              </w:rPr>
            </w:pPr>
          </w:p>
        </w:tc>
      </w:tr>
      <w:tr w:rsidR="009C7361" w:rsidRPr="009C7361" w14:paraId="17D0D99E" w14:textId="77777777">
        <w:trPr>
          <w:trHeight w:hRule="exact" w:val="259"/>
        </w:trPr>
        <w:tc>
          <w:tcPr>
            <w:tcW w:w="4306" w:type="dxa"/>
            <w:vAlign w:val="center"/>
          </w:tcPr>
          <w:p w14:paraId="726B20D1" w14:textId="77777777" w:rsidR="005910B4" w:rsidRPr="009C7361" w:rsidRDefault="005910B4">
            <w:pPr>
              <w:rPr>
                <w:sz w:val="18"/>
              </w:rPr>
            </w:pPr>
            <w:r w:rsidRPr="009C7361">
              <w:rPr>
                <w:sz w:val="18"/>
              </w:rPr>
              <w:t>Other</w:t>
            </w:r>
          </w:p>
        </w:tc>
        <w:tc>
          <w:tcPr>
            <w:tcW w:w="1724" w:type="dxa"/>
            <w:vAlign w:val="center"/>
          </w:tcPr>
          <w:p w14:paraId="12D6F32E" w14:textId="77777777" w:rsidR="005910B4" w:rsidRPr="009C7361" w:rsidRDefault="005910B4">
            <w:pPr>
              <w:jc w:val="right"/>
              <w:rPr>
                <w:sz w:val="18"/>
              </w:rPr>
            </w:pPr>
          </w:p>
        </w:tc>
        <w:tc>
          <w:tcPr>
            <w:tcW w:w="270" w:type="dxa"/>
            <w:shd w:val="pct30" w:color="auto" w:fill="auto"/>
            <w:vAlign w:val="center"/>
          </w:tcPr>
          <w:p w14:paraId="5B3BEBEC" w14:textId="77777777" w:rsidR="005910B4" w:rsidRPr="009C7361" w:rsidRDefault="005910B4">
            <w:pPr>
              <w:jc w:val="right"/>
              <w:rPr>
                <w:sz w:val="18"/>
              </w:rPr>
            </w:pPr>
          </w:p>
        </w:tc>
        <w:tc>
          <w:tcPr>
            <w:tcW w:w="1630" w:type="dxa"/>
            <w:gridSpan w:val="2"/>
            <w:vAlign w:val="center"/>
          </w:tcPr>
          <w:p w14:paraId="24D6B020" w14:textId="77777777" w:rsidR="005910B4" w:rsidRPr="009C7361" w:rsidRDefault="005910B4">
            <w:pPr>
              <w:jc w:val="right"/>
              <w:rPr>
                <w:sz w:val="18"/>
              </w:rPr>
            </w:pPr>
          </w:p>
        </w:tc>
        <w:tc>
          <w:tcPr>
            <w:tcW w:w="256" w:type="dxa"/>
            <w:gridSpan w:val="2"/>
            <w:shd w:val="pct25" w:color="auto" w:fill="auto"/>
            <w:vAlign w:val="center"/>
          </w:tcPr>
          <w:p w14:paraId="5B2F8AF9" w14:textId="77777777" w:rsidR="005910B4" w:rsidRPr="009C7361" w:rsidRDefault="005910B4">
            <w:pPr>
              <w:jc w:val="right"/>
              <w:rPr>
                <w:sz w:val="18"/>
              </w:rPr>
            </w:pPr>
          </w:p>
        </w:tc>
        <w:tc>
          <w:tcPr>
            <w:tcW w:w="1534" w:type="dxa"/>
            <w:vAlign w:val="center"/>
          </w:tcPr>
          <w:p w14:paraId="49F35A02" w14:textId="77777777" w:rsidR="005910B4" w:rsidRPr="009C7361" w:rsidRDefault="005910B4">
            <w:pPr>
              <w:jc w:val="right"/>
              <w:rPr>
                <w:sz w:val="18"/>
              </w:rPr>
            </w:pPr>
          </w:p>
        </w:tc>
      </w:tr>
      <w:tr w:rsidR="009C7361" w:rsidRPr="009C7361" w14:paraId="4B888F1D" w14:textId="77777777">
        <w:trPr>
          <w:trHeight w:hRule="exact" w:val="259"/>
        </w:trPr>
        <w:tc>
          <w:tcPr>
            <w:tcW w:w="4306" w:type="dxa"/>
            <w:vAlign w:val="center"/>
          </w:tcPr>
          <w:p w14:paraId="4239428A" w14:textId="77777777" w:rsidR="005910B4" w:rsidRPr="009C7361" w:rsidRDefault="005910B4">
            <w:pPr>
              <w:rPr>
                <w:b/>
                <w:sz w:val="18"/>
              </w:rPr>
            </w:pPr>
            <w:r w:rsidRPr="009C7361">
              <w:rPr>
                <w:b/>
                <w:sz w:val="18"/>
              </w:rPr>
              <w:t>For Rehabilitation and New Construction</w:t>
            </w:r>
          </w:p>
        </w:tc>
        <w:tc>
          <w:tcPr>
            <w:tcW w:w="1724" w:type="dxa"/>
            <w:vAlign w:val="center"/>
          </w:tcPr>
          <w:p w14:paraId="29BA6E31" w14:textId="77777777" w:rsidR="005910B4" w:rsidRPr="009C7361" w:rsidRDefault="005910B4">
            <w:pPr>
              <w:jc w:val="right"/>
              <w:rPr>
                <w:sz w:val="18"/>
              </w:rPr>
            </w:pPr>
          </w:p>
        </w:tc>
        <w:tc>
          <w:tcPr>
            <w:tcW w:w="270" w:type="dxa"/>
            <w:shd w:val="pct30" w:color="auto" w:fill="auto"/>
            <w:vAlign w:val="center"/>
          </w:tcPr>
          <w:p w14:paraId="70222145" w14:textId="77777777" w:rsidR="005910B4" w:rsidRPr="009C7361" w:rsidRDefault="005910B4">
            <w:pPr>
              <w:jc w:val="right"/>
              <w:rPr>
                <w:sz w:val="18"/>
              </w:rPr>
            </w:pPr>
          </w:p>
        </w:tc>
        <w:tc>
          <w:tcPr>
            <w:tcW w:w="1630" w:type="dxa"/>
            <w:gridSpan w:val="2"/>
            <w:vAlign w:val="center"/>
          </w:tcPr>
          <w:p w14:paraId="68633B3E" w14:textId="77777777" w:rsidR="005910B4" w:rsidRPr="009C7361" w:rsidRDefault="005910B4">
            <w:pPr>
              <w:jc w:val="right"/>
              <w:rPr>
                <w:sz w:val="18"/>
              </w:rPr>
            </w:pPr>
          </w:p>
        </w:tc>
        <w:tc>
          <w:tcPr>
            <w:tcW w:w="256" w:type="dxa"/>
            <w:gridSpan w:val="2"/>
            <w:shd w:val="pct25" w:color="auto" w:fill="auto"/>
            <w:vAlign w:val="center"/>
          </w:tcPr>
          <w:p w14:paraId="41E49802" w14:textId="77777777" w:rsidR="005910B4" w:rsidRPr="009C7361" w:rsidRDefault="005910B4">
            <w:pPr>
              <w:jc w:val="right"/>
              <w:rPr>
                <w:sz w:val="18"/>
              </w:rPr>
            </w:pPr>
          </w:p>
        </w:tc>
        <w:tc>
          <w:tcPr>
            <w:tcW w:w="1534" w:type="dxa"/>
            <w:vAlign w:val="center"/>
          </w:tcPr>
          <w:p w14:paraId="79A86070" w14:textId="77777777" w:rsidR="005910B4" w:rsidRPr="009C7361" w:rsidRDefault="005910B4">
            <w:pPr>
              <w:jc w:val="right"/>
              <w:rPr>
                <w:sz w:val="18"/>
              </w:rPr>
            </w:pPr>
          </w:p>
        </w:tc>
      </w:tr>
      <w:tr w:rsidR="009C7361" w:rsidRPr="009C7361" w14:paraId="4C48C6B7" w14:textId="77777777">
        <w:trPr>
          <w:trHeight w:hRule="exact" w:val="259"/>
        </w:trPr>
        <w:tc>
          <w:tcPr>
            <w:tcW w:w="4306" w:type="dxa"/>
            <w:vAlign w:val="center"/>
          </w:tcPr>
          <w:p w14:paraId="50E73110" w14:textId="77777777" w:rsidR="005910B4" w:rsidRPr="009C7361" w:rsidRDefault="005910B4">
            <w:pPr>
              <w:rPr>
                <w:sz w:val="18"/>
              </w:rPr>
            </w:pPr>
            <w:r w:rsidRPr="009C7361">
              <w:rPr>
                <w:sz w:val="18"/>
              </w:rPr>
              <w:t>New Building</w:t>
            </w:r>
          </w:p>
        </w:tc>
        <w:tc>
          <w:tcPr>
            <w:tcW w:w="1724" w:type="dxa"/>
            <w:vAlign w:val="center"/>
          </w:tcPr>
          <w:p w14:paraId="5052115F" w14:textId="77777777" w:rsidR="005910B4" w:rsidRPr="009C7361" w:rsidRDefault="005910B4">
            <w:pPr>
              <w:jc w:val="right"/>
              <w:rPr>
                <w:sz w:val="18"/>
              </w:rPr>
            </w:pPr>
          </w:p>
        </w:tc>
        <w:tc>
          <w:tcPr>
            <w:tcW w:w="270" w:type="dxa"/>
            <w:shd w:val="pct30" w:color="auto" w:fill="auto"/>
            <w:vAlign w:val="center"/>
          </w:tcPr>
          <w:p w14:paraId="77714C30" w14:textId="77777777" w:rsidR="005910B4" w:rsidRPr="009C7361" w:rsidRDefault="005910B4">
            <w:pPr>
              <w:jc w:val="right"/>
              <w:rPr>
                <w:sz w:val="18"/>
              </w:rPr>
            </w:pPr>
          </w:p>
        </w:tc>
        <w:tc>
          <w:tcPr>
            <w:tcW w:w="1630" w:type="dxa"/>
            <w:gridSpan w:val="2"/>
            <w:vAlign w:val="center"/>
          </w:tcPr>
          <w:p w14:paraId="5084D61B" w14:textId="77777777" w:rsidR="005910B4" w:rsidRPr="009C7361" w:rsidRDefault="005910B4">
            <w:pPr>
              <w:jc w:val="right"/>
              <w:rPr>
                <w:sz w:val="18"/>
              </w:rPr>
            </w:pPr>
          </w:p>
        </w:tc>
        <w:tc>
          <w:tcPr>
            <w:tcW w:w="256" w:type="dxa"/>
            <w:gridSpan w:val="2"/>
            <w:shd w:val="pct25" w:color="auto" w:fill="auto"/>
            <w:vAlign w:val="center"/>
          </w:tcPr>
          <w:p w14:paraId="1316AFA4" w14:textId="77777777" w:rsidR="005910B4" w:rsidRPr="009C7361" w:rsidRDefault="005910B4">
            <w:pPr>
              <w:jc w:val="right"/>
              <w:rPr>
                <w:sz w:val="18"/>
              </w:rPr>
            </w:pPr>
          </w:p>
        </w:tc>
        <w:tc>
          <w:tcPr>
            <w:tcW w:w="1534" w:type="dxa"/>
            <w:vAlign w:val="center"/>
          </w:tcPr>
          <w:p w14:paraId="685CD448" w14:textId="77777777" w:rsidR="005910B4" w:rsidRPr="009C7361" w:rsidRDefault="005910B4">
            <w:pPr>
              <w:jc w:val="right"/>
              <w:rPr>
                <w:sz w:val="18"/>
              </w:rPr>
            </w:pPr>
          </w:p>
        </w:tc>
      </w:tr>
      <w:tr w:rsidR="009C7361" w:rsidRPr="009C7361" w14:paraId="155898CD" w14:textId="77777777">
        <w:trPr>
          <w:trHeight w:hRule="exact" w:val="259"/>
        </w:trPr>
        <w:tc>
          <w:tcPr>
            <w:tcW w:w="4306" w:type="dxa"/>
            <w:vAlign w:val="center"/>
          </w:tcPr>
          <w:p w14:paraId="1EFC3E4A" w14:textId="77777777" w:rsidR="005910B4" w:rsidRPr="009C7361" w:rsidRDefault="005910B4">
            <w:pPr>
              <w:rPr>
                <w:sz w:val="18"/>
              </w:rPr>
            </w:pPr>
            <w:r w:rsidRPr="009C7361">
              <w:rPr>
                <w:sz w:val="18"/>
              </w:rPr>
              <w:t>Rehabilitation</w:t>
            </w:r>
          </w:p>
        </w:tc>
        <w:tc>
          <w:tcPr>
            <w:tcW w:w="1724" w:type="dxa"/>
            <w:vAlign w:val="center"/>
          </w:tcPr>
          <w:p w14:paraId="4DEE4E43" w14:textId="77777777" w:rsidR="005910B4" w:rsidRPr="009C7361" w:rsidRDefault="005910B4">
            <w:pPr>
              <w:jc w:val="right"/>
              <w:rPr>
                <w:sz w:val="18"/>
              </w:rPr>
            </w:pPr>
          </w:p>
        </w:tc>
        <w:tc>
          <w:tcPr>
            <w:tcW w:w="270" w:type="dxa"/>
            <w:shd w:val="pct30" w:color="auto" w:fill="auto"/>
            <w:vAlign w:val="center"/>
          </w:tcPr>
          <w:p w14:paraId="4A3D2EB7" w14:textId="77777777" w:rsidR="005910B4" w:rsidRPr="009C7361" w:rsidRDefault="005910B4">
            <w:pPr>
              <w:jc w:val="right"/>
              <w:rPr>
                <w:sz w:val="18"/>
              </w:rPr>
            </w:pPr>
          </w:p>
        </w:tc>
        <w:tc>
          <w:tcPr>
            <w:tcW w:w="1630" w:type="dxa"/>
            <w:gridSpan w:val="2"/>
            <w:vAlign w:val="center"/>
          </w:tcPr>
          <w:p w14:paraId="2835FC2C" w14:textId="77777777" w:rsidR="005910B4" w:rsidRPr="009C7361" w:rsidRDefault="005910B4">
            <w:pPr>
              <w:jc w:val="right"/>
              <w:rPr>
                <w:sz w:val="18"/>
              </w:rPr>
            </w:pPr>
          </w:p>
        </w:tc>
        <w:tc>
          <w:tcPr>
            <w:tcW w:w="256" w:type="dxa"/>
            <w:gridSpan w:val="2"/>
            <w:shd w:val="pct25" w:color="auto" w:fill="auto"/>
            <w:vAlign w:val="center"/>
          </w:tcPr>
          <w:p w14:paraId="3A17E7B8" w14:textId="77777777" w:rsidR="005910B4" w:rsidRPr="009C7361" w:rsidRDefault="005910B4">
            <w:pPr>
              <w:jc w:val="right"/>
              <w:rPr>
                <w:sz w:val="18"/>
              </w:rPr>
            </w:pPr>
          </w:p>
        </w:tc>
        <w:tc>
          <w:tcPr>
            <w:tcW w:w="1534" w:type="dxa"/>
            <w:vAlign w:val="center"/>
          </w:tcPr>
          <w:p w14:paraId="42215F7A" w14:textId="77777777" w:rsidR="005910B4" w:rsidRPr="009C7361" w:rsidRDefault="005910B4">
            <w:pPr>
              <w:jc w:val="right"/>
              <w:rPr>
                <w:sz w:val="18"/>
              </w:rPr>
            </w:pPr>
          </w:p>
        </w:tc>
      </w:tr>
      <w:tr w:rsidR="009C7361" w:rsidRPr="009C7361" w14:paraId="1C5D8499" w14:textId="77777777">
        <w:trPr>
          <w:trHeight w:hRule="exact" w:val="259"/>
        </w:trPr>
        <w:tc>
          <w:tcPr>
            <w:tcW w:w="4306" w:type="dxa"/>
            <w:vAlign w:val="center"/>
          </w:tcPr>
          <w:p w14:paraId="02EA9CE9" w14:textId="77777777" w:rsidR="005910B4" w:rsidRPr="009C7361" w:rsidRDefault="005910B4">
            <w:pPr>
              <w:rPr>
                <w:sz w:val="18"/>
              </w:rPr>
            </w:pPr>
            <w:r w:rsidRPr="009C7361">
              <w:rPr>
                <w:sz w:val="18"/>
              </w:rPr>
              <w:t xml:space="preserve">Accessory </w:t>
            </w:r>
            <w:smartTag w:uri="urn:schemas-microsoft-com:office:smarttags" w:element="PlaceType">
              <w:r w:rsidRPr="009C7361">
                <w:rPr>
                  <w:sz w:val="18"/>
                </w:rPr>
                <w:t>Building</w:t>
              </w:r>
            </w:smartTag>
          </w:p>
        </w:tc>
        <w:tc>
          <w:tcPr>
            <w:tcW w:w="1724" w:type="dxa"/>
            <w:vAlign w:val="center"/>
          </w:tcPr>
          <w:p w14:paraId="7D923F1A" w14:textId="77777777" w:rsidR="005910B4" w:rsidRPr="009C7361" w:rsidRDefault="005910B4">
            <w:pPr>
              <w:jc w:val="right"/>
              <w:rPr>
                <w:sz w:val="18"/>
              </w:rPr>
            </w:pPr>
          </w:p>
        </w:tc>
        <w:tc>
          <w:tcPr>
            <w:tcW w:w="270" w:type="dxa"/>
            <w:shd w:val="pct30" w:color="auto" w:fill="auto"/>
            <w:vAlign w:val="center"/>
          </w:tcPr>
          <w:p w14:paraId="6E8BCBF2" w14:textId="77777777" w:rsidR="005910B4" w:rsidRPr="009C7361" w:rsidRDefault="005910B4">
            <w:pPr>
              <w:jc w:val="right"/>
              <w:rPr>
                <w:sz w:val="18"/>
              </w:rPr>
            </w:pPr>
          </w:p>
        </w:tc>
        <w:tc>
          <w:tcPr>
            <w:tcW w:w="1630" w:type="dxa"/>
            <w:gridSpan w:val="2"/>
            <w:vAlign w:val="center"/>
          </w:tcPr>
          <w:p w14:paraId="041BEB4B" w14:textId="77777777" w:rsidR="005910B4" w:rsidRPr="009C7361" w:rsidRDefault="005910B4">
            <w:pPr>
              <w:jc w:val="right"/>
              <w:rPr>
                <w:sz w:val="18"/>
              </w:rPr>
            </w:pPr>
          </w:p>
        </w:tc>
        <w:tc>
          <w:tcPr>
            <w:tcW w:w="256" w:type="dxa"/>
            <w:gridSpan w:val="2"/>
            <w:shd w:val="pct25" w:color="auto" w:fill="auto"/>
            <w:vAlign w:val="center"/>
          </w:tcPr>
          <w:p w14:paraId="3E1E50C5" w14:textId="77777777" w:rsidR="005910B4" w:rsidRPr="009C7361" w:rsidRDefault="005910B4">
            <w:pPr>
              <w:jc w:val="right"/>
              <w:rPr>
                <w:sz w:val="18"/>
              </w:rPr>
            </w:pPr>
          </w:p>
        </w:tc>
        <w:tc>
          <w:tcPr>
            <w:tcW w:w="1534" w:type="dxa"/>
            <w:vAlign w:val="center"/>
          </w:tcPr>
          <w:p w14:paraId="2C0D7C12" w14:textId="77777777" w:rsidR="005910B4" w:rsidRPr="009C7361" w:rsidRDefault="005910B4">
            <w:pPr>
              <w:jc w:val="right"/>
              <w:rPr>
                <w:sz w:val="18"/>
              </w:rPr>
            </w:pPr>
          </w:p>
        </w:tc>
      </w:tr>
      <w:tr w:rsidR="009C7361" w:rsidRPr="009C7361" w14:paraId="60FF0867" w14:textId="77777777">
        <w:trPr>
          <w:trHeight w:hRule="exact" w:val="259"/>
        </w:trPr>
        <w:tc>
          <w:tcPr>
            <w:tcW w:w="4306" w:type="dxa"/>
            <w:vAlign w:val="center"/>
          </w:tcPr>
          <w:p w14:paraId="4AB4B50D" w14:textId="77777777" w:rsidR="005910B4" w:rsidRPr="009C7361" w:rsidRDefault="005910B4">
            <w:pPr>
              <w:rPr>
                <w:sz w:val="18"/>
              </w:rPr>
            </w:pPr>
            <w:r w:rsidRPr="009C7361">
              <w:rPr>
                <w:sz w:val="18"/>
              </w:rPr>
              <w:t>General Requirements</w:t>
            </w:r>
          </w:p>
        </w:tc>
        <w:tc>
          <w:tcPr>
            <w:tcW w:w="1724" w:type="dxa"/>
            <w:vAlign w:val="center"/>
          </w:tcPr>
          <w:p w14:paraId="11929AE7" w14:textId="77777777" w:rsidR="005910B4" w:rsidRPr="009C7361" w:rsidRDefault="005910B4">
            <w:pPr>
              <w:jc w:val="right"/>
              <w:rPr>
                <w:sz w:val="18"/>
              </w:rPr>
            </w:pPr>
          </w:p>
        </w:tc>
        <w:tc>
          <w:tcPr>
            <w:tcW w:w="270" w:type="dxa"/>
            <w:shd w:val="pct30" w:color="auto" w:fill="auto"/>
            <w:vAlign w:val="center"/>
          </w:tcPr>
          <w:p w14:paraId="404D47F7" w14:textId="77777777" w:rsidR="005910B4" w:rsidRPr="009C7361" w:rsidRDefault="005910B4">
            <w:pPr>
              <w:jc w:val="right"/>
              <w:rPr>
                <w:sz w:val="18"/>
              </w:rPr>
            </w:pPr>
          </w:p>
        </w:tc>
        <w:tc>
          <w:tcPr>
            <w:tcW w:w="1630" w:type="dxa"/>
            <w:gridSpan w:val="2"/>
            <w:vAlign w:val="center"/>
          </w:tcPr>
          <w:p w14:paraId="6FCEA379" w14:textId="77777777" w:rsidR="005910B4" w:rsidRPr="009C7361" w:rsidRDefault="005910B4">
            <w:pPr>
              <w:jc w:val="right"/>
              <w:rPr>
                <w:sz w:val="18"/>
              </w:rPr>
            </w:pPr>
          </w:p>
        </w:tc>
        <w:tc>
          <w:tcPr>
            <w:tcW w:w="256" w:type="dxa"/>
            <w:gridSpan w:val="2"/>
            <w:shd w:val="pct25" w:color="auto" w:fill="auto"/>
            <w:vAlign w:val="center"/>
          </w:tcPr>
          <w:p w14:paraId="65624381" w14:textId="77777777" w:rsidR="005910B4" w:rsidRPr="009C7361" w:rsidRDefault="005910B4">
            <w:pPr>
              <w:jc w:val="right"/>
              <w:rPr>
                <w:sz w:val="18"/>
              </w:rPr>
            </w:pPr>
          </w:p>
        </w:tc>
        <w:tc>
          <w:tcPr>
            <w:tcW w:w="1534" w:type="dxa"/>
            <w:vAlign w:val="center"/>
          </w:tcPr>
          <w:p w14:paraId="05C49118" w14:textId="77777777" w:rsidR="005910B4" w:rsidRPr="009C7361" w:rsidRDefault="005910B4">
            <w:pPr>
              <w:jc w:val="right"/>
              <w:rPr>
                <w:sz w:val="18"/>
              </w:rPr>
            </w:pPr>
          </w:p>
        </w:tc>
      </w:tr>
      <w:tr w:rsidR="009C7361" w:rsidRPr="009C7361" w14:paraId="1E2F2BE6" w14:textId="77777777">
        <w:trPr>
          <w:trHeight w:hRule="exact" w:val="259"/>
        </w:trPr>
        <w:tc>
          <w:tcPr>
            <w:tcW w:w="4306" w:type="dxa"/>
            <w:vAlign w:val="center"/>
          </w:tcPr>
          <w:p w14:paraId="32F24A95" w14:textId="77777777" w:rsidR="005910B4" w:rsidRPr="009C7361" w:rsidRDefault="005910B4">
            <w:pPr>
              <w:rPr>
                <w:sz w:val="18"/>
              </w:rPr>
            </w:pPr>
            <w:r w:rsidRPr="009C7361">
              <w:rPr>
                <w:sz w:val="18"/>
              </w:rPr>
              <w:t>Contractor Overhead</w:t>
            </w:r>
          </w:p>
        </w:tc>
        <w:tc>
          <w:tcPr>
            <w:tcW w:w="1724" w:type="dxa"/>
            <w:vAlign w:val="center"/>
          </w:tcPr>
          <w:p w14:paraId="142416F0" w14:textId="77777777" w:rsidR="005910B4" w:rsidRPr="009C7361" w:rsidRDefault="005910B4">
            <w:pPr>
              <w:jc w:val="right"/>
              <w:rPr>
                <w:sz w:val="18"/>
              </w:rPr>
            </w:pPr>
          </w:p>
        </w:tc>
        <w:tc>
          <w:tcPr>
            <w:tcW w:w="270" w:type="dxa"/>
            <w:shd w:val="pct30" w:color="auto" w:fill="auto"/>
            <w:vAlign w:val="center"/>
          </w:tcPr>
          <w:p w14:paraId="4790C2BD" w14:textId="77777777" w:rsidR="005910B4" w:rsidRPr="009C7361" w:rsidRDefault="005910B4">
            <w:pPr>
              <w:jc w:val="right"/>
              <w:rPr>
                <w:sz w:val="18"/>
              </w:rPr>
            </w:pPr>
          </w:p>
        </w:tc>
        <w:tc>
          <w:tcPr>
            <w:tcW w:w="1630" w:type="dxa"/>
            <w:gridSpan w:val="2"/>
            <w:vAlign w:val="center"/>
          </w:tcPr>
          <w:p w14:paraId="178BA66D" w14:textId="77777777" w:rsidR="005910B4" w:rsidRPr="009C7361" w:rsidRDefault="005910B4">
            <w:pPr>
              <w:jc w:val="right"/>
              <w:rPr>
                <w:sz w:val="18"/>
              </w:rPr>
            </w:pPr>
          </w:p>
        </w:tc>
        <w:tc>
          <w:tcPr>
            <w:tcW w:w="256" w:type="dxa"/>
            <w:gridSpan w:val="2"/>
            <w:shd w:val="pct25" w:color="auto" w:fill="auto"/>
            <w:vAlign w:val="center"/>
          </w:tcPr>
          <w:p w14:paraId="637C6E4D" w14:textId="77777777" w:rsidR="005910B4" w:rsidRPr="009C7361" w:rsidRDefault="005910B4">
            <w:pPr>
              <w:jc w:val="right"/>
              <w:rPr>
                <w:sz w:val="18"/>
              </w:rPr>
            </w:pPr>
          </w:p>
        </w:tc>
        <w:tc>
          <w:tcPr>
            <w:tcW w:w="1534" w:type="dxa"/>
            <w:vAlign w:val="center"/>
          </w:tcPr>
          <w:p w14:paraId="37A05D7C" w14:textId="77777777" w:rsidR="005910B4" w:rsidRPr="009C7361" w:rsidRDefault="005910B4">
            <w:pPr>
              <w:jc w:val="right"/>
              <w:rPr>
                <w:sz w:val="18"/>
              </w:rPr>
            </w:pPr>
          </w:p>
        </w:tc>
      </w:tr>
      <w:tr w:rsidR="009C7361" w:rsidRPr="009C7361" w14:paraId="37092639" w14:textId="77777777">
        <w:trPr>
          <w:trHeight w:hRule="exact" w:val="259"/>
        </w:trPr>
        <w:tc>
          <w:tcPr>
            <w:tcW w:w="4306" w:type="dxa"/>
            <w:vAlign w:val="center"/>
          </w:tcPr>
          <w:p w14:paraId="12B3E5D5" w14:textId="77777777" w:rsidR="005910B4" w:rsidRPr="009C7361" w:rsidRDefault="005910B4">
            <w:pPr>
              <w:rPr>
                <w:sz w:val="18"/>
              </w:rPr>
            </w:pPr>
            <w:r w:rsidRPr="009C7361">
              <w:rPr>
                <w:sz w:val="18"/>
              </w:rPr>
              <w:t>Contractor Profit</w:t>
            </w:r>
          </w:p>
        </w:tc>
        <w:tc>
          <w:tcPr>
            <w:tcW w:w="1724" w:type="dxa"/>
            <w:vAlign w:val="center"/>
          </w:tcPr>
          <w:p w14:paraId="1A84D69A" w14:textId="77777777" w:rsidR="005910B4" w:rsidRPr="009C7361" w:rsidRDefault="005910B4">
            <w:pPr>
              <w:jc w:val="right"/>
              <w:rPr>
                <w:sz w:val="18"/>
              </w:rPr>
            </w:pPr>
          </w:p>
        </w:tc>
        <w:tc>
          <w:tcPr>
            <w:tcW w:w="270" w:type="dxa"/>
            <w:shd w:val="pct30" w:color="auto" w:fill="auto"/>
            <w:vAlign w:val="center"/>
          </w:tcPr>
          <w:p w14:paraId="75298A97" w14:textId="77777777" w:rsidR="005910B4" w:rsidRPr="009C7361" w:rsidRDefault="005910B4">
            <w:pPr>
              <w:jc w:val="right"/>
              <w:rPr>
                <w:sz w:val="18"/>
              </w:rPr>
            </w:pPr>
          </w:p>
        </w:tc>
        <w:tc>
          <w:tcPr>
            <w:tcW w:w="1630" w:type="dxa"/>
            <w:gridSpan w:val="2"/>
            <w:vAlign w:val="center"/>
          </w:tcPr>
          <w:p w14:paraId="55B6A8FB" w14:textId="77777777" w:rsidR="005910B4" w:rsidRPr="009C7361" w:rsidRDefault="005910B4">
            <w:pPr>
              <w:jc w:val="right"/>
              <w:rPr>
                <w:sz w:val="18"/>
              </w:rPr>
            </w:pPr>
          </w:p>
        </w:tc>
        <w:tc>
          <w:tcPr>
            <w:tcW w:w="256" w:type="dxa"/>
            <w:gridSpan w:val="2"/>
            <w:shd w:val="pct25" w:color="auto" w:fill="auto"/>
            <w:vAlign w:val="center"/>
          </w:tcPr>
          <w:p w14:paraId="5B7D9533" w14:textId="77777777" w:rsidR="005910B4" w:rsidRPr="009C7361" w:rsidRDefault="005910B4">
            <w:pPr>
              <w:jc w:val="right"/>
              <w:rPr>
                <w:sz w:val="18"/>
              </w:rPr>
            </w:pPr>
          </w:p>
        </w:tc>
        <w:tc>
          <w:tcPr>
            <w:tcW w:w="1534" w:type="dxa"/>
            <w:vAlign w:val="center"/>
          </w:tcPr>
          <w:p w14:paraId="7BD1B491" w14:textId="77777777" w:rsidR="005910B4" w:rsidRPr="009C7361" w:rsidRDefault="005910B4">
            <w:pPr>
              <w:jc w:val="right"/>
              <w:rPr>
                <w:sz w:val="18"/>
              </w:rPr>
            </w:pPr>
          </w:p>
        </w:tc>
      </w:tr>
      <w:tr w:rsidR="009C7361" w:rsidRPr="009C7361" w14:paraId="621867AF" w14:textId="77777777">
        <w:trPr>
          <w:trHeight w:hRule="exact" w:val="259"/>
        </w:trPr>
        <w:tc>
          <w:tcPr>
            <w:tcW w:w="4306" w:type="dxa"/>
            <w:vAlign w:val="center"/>
          </w:tcPr>
          <w:p w14:paraId="750C22CF" w14:textId="77777777" w:rsidR="005910B4" w:rsidRPr="009C7361" w:rsidRDefault="005910B4">
            <w:pPr>
              <w:rPr>
                <w:sz w:val="18"/>
              </w:rPr>
            </w:pPr>
            <w:r w:rsidRPr="009C7361">
              <w:rPr>
                <w:sz w:val="18"/>
              </w:rPr>
              <w:t>Building Permit Fee</w:t>
            </w:r>
          </w:p>
        </w:tc>
        <w:tc>
          <w:tcPr>
            <w:tcW w:w="1724" w:type="dxa"/>
            <w:vAlign w:val="center"/>
          </w:tcPr>
          <w:p w14:paraId="6DA051B0" w14:textId="77777777" w:rsidR="005910B4" w:rsidRPr="009C7361" w:rsidRDefault="005910B4">
            <w:pPr>
              <w:jc w:val="right"/>
              <w:rPr>
                <w:sz w:val="18"/>
              </w:rPr>
            </w:pPr>
          </w:p>
        </w:tc>
        <w:tc>
          <w:tcPr>
            <w:tcW w:w="270" w:type="dxa"/>
            <w:shd w:val="pct30" w:color="auto" w:fill="auto"/>
            <w:vAlign w:val="center"/>
          </w:tcPr>
          <w:p w14:paraId="3A6ABBC2" w14:textId="77777777" w:rsidR="005910B4" w:rsidRPr="009C7361" w:rsidRDefault="005910B4">
            <w:pPr>
              <w:jc w:val="right"/>
              <w:rPr>
                <w:sz w:val="18"/>
              </w:rPr>
            </w:pPr>
          </w:p>
        </w:tc>
        <w:tc>
          <w:tcPr>
            <w:tcW w:w="1630" w:type="dxa"/>
            <w:gridSpan w:val="2"/>
            <w:vAlign w:val="center"/>
          </w:tcPr>
          <w:p w14:paraId="2BB1CDD4" w14:textId="77777777" w:rsidR="005910B4" w:rsidRPr="009C7361" w:rsidRDefault="005910B4">
            <w:pPr>
              <w:jc w:val="right"/>
              <w:rPr>
                <w:sz w:val="18"/>
              </w:rPr>
            </w:pPr>
          </w:p>
        </w:tc>
        <w:tc>
          <w:tcPr>
            <w:tcW w:w="256" w:type="dxa"/>
            <w:gridSpan w:val="2"/>
            <w:shd w:val="pct25" w:color="auto" w:fill="auto"/>
            <w:vAlign w:val="center"/>
          </w:tcPr>
          <w:p w14:paraId="5F321B60" w14:textId="77777777" w:rsidR="005910B4" w:rsidRPr="009C7361" w:rsidRDefault="005910B4">
            <w:pPr>
              <w:jc w:val="right"/>
              <w:rPr>
                <w:sz w:val="18"/>
              </w:rPr>
            </w:pPr>
          </w:p>
        </w:tc>
        <w:tc>
          <w:tcPr>
            <w:tcW w:w="1534" w:type="dxa"/>
            <w:vAlign w:val="center"/>
          </w:tcPr>
          <w:p w14:paraId="20511828" w14:textId="77777777" w:rsidR="005910B4" w:rsidRPr="009C7361" w:rsidRDefault="005910B4">
            <w:pPr>
              <w:jc w:val="right"/>
              <w:rPr>
                <w:sz w:val="18"/>
              </w:rPr>
            </w:pPr>
          </w:p>
        </w:tc>
      </w:tr>
      <w:tr w:rsidR="009C7361" w:rsidRPr="009C7361" w14:paraId="2AC18CF5" w14:textId="77777777">
        <w:trPr>
          <w:trHeight w:hRule="exact" w:val="259"/>
        </w:trPr>
        <w:tc>
          <w:tcPr>
            <w:tcW w:w="4306" w:type="dxa"/>
            <w:vAlign w:val="center"/>
          </w:tcPr>
          <w:p w14:paraId="5D4E8468" w14:textId="77777777" w:rsidR="005910B4" w:rsidRPr="009C7361" w:rsidRDefault="005910B4">
            <w:pPr>
              <w:rPr>
                <w:sz w:val="18"/>
              </w:rPr>
            </w:pPr>
            <w:r w:rsidRPr="009C7361">
              <w:rPr>
                <w:sz w:val="18"/>
              </w:rPr>
              <w:t>Other</w:t>
            </w:r>
          </w:p>
        </w:tc>
        <w:tc>
          <w:tcPr>
            <w:tcW w:w="1724" w:type="dxa"/>
            <w:vAlign w:val="center"/>
          </w:tcPr>
          <w:p w14:paraId="283A6FD6" w14:textId="77777777" w:rsidR="005910B4" w:rsidRPr="009C7361" w:rsidRDefault="005910B4">
            <w:pPr>
              <w:jc w:val="right"/>
              <w:rPr>
                <w:sz w:val="18"/>
              </w:rPr>
            </w:pPr>
          </w:p>
        </w:tc>
        <w:tc>
          <w:tcPr>
            <w:tcW w:w="270" w:type="dxa"/>
            <w:shd w:val="pct30" w:color="auto" w:fill="auto"/>
            <w:vAlign w:val="center"/>
          </w:tcPr>
          <w:p w14:paraId="64E1275A" w14:textId="77777777" w:rsidR="005910B4" w:rsidRPr="009C7361" w:rsidRDefault="005910B4">
            <w:pPr>
              <w:jc w:val="right"/>
              <w:rPr>
                <w:sz w:val="18"/>
              </w:rPr>
            </w:pPr>
          </w:p>
        </w:tc>
        <w:tc>
          <w:tcPr>
            <w:tcW w:w="1630" w:type="dxa"/>
            <w:gridSpan w:val="2"/>
            <w:vAlign w:val="center"/>
          </w:tcPr>
          <w:p w14:paraId="2CAF93E5" w14:textId="77777777" w:rsidR="005910B4" w:rsidRPr="009C7361" w:rsidRDefault="005910B4">
            <w:pPr>
              <w:jc w:val="right"/>
              <w:rPr>
                <w:sz w:val="18"/>
              </w:rPr>
            </w:pPr>
          </w:p>
        </w:tc>
        <w:tc>
          <w:tcPr>
            <w:tcW w:w="256" w:type="dxa"/>
            <w:gridSpan w:val="2"/>
            <w:shd w:val="pct25" w:color="auto" w:fill="auto"/>
            <w:vAlign w:val="center"/>
          </w:tcPr>
          <w:p w14:paraId="66C976C1" w14:textId="77777777" w:rsidR="005910B4" w:rsidRPr="009C7361" w:rsidRDefault="005910B4">
            <w:pPr>
              <w:jc w:val="right"/>
              <w:rPr>
                <w:sz w:val="18"/>
              </w:rPr>
            </w:pPr>
          </w:p>
        </w:tc>
        <w:tc>
          <w:tcPr>
            <w:tcW w:w="1534" w:type="dxa"/>
            <w:vAlign w:val="center"/>
          </w:tcPr>
          <w:p w14:paraId="59DDBDA7" w14:textId="77777777" w:rsidR="005910B4" w:rsidRPr="009C7361" w:rsidRDefault="005910B4">
            <w:pPr>
              <w:jc w:val="right"/>
              <w:rPr>
                <w:sz w:val="18"/>
              </w:rPr>
            </w:pPr>
          </w:p>
        </w:tc>
      </w:tr>
      <w:tr w:rsidR="009C7361" w:rsidRPr="009C7361" w14:paraId="2510A589" w14:textId="77777777">
        <w:trPr>
          <w:trHeight w:hRule="exact" w:val="259"/>
        </w:trPr>
        <w:tc>
          <w:tcPr>
            <w:tcW w:w="4306" w:type="dxa"/>
            <w:vAlign w:val="center"/>
          </w:tcPr>
          <w:p w14:paraId="5E494BF3" w14:textId="77777777" w:rsidR="005910B4" w:rsidRPr="009C7361" w:rsidRDefault="005910B4">
            <w:pPr>
              <w:rPr>
                <w:b/>
                <w:sz w:val="18"/>
              </w:rPr>
            </w:pPr>
            <w:r w:rsidRPr="009C7361">
              <w:rPr>
                <w:b/>
                <w:sz w:val="18"/>
              </w:rPr>
              <w:t>For Architectural and Engineering Fees</w:t>
            </w:r>
          </w:p>
        </w:tc>
        <w:tc>
          <w:tcPr>
            <w:tcW w:w="1724" w:type="dxa"/>
            <w:vAlign w:val="center"/>
          </w:tcPr>
          <w:p w14:paraId="3CF384EA" w14:textId="77777777" w:rsidR="005910B4" w:rsidRPr="009C7361" w:rsidRDefault="005910B4">
            <w:pPr>
              <w:jc w:val="right"/>
              <w:rPr>
                <w:sz w:val="18"/>
              </w:rPr>
            </w:pPr>
          </w:p>
        </w:tc>
        <w:tc>
          <w:tcPr>
            <w:tcW w:w="270" w:type="dxa"/>
            <w:shd w:val="pct30" w:color="auto" w:fill="auto"/>
            <w:vAlign w:val="center"/>
          </w:tcPr>
          <w:p w14:paraId="653EE477" w14:textId="77777777" w:rsidR="005910B4" w:rsidRPr="009C7361" w:rsidRDefault="005910B4">
            <w:pPr>
              <w:jc w:val="right"/>
              <w:rPr>
                <w:sz w:val="18"/>
              </w:rPr>
            </w:pPr>
          </w:p>
        </w:tc>
        <w:tc>
          <w:tcPr>
            <w:tcW w:w="1630" w:type="dxa"/>
            <w:gridSpan w:val="2"/>
            <w:vAlign w:val="center"/>
          </w:tcPr>
          <w:p w14:paraId="38CF92CE" w14:textId="77777777" w:rsidR="005910B4" w:rsidRPr="009C7361" w:rsidRDefault="005910B4">
            <w:pPr>
              <w:jc w:val="right"/>
              <w:rPr>
                <w:sz w:val="18"/>
              </w:rPr>
            </w:pPr>
          </w:p>
        </w:tc>
        <w:tc>
          <w:tcPr>
            <w:tcW w:w="256" w:type="dxa"/>
            <w:gridSpan w:val="2"/>
            <w:shd w:val="pct25" w:color="auto" w:fill="auto"/>
            <w:vAlign w:val="center"/>
          </w:tcPr>
          <w:p w14:paraId="0E3FC00E" w14:textId="77777777" w:rsidR="005910B4" w:rsidRPr="009C7361" w:rsidRDefault="005910B4">
            <w:pPr>
              <w:jc w:val="right"/>
              <w:rPr>
                <w:sz w:val="18"/>
              </w:rPr>
            </w:pPr>
          </w:p>
        </w:tc>
        <w:tc>
          <w:tcPr>
            <w:tcW w:w="1534" w:type="dxa"/>
            <w:vAlign w:val="center"/>
          </w:tcPr>
          <w:p w14:paraId="3EB79D0C" w14:textId="77777777" w:rsidR="005910B4" w:rsidRPr="009C7361" w:rsidRDefault="005910B4">
            <w:pPr>
              <w:jc w:val="right"/>
              <w:rPr>
                <w:sz w:val="18"/>
              </w:rPr>
            </w:pPr>
          </w:p>
        </w:tc>
      </w:tr>
      <w:tr w:rsidR="009C7361" w:rsidRPr="009C7361" w14:paraId="7BF92681" w14:textId="77777777">
        <w:trPr>
          <w:trHeight w:hRule="exact" w:val="259"/>
        </w:trPr>
        <w:tc>
          <w:tcPr>
            <w:tcW w:w="4306" w:type="dxa"/>
            <w:vAlign w:val="center"/>
          </w:tcPr>
          <w:p w14:paraId="0AAB39E3" w14:textId="77777777" w:rsidR="005910B4" w:rsidRPr="009C7361" w:rsidRDefault="005910B4">
            <w:pPr>
              <w:rPr>
                <w:sz w:val="18"/>
              </w:rPr>
            </w:pPr>
            <w:r w:rsidRPr="009C7361">
              <w:rPr>
                <w:sz w:val="18"/>
              </w:rPr>
              <w:t>Architect Fee – Design</w:t>
            </w:r>
          </w:p>
        </w:tc>
        <w:tc>
          <w:tcPr>
            <w:tcW w:w="1724" w:type="dxa"/>
            <w:vAlign w:val="center"/>
          </w:tcPr>
          <w:p w14:paraId="65D86705" w14:textId="77777777" w:rsidR="005910B4" w:rsidRPr="009C7361" w:rsidRDefault="005910B4">
            <w:pPr>
              <w:jc w:val="right"/>
              <w:rPr>
                <w:sz w:val="18"/>
              </w:rPr>
            </w:pPr>
          </w:p>
        </w:tc>
        <w:tc>
          <w:tcPr>
            <w:tcW w:w="270" w:type="dxa"/>
            <w:shd w:val="pct30" w:color="auto" w:fill="auto"/>
            <w:vAlign w:val="center"/>
          </w:tcPr>
          <w:p w14:paraId="39F51571" w14:textId="77777777" w:rsidR="005910B4" w:rsidRPr="009C7361" w:rsidRDefault="005910B4">
            <w:pPr>
              <w:jc w:val="right"/>
              <w:rPr>
                <w:sz w:val="18"/>
              </w:rPr>
            </w:pPr>
          </w:p>
        </w:tc>
        <w:tc>
          <w:tcPr>
            <w:tcW w:w="1630" w:type="dxa"/>
            <w:gridSpan w:val="2"/>
            <w:vAlign w:val="center"/>
          </w:tcPr>
          <w:p w14:paraId="0A4455BD" w14:textId="77777777" w:rsidR="005910B4" w:rsidRPr="009C7361" w:rsidRDefault="005910B4">
            <w:pPr>
              <w:jc w:val="right"/>
              <w:rPr>
                <w:sz w:val="18"/>
              </w:rPr>
            </w:pPr>
          </w:p>
        </w:tc>
        <w:tc>
          <w:tcPr>
            <w:tcW w:w="256" w:type="dxa"/>
            <w:gridSpan w:val="2"/>
            <w:shd w:val="pct25" w:color="auto" w:fill="auto"/>
            <w:vAlign w:val="center"/>
          </w:tcPr>
          <w:p w14:paraId="7A99E449" w14:textId="77777777" w:rsidR="005910B4" w:rsidRPr="009C7361" w:rsidRDefault="005910B4">
            <w:pPr>
              <w:jc w:val="right"/>
              <w:rPr>
                <w:sz w:val="18"/>
              </w:rPr>
            </w:pPr>
          </w:p>
        </w:tc>
        <w:tc>
          <w:tcPr>
            <w:tcW w:w="1534" w:type="dxa"/>
            <w:vAlign w:val="center"/>
          </w:tcPr>
          <w:p w14:paraId="7CD7C04C" w14:textId="77777777" w:rsidR="005910B4" w:rsidRPr="009C7361" w:rsidRDefault="005910B4">
            <w:pPr>
              <w:jc w:val="right"/>
              <w:rPr>
                <w:sz w:val="18"/>
              </w:rPr>
            </w:pPr>
          </w:p>
        </w:tc>
      </w:tr>
      <w:tr w:rsidR="009C7361" w:rsidRPr="009C7361" w14:paraId="711CA1D5" w14:textId="77777777">
        <w:trPr>
          <w:trHeight w:hRule="exact" w:val="259"/>
        </w:trPr>
        <w:tc>
          <w:tcPr>
            <w:tcW w:w="4306" w:type="dxa"/>
            <w:vAlign w:val="center"/>
          </w:tcPr>
          <w:p w14:paraId="20472FA8" w14:textId="77777777" w:rsidR="005910B4" w:rsidRPr="009C7361" w:rsidRDefault="005910B4">
            <w:pPr>
              <w:rPr>
                <w:sz w:val="18"/>
              </w:rPr>
            </w:pPr>
            <w:r w:rsidRPr="009C7361">
              <w:rPr>
                <w:sz w:val="18"/>
              </w:rPr>
              <w:t>Architect Fee – Supervision</w:t>
            </w:r>
          </w:p>
        </w:tc>
        <w:tc>
          <w:tcPr>
            <w:tcW w:w="1724" w:type="dxa"/>
            <w:vAlign w:val="center"/>
          </w:tcPr>
          <w:p w14:paraId="65FBFF32" w14:textId="77777777" w:rsidR="005910B4" w:rsidRPr="009C7361" w:rsidRDefault="005910B4">
            <w:pPr>
              <w:jc w:val="right"/>
              <w:rPr>
                <w:sz w:val="18"/>
              </w:rPr>
            </w:pPr>
          </w:p>
        </w:tc>
        <w:tc>
          <w:tcPr>
            <w:tcW w:w="270" w:type="dxa"/>
            <w:shd w:val="pct30" w:color="auto" w:fill="auto"/>
            <w:vAlign w:val="center"/>
          </w:tcPr>
          <w:p w14:paraId="0F79FFBA" w14:textId="77777777" w:rsidR="005910B4" w:rsidRPr="009C7361" w:rsidRDefault="005910B4">
            <w:pPr>
              <w:jc w:val="right"/>
              <w:rPr>
                <w:sz w:val="18"/>
              </w:rPr>
            </w:pPr>
          </w:p>
        </w:tc>
        <w:tc>
          <w:tcPr>
            <w:tcW w:w="1630" w:type="dxa"/>
            <w:gridSpan w:val="2"/>
            <w:vAlign w:val="center"/>
          </w:tcPr>
          <w:p w14:paraId="56543EE3" w14:textId="77777777" w:rsidR="005910B4" w:rsidRPr="009C7361" w:rsidRDefault="005910B4">
            <w:pPr>
              <w:jc w:val="right"/>
              <w:rPr>
                <w:sz w:val="18"/>
              </w:rPr>
            </w:pPr>
          </w:p>
        </w:tc>
        <w:tc>
          <w:tcPr>
            <w:tcW w:w="256" w:type="dxa"/>
            <w:gridSpan w:val="2"/>
            <w:shd w:val="pct25" w:color="auto" w:fill="auto"/>
            <w:vAlign w:val="center"/>
          </w:tcPr>
          <w:p w14:paraId="78FD6CC5" w14:textId="77777777" w:rsidR="005910B4" w:rsidRPr="009C7361" w:rsidRDefault="005910B4">
            <w:pPr>
              <w:jc w:val="right"/>
              <w:rPr>
                <w:sz w:val="18"/>
              </w:rPr>
            </w:pPr>
          </w:p>
        </w:tc>
        <w:tc>
          <w:tcPr>
            <w:tcW w:w="1534" w:type="dxa"/>
            <w:vAlign w:val="center"/>
          </w:tcPr>
          <w:p w14:paraId="2D42A765" w14:textId="77777777" w:rsidR="005910B4" w:rsidRPr="009C7361" w:rsidRDefault="005910B4">
            <w:pPr>
              <w:jc w:val="right"/>
              <w:rPr>
                <w:sz w:val="18"/>
              </w:rPr>
            </w:pPr>
          </w:p>
        </w:tc>
      </w:tr>
      <w:tr w:rsidR="009C7361" w:rsidRPr="009C7361" w14:paraId="53C2EA96" w14:textId="77777777">
        <w:trPr>
          <w:trHeight w:hRule="exact" w:val="259"/>
        </w:trPr>
        <w:tc>
          <w:tcPr>
            <w:tcW w:w="4306" w:type="dxa"/>
            <w:vAlign w:val="center"/>
          </w:tcPr>
          <w:p w14:paraId="727967E7" w14:textId="77777777" w:rsidR="005910B4" w:rsidRPr="009C7361" w:rsidRDefault="005910B4">
            <w:pPr>
              <w:rPr>
                <w:sz w:val="18"/>
              </w:rPr>
            </w:pPr>
            <w:r w:rsidRPr="009C7361">
              <w:rPr>
                <w:sz w:val="18"/>
              </w:rPr>
              <w:t>Real Estate Attorney</w:t>
            </w:r>
          </w:p>
        </w:tc>
        <w:tc>
          <w:tcPr>
            <w:tcW w:w="1724" w:type="dxa"/>
            <w:vAlign w:val="center"/>
          </w:tcPr>
          <w:p w14:paraId="36940F1E" w14:textId="77777777" w:rsidR="005910B4" w:rsidRPr="009C7361" w:rsidRDefault="005910B4">
            <w:pPr>
              <w:jc w:val="right"/>
              <w:rPr>
                <w:sz w:val="18"/>
              </w:rPr>
            </w:pPr>
          </w:p>
        </w:tc>
        <w:tc>
          <w:tcPr>
            <w:tcW w:w="270" w:type="dxa"/>
            <w:shd w:val="pct30" w:color="auto" w:fill="auto"/>
            <w:vAlign w:val="center"/>
          </w:tcPr>
          <w:p w14:paraId="6914B1A9" w14:textId="77777777" w:rsidR="005910B4" w:rsidRPr="009C7361" w:rsidRDefault="005910B4">
            <w:pPr>
              <w:jc w:val="right"/>
              <w:rPr>
                <w:sz w:val="18"/>
              </w:rPr>
            </w:pPr>
          </w:p>
        </w:tc>
        <w:tc>
          <w:tcPr>
            <w:tcW w:w="1630" w:type="dxa"/>
            <w:gridSpan w:val="2"/>
            <w:vAlign w:val="center"/>
          </w:tcPr>
          <w:p w14:paraId="59F09056" w14:textId="77777777" w:rsidR="005910B4" w:rsidRPr="009C7361" w:rsidRDefault="005910B4">
            <w:pPr>
              <w:jc w:val="right"/>
              <w:rPr>
                <w:sz w:val="18"/>
              </w:rPr>
            </w:pPr>
          </w:p>
        </w:tc>
        <w:tc>
          <w:tcPr>
            <w:tcW w:w="256" w:type="dxa"/>
            <w:gridSpan w:val="2"/>
            <w:shd w:val="pct25" w:color="auto" w:fill="auto"/>
            <w:vAlign w:val="center"/>
          </w:tcPr>
          <w:p w14:paraId="7CDE1B50" w14:textId="77777777" w:rsidR="005910B4" w:rsidRPr="009C7361" w:rsidRDefault="005910B4">
            <w:pPr>
              <w:jc w:val="right"/>
              <w:rPr>
                <w:sz w:val="18"/>
              </w:rPr>
            </w:pPr>
          </w:p>
        </w:tc>
        <w:tc>
          <w:tcPr>
            <w:tcW w:w="1534" w:type="dxa"/>
            <w:vAlign w:val="center"/>
          </w:tcPr>
          <w:p w14:paraId="6FCAD7BA" w14:textId="77777777" w:rsidR="005910B4" w:rsidRPr="009C7361" w:rsidRDefault="005910B4">
            <w:pPr>
              <w:jc w:val="right"/>
              <w:rPr>
                <w:sz w:val="18"/>
              </w:rPr>
            </w:pPr>
          </w:p>
        </w:tc>
      </w:tr>
      <w:tr w:rsidR="009C7361" w:rsidRPr="009C7361" w14:paraId="22011B3F" w14:textId="77777777">
        <w:trPr>
          <w:trHeight w:hRule="exact" w:val="259"/>
        </w:trPr>
        <w:tc>
          <w:tcPr>
            <w:tcW w:w="4306" w:type="dxa"/>
            <w:vAlign w:val="center"/>
          </w:tcPr>
          <w:p w14:paraId="77AE6B9C" w14:textId="77777777" w:rsidR="005910B4" w:rsidRPr="009C7361" w:rsidRDefault="005910B4">
            <w:pPr>
              <w:rPr>
                <w:sz w:val="18"/>
              </w:rPr>
            </w:pPr>
            <w:r w:rsidRPr="009C7361">
              <w:rPr>
                <w:sz w:val="18"/>
              </w:rPr>
              <w:t>Consultant or Processing Agent</w:t>
            </w:r>
          </w:p>
        </w:tc>
        <w:tc>
          <w:tcPr>
            <w:tcW w:w="1724" w:type="dxa"/>
            <w:vAlign w:val="center"/>
          </w:tcPr>
          <w:p w14:paraId="796327D2" w14:textId="77777777" w:rsidR="005910B4" w:rsidRPr="009C7361" w:rsidRDefault="005910B4">
            <w:pPr>
              <w:jc w:val="right"/>
              <w:rPr>
                <w:sz w:val="18"/>
              </w:rPr>
            </w:pPr>
          </w:p>
        </w:tc>
        <w:tc>
          <w:tcPr>
            <w:tcW w:w="270" w:type="dxa"/>
            <w:shd w:val="pct30" w:color="auto" w:fill="auto"/>
            <w:vAlign w:val="center"/>
          </w:tcPr>
          <w:p w14:paraId="6BFB8FB5" w14:textId="77777777" w:rsidR="005910B4" w:rsidRPr="009C7361" w:rsidRDefault="005910B4">
            <w:pPr>
              <w:jc w:val="right"/>
              <w:rPr>
                <w:sz w:val="18"/>
              </w:rPr>
            </w:pPr>
          </w:p>
        </w:tc>
        <w:tc>
          <w:tcPr>
            <w:tcW w:w="1630" w:type="dxa"/>
            <w:gridSpan w:val="2"/>
            <w:vAlign w:val="center"/>
          </w:tcPr>
          <w:p w14:paraId="2CC50CAA" w14:textId="77777777" w:rsidR="005910B4" w:rsidRPr="009C7361" w:rsidRDefault="005910B4">
            <w:pPr>
              <w:jc w:val="right"/>
              <w:rPr>
                <w:sz w:val="18"/>
              </w:rPr>
            </w:pPr>
          </w:p>
        </w:tc>
        <w:tc>
          <w:tcPr>
            <w:tcW w:w="256" w:type="dxa"/>
            <w:gridSpan w:val="2"/>
            <w:shd w:val="pct25" w:color="auto" w:fill="auto"/>
            <w:vAlign w:val="center"/>
          </w:tcPr>
          <w:p w14:paraId="1E839D9E" w14:textId="77777777" w:rsidR="005910B4" w:rsidRPr="009C7361" w:rsidRDefault="005910B4">
            <w:pPr>
              <w:jc w:val="right"/>
              <w:rPr>
                <w:sz w:val="18"/>
              </w:rPr>
            </w:pPr>
          </w:p>
        </w:tc>
        <w:tc>
          <w:tcPr>
            <w:tcW w:w="1534" w:type="dxa"/>
            <w:vAlign w:val="center"/>
          </w:tcPr>
          <w:p w14:paraId="3A42714B" w14:textId="77777777" w:rsidR="005910B4" w:rsidRPr="009C7361" w:rsidRDefault="005910B4">
            <w:pPr>
              <w:jc w:val="right"/>
              <w:rPr>
                <w:sz w:val="18"/>
              </w:rPr>
            </w:pPr>
          </w:p>
        </w:tc>
      </w:tr>
      <w:tr w:rsidR="009C7361" w:rsidRPr="009C7361" w14:paraId="75F1385B" w14:textId="77777777">
        <w:trPr>
          <w:trHeight w:hRule="exact" w:val="259"/>
        </w:trPr>
        <w:tc>
          <w:tcPr>
            <w:tcW w:w="4306" w:type="dxa"/>
            <w:vAlign w:val="center"/>
          </w:tcPr>
          <w:p w14:paraId="1F7F00ED" w14:textId="77777777" w:rsidR="005910B4" w:rsidRPr="009C7361" w:rsidRDefault="005910B4">
            <w:pPr>
              <w:rPr>
                <w:sz w:val="18"/>
              </w:rPr>
            </w:pPr>
            <w:r w:rsidRPr="009C7361">
              <w:rPr>
                <w:sz w:val="18"/>
              </w:rPr>
              <w:t>Property/Survey Fee</w:t>
            </w:r>
          </w:p>
        </w:tc>
        <w:tc>
          <w:tcPr>
            <w:tcW w:w="1724" w:type="dxa"/>
            <w:vAlign w:val="center"/>
          </w:tcPr>
          <w:p w14:paraId="6653510C" w14:textId="77777777" w:rsidR="005910B4" w:rsidRPr="009C7361" w:rsidRDefault="005910B4">
            <w:pPr>
              <w:jc w:val="right"/>
              <w:rPr>
                <w:sz w:val="18"/>
              </w:rPr>
            </w:pPr>
          </w:p>
        </w:tc>
        <w:tc>
          <w:tcPr>
            <w:tcW w:w="270" w:type="dxa"/>
            <w:shd w:val="pct30" w:color="auto" w:fill="auto"/>
            <w:vAlign w:val="center"/>
          </w:tcPr>
          <w:p w14:paraId="2559281B" w14:textId="77777777" w:rsidR="005910B4" w:rsidRPr="009C7361" w:rsidRDefault="005910B4">
            <w:pPr>
              <w:jc w:val="right"/>
              <w:rPr>
                <w:sz w:val="18"/>
              </w:rPr>
            </w:pPr>
          </w:p>
        </w:tc>
        <w:tc>
          <w:tcPr>
            <w:tcW w:w="1630" w:type="dxa"/>
            <w:gridSpan w:val="2"/>
            <w:vAlign w:val="center"/>
          </w:tcPr>
          <w:p w14:paraId="6864591D" w14:textId="77777777" w:rsidR="005910B4" w:rsidRPr="009C7361" w:rsidRDefault="005910B4">
            <w:pPr>
              <w:jc w:val="right"/>
              <w:rPr>
                <w:sz w:val="18"/>
              </w:rPr>
            </w:pPr>
          </w:p>
        </w:tc>
        <w:tc>
          <w:tcPr>
            <w:tcW w:w="256" w:type="dxa"/>
            <w:gridSpan w:val="2"/>
            <w:shd w:val="pct25" w:color="auto" w:fill="auto"/>
            <w:vAlign w:val="center"/>
          </w:tcPr>
          <w:p w14:paraId="6CBBAE69" w14:textId="77777777" w:rsidR="005910B4" w:rsidRPr="009C7361" w:rsidRDefault="005910B4">
            <w:pPr>
              <w:jc w:val="right"/>
              <w:rPr>
                <w:sz w:val="18"/>
              </w:rPr>
            </w:pPr>
          </w:p>
        </w:tc>
        <w:tc>
          <w:tcPr>
            <w:tcW w:w="1534" w:type="dxa"/>
            <w:vAlign w:val="center"/>
          </w:tcPr>
          <w:p w14:paraId="771EDC2A" w14:textId="77777777" w:rsidR="005910B4" w:rsidRPr="009C7361" w:rsidRDefault="005910B4">
            <w:pPr>
              <w:jc w:val="right"/>
              <w:rPr>
                <w:sz w:val="18"/>
              </w:rPr>
            </w:pPr>
          </w:p>
        </w:tc>
      </w:tr>
      <w:tr w:rsidR="009C7361" w:rsidRPr="009C7361" w14:paraId="4E578BFC" w14:textId="77777777">
        <w:trPr>
          <w:trHeight w:hRule="exact" w:val="259"/>
        </w:trPr>
        <w:tc>
          <w:tcPr>
            <w:tcW w:w="4306" w:type="dxa"/>
            <w:vAlign w:val="center"/>
          </w:tcPr>
          <w:p w14:paraId="420BFA10" w14:textId="77777777" w:rsidR="005910B4" w:rsidRPr="009C7361" w:rsidRDefault="005910B4">
            <w:pPr>
              <w:rPr>
                <w:sz w:val="18"/>
              </w:rPr>
            </w:pPr>
            <w:r w:rsidRPr="009C7361">
              <w:rPr>
                <w:sz w:val="18"/>
              </w:rPr>
              <w:t>Engineering Fees Soil Testing</w:t>
            </w:r>
          </w:p>
        </w:tc>
        <w:tc>
          <w:tcPr>
            <w:tcW w:w="1724" w:type="dxa"/>
            <w:vAlign w:val="center"/>
          </w:tcPr>
          <w:p w14:paraId="60850D27" w14:textId="77777777" w:rsidR="005910B4" w:rsidRPr="009C7361" w:rsidRDefault="005910B4">
            <w:pPr>
              <w:jc w:val="right"/>
              <w:rPr>
                <w:sz w:val="18"/>
              </w:rPr>
            </w:pPr>
          </w:p>
        </w:tc>
        <w:tc>
          <w:tcPr>
            <w:tcW w:w="270" w:type="dxa"/>
            <w:shd w:val="pct30" w:color="auto" w:fill="auto"/>
            <w:vAlign w:val="center"/>
          </w:tcPr>
          <w:p w14:paraId="6B568D19" w14:textId="77777777" w:rsidR="005910B4" w:rsidRPr="009C7361" w:rsidRDefault="005910B4">
            <w:pPr>
              <w:jc w:val="right"/>
              <w:rPr>
                <w:sz w:val="18"/>
              </w:rPr>
            </w:pPr>
          </w:p>
        </w:tc>
        <w:tc>
          <w:tcPr>
            <w:tcW w:w="1630" w:type="dxa"/>
            <w:gridSpan w:val="2"/>
            <w:vAlign w:val="center"/>
          </w:tcPr>
          <w:p w14:paraId="726FE28D" w14:textId="77777777" w:rsidR="005910B4" w:rsidRPr="009C7361" w:rsidRDefault="005910B4">
            <w:pPr>
              <w:jc w:val="right"/>
              <w:rPr>
                <w:sz w:val="18"/>
              </w:rPr>
            </w:pPr>
          </w:p>
        </w:tc>
        <w:tc>
          <w:tcPr>
            <w:tcW w:w="256" w:type="dxa"/>
            <w:gridSpan w:val="2"/>
            <w:shd w:val="pct25" w:color="auto" w:fill="auto"/>
            <w:vAlign w:val="center"/>
          </w:tcPr>
          <w:p w14:paraId="49533FC5" w14:textId="77777777" w:rsidR="005910B4" w:rsidRPr="009C7361" w:rsidRDefault="005910B4">
            <w:pPr>
              <w:jc w:val="right"/>
              <w:rPr>
                <w:sz w:val="18"/>
              </w:rPr>
            </w:pPr>
          </w:p>
        </w:tc>
        <w:tc>
          <w:tcPr>
            <w:tcW w:w="1534" w:type="dxa"/>
            <w:vAlign w:val="center"/>
          </w:tcPr>
          <w:p w14:paraId="19C24ED9" w14:textId="77777777" w:rsidR="005910B4" w:rsidRPr="009C7361" w:rsidRDefault="005910B4">
            <w:pPr>
              <w:jc w:val="right"/>
              <w:rPr>
                <w:sz w:val="18"/>
              </w:rPr>
            </w:pPr>
          </w:p>
        </w:tc>
      </w:tr>
      <w:tr w:rsidR="009C7361" w:rsidRPr="009C7361" w14:paraId="03A34A46" w14:textId="77777777">
        <w:trPr>
          <w:trHeight w:hRule="exact" w:val="259"/>
        </w:trPr>
        <w:tc>
          <w:tcPr>
            <w:tcW w:w="4306" w:type="dxa"/>
            <w:vAlign w:val="center"/>
          </w:tcPr>
          <w:p w14:paraId="0FA22262" w14:textId="77777777" w:rsidR="005910B4" w:rsidRPr="009C7361" w:rsidRDefault="005910B4">
            <w:pPr>
              <w:rPr>
                <w:sz w:val="18"/>
              </w:rPr>
            </w:pPr>
            <w:r w:rsidRPr="009C7361">
              <w:rPr>
                <w:sz w:val="18"/>
              </w:rPr>
              <w:t>Other fees Energy Testing</w:t>
            </w:r>
          </w:p>
        </w:tc>
        <w:tc>
          <w:tcPr>
            <w:tcW w:w="1724" w:type="dxa"/>
            <w:vAlign w:val="center"/>
          </w:tcPr>
          <w:p w14:paraId="5A0DC94A" w14:textId="77777777" w:rsidR="005910B4" w:rsidRPr="009C7361" w:rsidRDefault="005910B4">
            <w:pPr>
              <w:jc w:val="right"/>
              <w:rPr>
                <w:sz w:val="18"/>
              </w:rPr>
            </w:pPr>
          </w:p>
        </w:tc>
        <w:tc>
          <w:tcPr>
            <w:tcW w:w="270" w:type="dxa"/>
            <w:shd w:val="pct30" w:color="auto" w:fill="auto"/>
            <w:vAlign w:val="center"/>
          </w:tcPr>
          <w:p w14:paraId="5DF004DB" w14:textId="77777777" w:rsidR="005910B4" w:rsidRPr="009C7361" w:rsidRDefault="005910B4">
            <w:pPr>
              <w:jc w:val="right"/>
              <w:rPr>
                <w:sz w:val="18"/>
              </w:rPr>
            </w:pPr>
          </w:p>
        </w:tc>
        <w:tc>
          <w:tcPr>
            <w:tcW w:w="1630" w:type="dxa"/>
            <w:gridSpan w:val="2"/>
            <w:vAlign w:val="center"/>
          </w:tcPr>
          <w:p w14:paraId="5BF731C1" w14:textId="77777777" w:rsidR="005910B4" w:rsidRPr="009C7361" w:rsidRDefault="005910B4">
            <w:pPr>
              <w:jc w:val="right"/>
              <w:rPr>
                <w:sz w:val="18"/>
              </w:rPr>
            </w:pPr>
          </w:p>
        </w:tc>
        <w:tc>
          <w:tcPr>
            <w:tcW w:w="256" w:type="dxa"/>
            <w:gridSpan w:val="2"/>
            <w:shd w:val="pct25" w:color="auto" w:fill="auto"/>
            <w:vAlign w:val="center"/>
          </w:tcPr>
          <w:p w14:paraId="353C9E0B" w14:textId="77777777" w:rsidR="005910B4" w:rsidRPr="009C7361" w:rsidRDefault="005910B4">
            <w:pPr>
              <w:jc w:val="right"/>
              <w:rPr>
                <w:sz w:val="18"/>
              </w:rPr>
            </w:pPr>
          </w:p>
        </w:tc>
        <w:tc>
          <w:tcPr>
            <w:tcW w:w="1534" w:type="dxa"/>
            <w:vAlign w:val="center"/>
          </w:tcPr>
          <w:p w14:paraId="7187D92B" w14:textId="77777777" w:rsidR="005910B4" w:rsidRPr="009C7361" w:rsidRDefault="005910B4">
            <w:pPr>
              <w:jc w:val="right"/>
              <w:rPr>
                <w:sz w:val="18"/>
              </w:rPr>
            </w:pPr>
          </w:p>
        </w:tc>
      </w:tr>
      <w:tr w:rsidR="009C7361" w:rsidRPr="009C7361" w14:paraId="3595EC55" w14:textId="77777777">
        <w:trPr>
          <w:trHeight w:hRule="exact" w:val="259"/>
        </w:trPr>
        <w:tc>
          <w:tcPr>
            <w:tcW w:w="4306" w:type="dxa"/>
            <w:vAlign w:val="center"/>
          </w:tcPr>
          <w:p w14:paraId="2A651874" w14:textId="77777777" w:rsidR="005910B4" w:rsidRPr="009C7361" w:rsidRDefault="005910B4">
            <w:pPr>
              <w:rPr>
                <w:b/>
                <w:sz w:val="18"/>
              </w:rPr>
            </w:pPr>
            <w:r w:rsidRPr="009C7361">
              <w:rPr>
                <w:b/>
                <w:sz w:val="18"/>
              </w:rPr>
              <w:t>For Interim Costs</w:t>
            </w:r>
          </w:p>
        </w:tc>
        <w:tc>
          <w:tcPr>
            <w:tcW w:w="1724" w:type="dxa"/>
            <w:vAlign w:val="center"/>
          </w:tcPr>
          <w:p w14:paraId="0367D663" w14:textId="77777777" w:rsidR="005910B4" w:rsidRPr="009C7361" w:rsidRDefault="005910B4">
            <w:pPr>
              <w:jc w:val="right"/>
              <w:rPr>
                <w:sz w:val="18"/>
              </w:rPr>
            </w:pPr>
          </w:p>
        </w:tc>
        <w:tc>
          <w:tcPr>
            <w:tcW w:w="270" w:type="dxa"/>
            <w:shd w:val="pct30" w:color="auto" w:fill="auto"/>
            <w:vAlign w:val="center"/>
          </w:tcPr>
          <w:p w14:paraId="419848F0" w14:textId="77777777" w:rsidR="005910B4" w:rsidRPr="009C7361" w:rsidRDefault="005910B4">
            <w:pPr>
              <w:jc w:val="right"/>
              <w:rPr>
                <w:sz w:val="18"/>
              </w:rPr>
            </w:pPr>
          </w:p>
        </w:tc>
        <w:tc>
          <w:tcPr>
            <w:tcW w:w="1630" w:type="dxa"/>
            <w:gridSpan w:val="2"/>
            <w:vAlign w:val="center"/>
          </w:tcPr>
          <w:p w14:paraId="0A330924" w14:textId="77777777" w:rsidR="005910B4" w:rsidRPr="009C7361" w:rsidRDefault="005910B4">
            <w:pPr>
              <w:jc w:val="right"/>
              <w:rPr>
                <w:sz w:val="18"/>
              </w:rPr>
            </w:pPr>
          </w:p>
        </w:tc>
        <w:tc>
          <w:tcPr>
            <w:tcW w:w="256" w:type="dxa"/>
            <w:gridSpan w:val="2"/>
            <w:shd w:val="pct25" w:color="auto" w:fill="auto"/>
            <w:vAlign w:val="center"/>
          </w:tcPr>
          <w:p w14:paraId="62F25768" w14:textId="77777777" w:rsidR="005910B4" w:rsidRPr="009C7361" w:rsidRDefault="005910B4">
            <w:pPr>
              <w:jc w:val="right"/>
              <w:rPr>
                <w:sz w:val="18"/>
              </w:rPr>
            </w:pPr>
          </w:p>
        </w:tc>
        <w:tc>
          <w:tcPr>
            <w:tcW w:w="1534" w:type="dxa"/>
            <w:vAlign w:val="center"/>
          </w:tcPr>
          <w:p w14:paraId="06102CDE" w14:textId="77777777" w:rsidR="005910B4" w:rsidRPr="009C7361" w:rsidRDefault="005910B4">
            <w:pPr>
              <w:jc w:val="right"/>
              <w:rPr>
                <w:sz w:val="18"/>
              </w:rPr>
            </w:pPr>
          </w:p>
        </w:tc>
      </w:tr>
      <w:tr w:rsidR="009C7361" w:rsidRPr="009C7361" w14:paraId="3734D407" w14:textId="77777777">
        <w:trPr>
          <w:trHeight w:hRule="exact" w:val="259"/>
        </w:trPr>
        <w:tc>
          <w:tcPr>
            <w:tcW w:w="4306" w:type="dxa"/>
            <w:vAlign w:val="center"/>
          </w:tcPr>
          <w:p w14:paraId="53984EBF" w14:textId="77777777" w:rsidR="005910B4" w:rsidRPr="009C7361" w:rsidRDefault="005910B4">
            <w:pPr>
              <w:rPr>
                <w:sz w:val="18"/>
              </w:rPr>
            </w:pPr>
            <w:r w:rsidRPr="009C7361">
              <w:rPr>
                <w:sz w:val="18"/>
              </w:rPr>
              <w:t>Construction Insurance</w:t>
            </w:r>
          </w:p>
        </w:tc>
        <w:tc>
          <w:tcPr>
            <w:tcW w:w="1724" w:type="dxa"/>
            <w:vAlign w:val="center"/>
          </w:tcPr>
          <w:p w14:paraId="1511D55F" w14:textId="77777777" w:rsidR="005910B4" w:rsidRPr="009C7361" w:rsidRDefault="005910B4">
            <w:pPr>
              <w:jc w:val="right"/>
              <w:rPr>
                <w:sz w:val="18"/>
              </w:rPr>
            </w:pPr>
          </w:p>
        </w:tc>
        <w:tc>
          <w:tcPr>
            <w:tcW w:w="270" w:type="dxa"/>
            <w:shd w:val="pct30" w:color="auto" w:fill="auto"/>
            <w:vAlign w:val="center"/>
          </w:tcPr>
          <w:p w14:paraId="68336B23" w14:textId="77777777" w:rsidR="005910B4" w:rsidRPr="009C7361" w:rsidRDefault="005910B4">
            <w:pPr>
              <w:jc w:val="right"/>
              <w:rPr>
                <w:sz w:val="18"/>
              </w:rPr>
            </w:pPr>
          </w:p>
        </w:tc>
        <w:tc>
          <w:tcPr>
            <w:tcW w:w="1630" w:type="dxa"/>
            <w:gridSpan w:val="2"/>
            <w:vAlign w:val="center"/>
          </w:tcPr>
          <w:p w14:paraId="17A1FE73" w14:textId="77777777" w:rsidR="005910B4" w:rsidRPr="009C7361" w:rsidRDefault="005910B4">
            <w:pPr>
              <w:jc w:val="right"/>
              <w:rPr>
                <w:sz w:val="18"/>
              </w:rPr>
            </w:pPr>
          </w:p>
        </w:tc>
        <w:tc>
          <w:tcPr>
            <w:tcW w:w="256" w:type="dxa"/>
            <w:gridSpan w:val="2"/>
            <w:shd w:val="pct25" w:color="auto" w:fill="auto"/>
            <w:vAlign w:val="center"/>
          </w:tcPr>
          <w:p w14:paraId="3CAB485C" w14:textId="77777777" w:rsidR="005910B4" w:rsidRPr="009C7361" w:rsidRDefault="005910B4">
            <w:pPr>
              <w:jc w:val="right"/>
              <w:rPr>
                <w:sz w:val="18"/>
              </w:rPr>
            </w:pPr>
          </w:p>
        </w:tc>
        <w:tc>
          <w:tcPr>
            <w:tcW w:w="1534" w:type="dxa"/>
            <w:vAlign w:val="center"/>
          </w:tcPr>
          <w:p w14:paraId="1203CF4F" w14:textId="77777777" w:rsidR="005910B4" w:rsidRPr="009C7361" w:rsidRDefault="005910B4">
            <w:pPr>
              <w:jc w:val="right"/>
              <w:rPr>
                <w:sz w:val="18"/>
              </w:rPr>
            </w:pPr>
          </w:p>
        </w:tc>
      </w:tr>
      <w:tr w:rsidR="009C7361" w:rsidRPr="009C7361" w14:paraId="39C40B6B" w14:textId="77777777">
        <w:trPr>
          <w:trHeight w:hRule="exact" w:val="259"/>
        </w:trPr>
        <w:tc>
          <w:tcPr>
            <w:tcW w:w="4306" w:type="dxa"/>
            <w:vAlign w:val="center"/>
          </w:tcPr>
          <w:p w14:paraId="00B6F194" w14:textId="77777777" w:rsidR="005910B4" w:rsidRPr="009C7361" w:rsidRDefault="005910B4">
            <w:pPr>
              <w:rPr>
                <w:sz w:val="18"/>
              </w:rPr>
            </w:pPr>
            <w:r w:rsidRPr="009C7361">
              <w:rPr>
                <w:sz w:val="18"/>
              </w:rPr>
              <w:t>Construction Interest</w:t>
            </w:r>
          </w:p>
        </w:tc>
        <w:tc>
          <w:tcPr>
            <w:tcW w:w="1724" w:type="dxa"/>
            <w:vAlign w:val="center"/>
          </w:tcPr>
          <w:p w14:paraId="055E76DD" w14:textId="77777777" w:rsidR="005910B4" w:rsidRPr="009C7361" w:rsidRDefault="005910B4">
            <w:pPr>
              <w:jc w:val="right"/>
              <w:rPr>
                <w:sz w:val="18"/>
              </w:rPr>
            </w:pPr>
          </w:p>
        </w:tc>
        <w:tc>
          <w:tcPr>
            <w:tcW w:w="270" w:type="dxa"/>
            <w:shd w:val="pct30" w:color="auto" w:fill="auto"/>
            <w:vAlign w:val="center"/>
          </w:tcPr>
          <w:p w14:paraId="1402A354" w14:textId="77777777" w:rsidR="005910B4" w:rsidRPr="009C7361" w:rsidRDefault="005910B4">
            <w:pPr>
              <w:jc w:val="right"/>
              <w:rPr>
                <w:sz w:val="18"/>
              </w:rPr>
            </w:pPr>
          </w:p>
        </w:tc>
        <w:tc>
          <w:tcPr>
            <w:tcW w:w="1630" w:type="dxa"/>
            <w:gridSpan w:val="2"/>
            <w:vAlign w:val="center"/>
          </w:tcPr>
          <w:p w14:paraId="44407E7A" w14:textId="77777777" w:rsidR="005910B4" w:rsidRPr="009C7361" w:rsidRDefault="005910B4">
            <w:pPr>
              <w:jc w:val="right"/>
              <w:rPr>
                <w:sz w:val="18"/>
              </w:rPr>
            </w:pPr>
          </w:p>
        </w:tc>
        <w:tc>
          <w:tcPr>
            <w:tcW w:w="256" w:type="dxa"/>
            <w:gridSpan w:val="2"/>
            <w:shd w:val="pct25" w:color="auto" w:fill="auto"/>
            <w:vAlign w:val="center"/>
          </w:tcPr>
          <w:p w14:paraId="7940E84A" w14:textId="77777777" w:rsidR="005910B4" w:rsidRPr="009C7361" w:rsidRDefault="005910B4">
            <w:pPr>
              <w:jc w:val="right"/>
              <w:rPr>
                <w:sz w:val="18"/>
              </w:rPr>
            </w:pPr>
          </w:p>
        </w:tc>
        <w:tc>
          <w:tcPr>
            <w:tcW w:w="1534" w:type="dxa"/>
            <w:vAlign w:val="center"/>
          </w:tcPr>
          <w:p w14:paraId="4A1C465C" w14:textId="77777777" w:rsidR="005910B4" w:rsidRPr="009C7361" w:rsidRDefault="005910B4">
            <w:pPr>
              <w:jc w:val="right"/>
              <w:rPr>
                <w:sz w:val="18"/>
              </w:rPr>
            </w:pPr>
          </w:p>
        </w:tc>
      </w:tr>
      <w:tr w:rsidR="009C7361" w:rsidRPr="009C7361" w14:paraId="17CA611E" w14:textId="77777777">
        <w:trPr>
          <w:trHeight w:hRule="exact" w:val="259"/>
        </w:trPr>
        <w:tc>
          <w:tcPr>
            <w:tcW w:w="4306" w:type="dxa"/>
            <w:vAlign w:val="center"/>
          </w:tcPr>
          <w:p w14:paraId="30F6D31A" w14:textId="77777777" w:rsidR="005910B4" w:rsidRPr="009C7361" w:rsidRDefault="005910B4">
            <w:pPr>
              <w:rPr>
                <w:sz w:val="18"/>
              </w:rPr>
            </w:pPr>
            <w:r w:rsidRPr="009C7361">
              <w:rPr>
                <w:sz w:val="18"/>
              </w:rPr>
              <w:t>Construction Loan Origination Fee</w:t>
            </w:r>
          </w:p>
        </w:tc>
        <w:tc>
          <w:tcPr>
            <w:tcW w:w="1724" w:type="dxa"/>
            <w:vAlign w:val="center"/>
          </w:tcPr>
          <w:p w14:paraId="080D4E03" w14:textId="77777777" w:rsidR="005910B4" w:rsidRPr="009C7361" w:rsidRDefault="005910B4">
            <w:pPr>
              <w:jc w:val="right"/>
              <w:rPr>
                <w:sz w:val="18"/>
              </w:rPr>
            </w:pPr>
          </w:p>
        </w:tc>
        <w:tc>
          <w:tcPr>
            <w:tcW w:w="270" w:type="dxa"/>
            <w:shd w:val="pct30" w:color="auto" w:fill="auto"/>
            <w:vAlign w:val="center"/>
          </w:tcPr>
          <w:p w14:paraId="01767A19" w14:textId="77777777" w:rsidR="005910B4" w:rsidRPr="009C7361" w:rsidRDefault="005910B4">
            <w:pPr>
              <w:jc w:val="right"/>
              <w:rPr>
                <w:sz w:val="18"/>
              </w:rPr>
            </w:pPr>
          </w:p>
        </w:tc>
        <w:tc>
          <w:tcPr>
            <w:tcW w:w="1630" w:type="dxa"/>
            <w:gridSpan w:val="2"/>
            <w:vAlign w:val="center"/>
          </w:tcPr>
          <w:p w14:paraId="3936BC9E" w14:textId="77777777" w:rsidR="005910B4" w:rsidRPr="009C7361" w:rsidRDefault="005910B4">
            <w:pPr>
              <w:jc w:val="right"/>
              <w:rPr>
                <w:sz w:val="18"/>
              </w:rPr>
            </w:pPr>
          </w:p>
        </w:tc>
        <w:tc>
          <w:tcPr>
            <w:tcW w:w="256" w:type="dxa"/>
            <w:gridSpan w:val="2"/>
            <w:shd w:val="pct25" w:color="auto" w:fill="auto"/>
            <w:vAlign w:val="center"/>
          </w:tcPr>
          <w:p w14:paraId="03EEC156" w14:textId="77777777" w:rsidR="005910B4" w:rsidRPr="009C7361" w:rsidRDefault="005910B4">
            <w:pPr>
              <w:jc w:val="right"/>
              <w:rPr>
                <w:sz w:val="18"/>
              </w:rPr>
            </w:pPr>
          </w:p>
        </w:tc>
        <w:tc>
          <w:tcPr>
            <w:tcW w:w="1534" w:type="dxa"/>
            <w:vAlign w:val="center"/>
          </w:tcPr>
          <w:p w14:paraId="797BA734" w14:textId="77777777" w:rsidR="005910B4" w:rsidRPr="009C7361" w:rsidRDefault="005910B4">
            <w:pPr>
              <w:jc w:val="right"/>
              <w:rPr>
                <w:sz w:val="18"/>
              </w:rPr>
            </w:pPr>
          </w:p>
        </w:tc>
      </w:tr>
      <w:tr w:rsidR="009C7361" w:rsidRPr="009C7361" w14:paraId="11393344" w14:textId="77777777">
        <w:trPr>
          <w:trHeight w:hRule="exact" w:val="259"/>
        </w:trPr>
        <w:tc>
          <w:tcPr>
            <w:tcW w:w="4306" w:type="dxa"/>
            <w:vAlign w:val="center"/>
          </w:tcPr>
          <w:p w14:paraId="49FC6CAD" w14:textId="77777777" w:rsidR="005910B4" w:rsidRPr="009C7361" w:rsidRDefault="005910B4">
            <w:pPr>
              <w:rPr>
                <w:sz w:val="18"/>
              </w:rPr>
            </w:pPr>
            <w:r w:rsidRPr="009C7361">
              <w:rPr>
                <w:sz w:val="18"/>
              </w:rPr>
              <w:t>Construction Loan</w:t>
            </w:r>
          </w:p>
        </w:tc>
        <w:tc>
          <w:tcPr>
            <w:tcW w:w="1724" w:type="dxa"/>
            <w:vAlign w:val="center"/>
          </w:tcPr>
          <w:p w14:paraId="73E20C33" w14:textId="77777777" w:rsidR="005910B4" w:rsidRPr="009C7361" w:rsidRDefault="005910B4">
            <w:pPr>
              <w:jc w:val="right"/>
              <w:rPr>
                <w:sz w:val="18"/>
              </w:rPr>
            </w:pPr>
          </w:p>
        </w:tc>
        <w:tc>
          <w:tcPr>
            <w:tcW w:w="270" w:type="dxa"/>
            <w:shd w:val="pct30" w:color="auto" w:fill="auto"/>
            <w:vAlign w:val="center"/>
          </w:tcPr>
          <w:p w14:paraId="41FAFB2F" w14:textId="77777777" w:rsidR="005910B4" w:rsidRPr="009C7361" w:rsidRDefault="005910B4">
            <w:pPr>
              <w:jc w:val="right"/>
              <w:rPr>
                <w:sz w:val="18"/>
              </w:rPr>
            </w:pPr>
          </w:p>
        </w:tc>
        <w:tc>
          <w:tcPr>
            <w:tcW w:w="1630" w:type="dxa"/>
            <w:gridSpan w:val="2"/>
            <w:vAlign w:val="center"/>
          </w:tcPr>
          <w:p w14:paraId="54832140" w14:textId="77777777" w:rsidR="005910B4" w:rsidRPr="009C7361" w:rsidRDefault="005910B4">
            <w:pPr>
              <w:jc w:val="right"/>
              <w:rPr>
                <w:sz w:val="18"/>
              </w:rPr>
            </w:pPr>
          </w:p>
        </w:tc>
        <w:tc>
          <w:tcPr>
            <w:tcW w:w="256" w:type="dxa"/>
            <w:gridSpan w:val="2"/>
            <w:shd w:val="pct25" w:color="auto" w:fill="auto"/>
            <w:vAlign w:val="center"/>
          </w:tcPr>
          <w:p w14:paraId="459F72A9" w14:textId="77777777" w:rsidR="005910B4" w:rsidRPr="009C7361" w:rsidRDefault="005910B4">
            <w:pPr>
              <w:jc w:val="right"/>
              <w:rPr>
                <w:sz w:val="18"/>
              </w:rPr>
            </w:pPr>
          </w:p>
        </w:tc>
        <w:tc>
          <w:tcPr>
            <w:tcW w:w="1534" w:type="dxa"/>
            <w:vAlign w:val="center"/>
          </w:tcPr>
          <w:p w14:paraId="10FE9224" w14:textId="77777777" w:rsidR="005910B4" w:rsidRPr="009C7361" w:rsidRDefault="005910B4">
            <w:pPr>
              <w:jc w:val="right"/>
              <w:rPr>
                <w:sz w:val="18"/>
              </w:rPr>
            </w:pPr>
          </w:p>
        </w:tc>
      </w:tr>
      <w:tr w:rsidR="009C7361" w:rsidRPr="009C7361" w14:paraId="4CF176E8" w14:textId="77777777">
        <w:trPr>
          <w:trHeight w:hRule="exact" w:val="259"/>
        </w:trPr>
        <w:tc>
          <w:tcPr>
            <w:tcW w:w="4306" w:type="dxa"/>
            <w:vAlign w:val="center"/>
          </w:tcPr>
          <w:p w14:paraId="5A70766B" w14:textId="77777777" w:rsidR="005910B4" w:rsidRPr="009C7361" w:rsidRDefault="005910B4">
            <w:pPr>
              <w:rPr>
                <w:sz w:val="18"/>
              </w:rPr>
            </w:pPr>
            <w:r w:rsidRPr="009C7361">
              <w:rPr>
                <w:sz w:val="18"/>
              </w:rPr>
              <w:t>Credit Enhancement</w:t>
            </w:r>
          </w:p>
        </w:tc>
        <w:tc>
          <w:tcPr>
            <w:tcW w:w="1724" w:type="dxa"/>
            <w:vAlign w:val="center"/>
          </w:tcPr>
          <w:p w14:paraId="277BC1FC" w14:textId="77777777" w:rsidR="005910B4" w:rsidRPr="009C7361" w:rsidRDefault="005910B4">
            <w:pPr>
              <w:jc w:val="right"/>
              <w:rPr>
                <w:sz w:val="18"/>
              </w:rPr>
            </w:pPr>
          </w:p>
        </w:tc>
        <w:tc>
          <w:tcPr>
            <w:tcW w:w="270" w:type="dxa"/>
            <w:shd w:val="pct30" w:color="auto" w:fill="auto"/>
            <w:vAlign w:val="center"/>
          </w:tcPr>
          <w:p w14:paraId="51CDB597" w14:textId="77777777" w:rsidR="005910B4" w:rsidRPr="009C7361" w:rsidRDefault="005910B4">
            <w:pPr>
              <w:jc w:val="right"/>
              <w:rPr>
                <w:sz w:val="18"/>
              </w:rPr>
            </w:pPr>
          </w:p>
        </w:tc>
        <w:tc>
          <w:tcPr>
            <w:tcW w:w="1630" w:type="dxa"/>
            <w:gridSpan w:val="2"/>
            <w:vAlign w:val="center"/>
          </w:tcPr>
          <w:p w14:paraId="5BBC41EA" w14:textId="77777777" w:rsidR="005910B4" w:rsidRPr="009C7361" w:rsidRDefault="005910B4">
            <w:pPr>
              <w:jc w:val="right"/>
              <w:rPr>
                <w:sz w:val="18"/>
              </w:rPr>
            </w:pPr>
          </w:p>
        </w:tc>
        <w:tc>
          <w:tcPr>
            <w:tcW w:w="256" w:type="dxa"/>
            <w:gridSpan w:val="2"/>
            <w:shd w:val="pct25" w:color="auto" w:fill="auto"/>
            <w:vAlign w:val="center"/>
          </w:tcPr>
          <w:p w14:paraId="6039829A" w14:textId="77777777" w:rsidR="005910B4" w:rsidRPr="009C7361" w:rsidRDefault="005910B4">
            <w:pPr>
              <w:jc w:val="right"/>
              <w:rPr>
                <w:sz w:val="18"/>
              </w:rPr>
            </w:pPr>
          </w:p>
        </w:tc>
        <w:tc>
          <w:tcPr>
            <w:tcW w:w="1534" w:type="dxa"/>
            <w:vAlign w:val="center"/>
          </w:tcPr>
          <w:p w14:paraId="19542A8F" w14:textId="77777777" w:rsidR="005910B4" w:rsidRPr="009C7361" w:rsidRDefault="005910B4">
            <w:pPr>
              <w:jc w:val="right"/>
              <w:rPr>
                <w:sz w:val="18"/>
              </w:rPr>
            </w:pPr>
          </w:p>
        </w:tc>
      </w:tr>
      <w:tr w:rsidR="009C7361" w:rsidRPr="009C7361" w14:paraId="0ED7985C" w14:textId="77777777">
        <w:trPr>
          <w:trHeight w:hRule="exact" w:val="259"/>
        </w:trPr>
        <w:tc>
          <w:tcPr>
            <w:tcW w:w="4306" w:type="dxa"/>
            <w:vAlign w:val="center"/>
          </w:tcPr>
          <w:p w14:paraId="666B7CA5" w14:textId="77777777" w:rsidR="005910B4" w:rsidRPr="009C7361" w:rsidRDefault="005910B4">
            <w:pPr>
              <w:rPr>
                <w:sz w:val="18"/>
              </w:rPr>
            </w:pPr>
            <w:r w:rsidRPr="009C7361">
              <w:rPr>
                <w:sz w:val="18"/>
              </w:rPr>
              <w:t>Taxes</w:t>
            </w:r>
          </w:p>
        </w:tc>
        <w:tc>
          <w:tcPr>
            <w:tcW w:w="1724" w:type="dxa"/>
            <w:vAlign w:val="center"/>
          </w:tcPr>
          <w:p w14:paraId="4499A207" w14:textId="77777777" w:rsidR="005910B4" w:rsidRPr="009C7361" w:rsidRDefault="005910B4">
            <w:pPr>
              <w:jc w:val="right"/>
              <w:rPr>
                <w:sz w:val="18"/>
              </w:rPr>
            </w:pPr>
          </w:p>
        </w:tc>
        <w:tc>
          <w:tcPr>
            <w:tcW w:w="270" w:type="dxa"/>
            <w:shd w:val="pct30" w:color="auto" w:fill="auto"/>
            <w:vAlign w:val="center"/>
          </w:tcPr>
          <w:p w14:paraId="54E9C973" w14:textId="77777777" w:rsidR="005910B4" w:rsidRPr="009C7361" w:rsidRDefault="005910B4">
            <w:pPr>
              <w:jc w:val="right"/>
              <w:rPr>
                <w:sz w:val="18"/>
              </w:rPr>
            </w:pPr>
          </w:p>
        </w:tc>
        <w:tc>
          <w:tcPr>
            <w:tcW w:w="1630" w:type="dxa"/>
            <w:gridSpan w:val="2"/>
            <w:vAlign w:val="center"/>
          </w:tcPr>
          <w:p w14:paraId="27E211A0" w14:textId="77777777" w:rsidR="005910B4" w:rsidRPr="009C7361" w:rsidRDefault="005910B4">
            <w:pPr>
              <w:jc w:val="right"/>
              <w:rPr>
                <w:sz w:val="18"/>
              </w:rPr>
            </w:pPr>
          </w:p>
        </w:tc>
        <w:tc>
          <w:tcPr>
            <w:tcW w:w="256" w:type="dxa"/>
            <w:gridSpan w:val="2"/>
            <w:shd w:val="pct25" w:color="auto" w:fill="auto"/>
            <w:vAlign w:val="center"/>
          </w:tcPr>
          <w:p w14:paraId="26CB0097" w14:textId="77777777" w:rsidR="005910B4" w:rsidRPr="009C7361" w:rsidRDefault="005910B4">
            <w:pPr>
              <w:jc w:val="right"/>
              <w:rPr>
                <w:sz w:val="18"/>
              </w:rPr>
            </w:pPr>
          </w:p>
        </w:tc>
        <w:tc>
          <w:tcPr>
            <w:tcW w:w="1534" w:type="dxa"/>
            <w:vAlign w:val="center"/>
          </w:tcPr>
          <w:p w14:paraId="54E2760C" w14:textId="77777777" w:rsidR="005910B4" w:rsidRPr="009C7361" w:rsidRDefault="005910B4">
            <w:pPr>
              <w:jc w:val="right"/>
              <w:rPr>
                <w:sz w:val="18"/>
              </w:rPr>
            </w:pPr>
          </w:p>
        </w:tc>
      </w:tr>
      <w:tr w:rsidR="009C7361" w:rsidRPr="009C7361" w14:paraId="44A425A4" w14:textId="77777777">
        <w:trPr>
          <w:trHeight w:hRule="exact" w:val="259"/>
        </w:trPr>
        <w:tc>
          <w:tcPr>
            <w:tcW w:w="4306" w:type="dxa"/>
            <w:vAlign w:val="center"/>
          </w:tcPr>
          <w:p w14:paraId="7FFCA768" w14:textId="77777777" w:rsidR="005910B4" w:rsidRPr="009C7361" w:rsidRDefault="005910B4">
            <w:pPr>
              <w:rPr>
                <w:b/>
                <w:sz w:val="18"/>
              </w:rPr>
            </w:pPr>
            <w:r w:rsidRPr="009C7361">
              <w:rPr>
                <w:b/>
                <w:sz w:val="18"/>
              </w:rPr>
              <w:t>For Financing Fees and Expenses</w:t>
            </w:r>
          </w:p>
        </w:tc>
        <w:tc>
          <w:tcPr>
            <w:tcW w:w="1724" w:type="dxa"/>
            <w:vAlign w:val="center"/>
          </w:tcPr>
          <w:p w14:paraId="1AAF4482" w14:textId="77777777" w:rsidR="005910B4" w:rsidRPr="009C7361" w:rsidRDefault="005910B4">
            <w:pPr>
              <w:jc w:val="right"/>
              <w:rPr>
                <w:sz w:val="18"/>
              </w:rPr>
            </w:pPr>
          </w:p>
        </w:tc>
        <w:tc>
          <w:tcPr>
            <w:tcW w:w="270" w:type="dxa"/>
            <w:tcBorders>
              <w:bottom w:val="nil"/>
            </w:tcBorders>
            <w:shd w:val="pct30" w:color="auto" w:fill="auto"/>
            <w:vAlign w:val="center"/>
          </w:tcPr>
          <w:p w14:paraId="50E3EF4A" w14:textId="77777777" w:rsidR="005910B4" w:rsidRPr="009C7361" w:rsidRDefault="005910B4">
            <w:pPr>
              <w:jc w:val="right"/>
              <w:rPr>
                <w:sz w:val="18"/>
              </w:rPr>
            </w:pPr>
          </w:p>
        </w:tc>
        <w:tc>
          <w:tcPr>
            <w:tcW w:w="1630" w:type="dxa"/>
            <w:gridSpan w:val="2"/>
            <w:vAlign w:val="center"/>
          </w:tcPr>
          <w:p w14:paraId="535FCF56" w14:textId="77777777" w:rsidR="005910B4" w:rsidRPr="009C7361" w:rsidRDefault="005910B4">
            <w:pPr>
              <w:jc w:val="right"/>
              <w:rPr>
                <w:sz w:val="18"/>
              </w:rPr>
            </w:pPr>
          </w:p>
        </w:tc>
        <w:tc>
          <w:tcPr>
            <w:tcW w:w="256" w:type="dxa"/>
            <w:gridSpan w:val="2"/>
            <w:shd w:val="pct25" w:color="auto" w:fill="auto"/>
            <w:vAlign w:val="center"/>
          </w:tcPr>
          <w:p w14:paraId="1DA1EDD6" w14:textId="77777777" w:rsidR="005910B4" w:rsidRPr="009C7361" w:rsidRDefault="005910B4">
            <w:pPr>
              <w:jc w:val="right"/>
              <w:rPr>
                <w:sz w:val="18"/>
              </w:rPr>
            </w:pPr>
          </w:p>
        </w:tc>
        <w:tc>
          <w:tcPr>
            <w:tcW w:w="1534" w:type="dxa"/>
            <w:vAlign w:val="center"/>
          </w:tcPr>
          <w:p w14:paraId="682DEB2E" w14:textId="77777777" w:rsidR="005910B4" w:rsidRPr="009C7361" w:rsidRDefault="005910B4">
            <w:pPr>
              <w:jc w:val="right"/>
              <w:rPr>
                <w:sz w:val="18"/>
              </w:rPr>
            </w:pPr>
          </w:p>
        </w:tc>
      </w:tr>
      <w:tr w:rsidR="009C7361" w:rsidRPr="009C7361" w14:paraId="26A210AB" w14:textId="77777777">
        <w:trPr>
          <w:trHeight w:hRule="exact" w:val="259"/>
        </w:trPr>
        <w:tc>
          <w:tcPr>
            <w:tcW w:w="4306" w:type="dxa"/>
            <w:vAlign w:val="center"/>
          </w:tcPr>
          <w:p w14:paraId="6844EDED" w14:textId="77777777" w:rsidR="005910B4" w:rsidRPr="009C7361" w:rsidRDefault="005910B4">
            <w:pPr>
              <w:rPr>
                <w:sz w:val="18"/>
              </w:rPr>
            </w:pPr>
            <w:r w:rsidRPr="009C7361">
              <w:rPr>
                <w:sz w:val="18"/>
              </w:rPr>
              <w:t>Bond Premium</w:t>
            </w:r>
          </w:p>
        </w:tc>
        <w:tc>
          <w:tcPr>
            <w:tcW w:w="1724" w:type="dxa"/>
            <w:tcBorders>
              <w:right w:val="nil"/>
            </w:tcBorders>
            <w:vAlign w:val="center"/>
          </w:tcPr>
          <w:p w14:paraId="376885C6" w14:textId="77777777" w:rsidR="005910B4" w:rsidRPr="009C7361" w:rsidRDefault="005910B4">
            <w:pPr>
              <w:jc w:val="right"/>
              <w:rPr>
                <w:sz w:val="18"/>
              </w:rPr>
            </w:pPr>
          </w:p>
        </w:tc>
        <w:tc>
          <w:tcPr>
            <w:tcW w:w="270" w:type="dxa"/>
            <w:tcBorders>
              <w:top w:val="single" w:sz="6" w:space="0" w:color="auto"/>
              <w:left w:val="single" w:sz="6" w:space="0" w:color="auto"/>
              <w:bottom w:val="single" w:sz="6" w:space="0" w:color="auto"/>
              <w:right w:val="single" w:sz="6" w:space="0" w:color="auto"/>
            </w:tcBorders>
            <w:shd w:val="pct30" w:color="auto" w:fill="auto"/>
            <w:vAlign w:val="center"/>
          </w:tcPr>
          <w:p w14:paraId="3FE0CD41" w14:textId="77777777" w:rsidR="005910B4" w:rsidRPr="009C7361" w:rsidRDefault="005910B4">
            <w:pPr>
              <w:jc w:val="right"/>
              <w:rPr>
                <w:sz w:val="18"/>
              </w:rPr>
            </w:pPr>
          </w:p>
        </w:tc>
        <w:tc>
          <w:tcPr>
            <w:tcW w:w="1630" w:type="dxa"/>
            <w:gridSpan w:val="2"/>
            <w:tcBorders>
              <w:left w:val="nil"/>
            </w:tcBorders>
            <w:vAlign w:val="center"/>
          </w:tcPr>
          <w:p w14:paraId="2E2F05AA"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CF9166F" w14:textId="77777777" w:rsidR="005910B4" w:rsidRPr="009C7361" w:rsidRDefault="005910B4">
            <w:pPr>
              <w:jc w:val="right"/>
              <w:rPr>
                <w:sz w:val="18"/>
              </w:rPr>
            </w:pPr>
          </w:p>
        </w:tc>
        <w:tc>
          <w:tcPr>
            <w:tcW w:w="1534" w:type="dxa"/>
            <w:vAlign w:val="center"/>
          </w:tcPr>
          <w:p w14:paraId="5ADE8BB2" w14:textId="77777777" w:rsidR="005910B4" w:rsidRPr="009C7361" w:rsidRDefault="005910B4">
            <w:pPr>
              <w:jc w:val="center"/>
              <w:rPr>
                <w:sz w:val="18"/>
              </w:rPr>
            </w:pPr>
            <w:r w:rsidRPr="009C7361">
              <w:rPr>
                <w:sz w:val="18"/>
              </w:rPr>
              <w:t xml:space="preserve">N/A </w:t>
            </w:r>
          </w:p>
        </w:tc>
      </w:tr>
      <w:tr w:rsidR="009C7361" w:rsidRPr="009C7361" w14:paraId="1E8D1588" w14:textId="77777777">
        <w:trPr>
          <w:trHeight w:hRule="exact" w:val="259"/>
        </w:trPr>
        <w:tc>
          <w:tcPr>
            <w:tcW w:w="4306" w:type="dxa"/>
            <w:vAlign w:val="center"/>
          </w:tcPr>
          <w:p w14:paraId="32664444" w14:textId="77777777" w:rsidR="005910B4" w:rsidRPr="009C7361" w:rsidRDefault="005910B4">
            <w:pPr>
              <w:rPr>
                <w:sz w:val="18"/>
              </w:rPr>
            </w:pPr>
            <w:r w:rsidRPr="009C7361">
              <w:rPr>
                <w:sz w:val="18"/>
              </w:rPr>
              <w:t>Credit Report</w:t>
            </w:r>
          </w:p>
        </w:tc>
        <w:tc>
          <w:tcPr>
            <w:tcW w:w="1724" w:type="dxa"/>
            <w:vAlign w:val="center"/>
          </w:tcPr>
          <w:p w14:paraId="1855BDDF" w14:textId="77777777" w:rsidR="005910B4" w:rsidRPr="009C7361" w:rsidRDefault="005910B4">
            <w:pPr>
              <w:jc w:val="right"/>
              <w:rPr>
                <w:sz w:val="18"/>
              </w:rPr>
            </w:pPr>
          </w:p>
        </w:tc>
        <w:tc>
          <w:tcPr>
            <w:tcW w:w="270" w:type="dxa"/>
            <w:tcBorders>
              <w:top w:val="nil"/>
            </w:tcBorders>
            <w:shd w:val="pct30" w:color="auto" w:fill="auto"/>
            <w:vAlign w:val="center"/>
          </w:tcPr>
          <w:p w14:paraId="2C61CD55" w14:textId="77777777" w:rsidR="005910B4" w:rsidRPr="009C7361" w:rsidRDefault="005910B4">
            <w:pPr>
              <w:jc w:val="right"/>
              <w:rPr>
                <w:sz w:val="18"/>
              </w:rPr>
            </w:pPr>
          </w:p>
        </w:tc>
        <w:tc>
          <w:tcPr>
            <w:tcW w:w="1630" w:type="dxa"/>
            <w:gridSpan w:val="2"/>
            <w:vAlign w:val="center"/>
          </w:tcPr>
          <w:p w14:paraId="3F0F0DF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3F98BA7E" w14:textId="77777777" w:rsidR="005910B4" w:rsidRPr="009C7361" w:rsidRDefault="005910B4">
            <w:pPr>
              <w:jc w:val="right"/>
              <w:rPr>
                <w:sz w:val="18"/>
              </w:rPr>
            </w:pPr>
          </w:p>
        </w:tc>
        <w:tc>
          <w:tcPr>
            <w:tcW w:w="1534" w:type="dxa"/>
            <w:vAlign w:val="center"/>
          </w:tcPr>
          <w:p w14:paraId="613738DB" w14:textId="77777777" w:rsidR="005910B4" w:rsidRPr="009C7361" w:rsidRDefault="005910B4">
            <w:pPr>
              <w:jc w:val="center"/>
              <w:rPr>
                <w:sz w:val="18"/>
              </w:rPr>
            </w:pPr>
            <w:r w:rsidRPr="009C7361">
              <w:rPr>
                <w:sz w:val="18"/>
              </w:rPr>
              <w:t xml:space="preserve">N/A </w:t>
            </w:r>
          </w:p>
        </w:tc>
      </w:tr>
      <w:tr w:rsidR="009C7361" w:rsidRPr="009C7361" w14:paraId="5D5F662A" w14:textId="77777777">
        <w:trPr>
          <w:trHeight w:hRule="exact" w:val="259"/>
        </w:trPr>
        <w:tc>
          <w:tcPr>
            <w:tcW w:w="4306" w:type="dxa"/>
            <w:vAlign w:val="center"/>
          </w:tcPr>
          <w:p w14:paraId="257FD26E" w14:textId="77777777" w:rsidR="005910B4" w:rsidRPr="009C7361" w:rsidRDefault="005910B4">
            <w:pPr>
              <w:rPr>
                <w:sz w:val="18"/>
              </w:rPr>
            </w:pPr>
            <w:r w:rsidRPr="009C7361">
              <w:rPr>
                <w:sz w:val="18"/>
              </w:rPr>
              <w:t>Perm.  Loan Origination Fee</w:t>
            </w:r>
          </w:p>
        </w:tc>
        <w:tc>
          <w:tcPr>
            <w:tcW w:w="1724" w:type="dxa"/>
            <w:vAlign w:val="center"/>
          </w:tcPr>
          <w:p w14:paraId="33B89F80" w14:textId="77777777" w:rsidR="005910B4" w:rsidRPr="009C7361" w:rsidRDefault="005910B4">
            <w:pPr>
              <w:jc w:val="right"/>
              <w:rPr>
                <w:sz w:val="18"/>
              </w:rPr>
            </w:pPr>
          </w:p>
        </w:tc>
        <w:tc>
          <w:tcPr>
            <w:tcW w:w="270" w:type="dxa"/>
            <w:shd w:val="pct30" w:color="auto" w:fill="auto"/>
            <w:vAlign w:val="center"/>
          </w:tcPr>
          <w:p w14:paraId="4CCBCDA9" w14:textId="77777777" w:rsidR="005910B4" w:rsidRPr="009C7361" w:rsidRDefault="005910B4">
            <w:pPr>
              <w:jc w:val="right"/>
              <w:rPr>
                <w:sz w:val="18"/>
              </w:rPr>
            </w:pPr>
          </w:p>
        </w:tc>
        <w:tc>
          <w:tcPr>
            <w:tcW w:w="1630" w:type="dxa"/>
            <w:gridSpan w:val="2"/>
            <w:vAlign w:val="center"/>
          </w:tcPr>
          <w:p w14:paraId="419DB645" w14:textId="77777777" w:rsidR="005910B4" w:rsidRPr="009C7361" w:rsidRDefault="005910B4">
            <w:pPr>
              <w:jc w:val="center"/>
              <w:rPr>
                <w:sz w:val="18"/>
              </w:rPr>
            </w:pPr>
            <w:r w:rsidRPr="009C7361">
              <w:rPr>
                <w:sz w:val="18"/>
              </w:rPr>
              <w:t>N/A</w:t>
            </w:r>
          </w:p>
        </w:tc>
        <w:tc>
          <w:tcPr>
            <w:tcW w:w="256" w:type="dxa"/>
            <w:gridSpan w:val="2"/>
            <w:shd w:val="pct25" w:color="auto" w:fill="auto"/>
            <w:vAlign w:val="center"/>
          </w:tcPr>
          <w:p w14:paraId="5A6641CB" w14:textId="77777777" w:rsidR="005910B4" w:rsidRPr="009C7361" w:rsidRDefault="005910B4">
            <w:pPr>
              <w:jc w:val="right"/>
              <w:rPr>
                <w:sz w:val="18"/>
              </w:rPr>
            </w:pPr>
          </w:p>
        </w:tc>
        <w:tc>
          <w:tcPr>
            <w:tcW w:w="1534" w:type="dxa"/>
            <w:vAlign w:val="center"/>
          </w:tcPr>
          <w:p w14:paraId="1FF6E296" w14:textId="77777777" w:rsidR="005910B4" w:rsidRPr="009C7361" w:rsidRDefault="005910B4">
            <w:pPr>
              <w:jc w:val="center"/>
              <w:rPr>
                <w:sz w:val="18"/>
              </w:rPr>
            </w:pPr>
            <w:r w:rsidRPr="009C7361">
              <w:rPr>
                <w:sz w:val="18"/>
              </w:rPr>
              <w:t>N/A</w:t>
            </w:r>
          </w:p>
        </w:tc>
      </w:tr>
      <w:tr w:rsidR="009C7361" w:rsidRPr="009C7361" w14:paraId="47A3D4C3" w14:textId="77777777">
        <w:trPr>
          <w:trHeight w:hRule="exact" w:val="259"/>
        </w:trPr>
        <w:tc>
          <w:tcPr>
            <w:tcW w:w="4306" w:type="dxa"/>
            <w:vAlign w:val="center"/>
          </w:tcPr>
          <w:p w14:paraId="2FDF32A6" w14:textId="77777777" w:rsidR="005910B4" w:rsidRPr="009C7361" w:rsidRDefault="005910B4">
            <w:pPr>
              <w:rPr>
                <w:sz w:val="18"/>
              </w:rPr>
            </w:pPr>
            <w:r w:rsidRPr="009C7361">
              <w:rPr>
                <w:sz w:val="18"/>
              </w:rPr>
              <w:t>Perm.  Loan</w:t>
            </w:r>
          </w:p>
        </w:tc>
        <w:tc>
          <w:tcPr>
            <w:tcW w:w="1724" w:type="dxa"/>
            <w:vAlign w:val="center"/>
          </w:tcPr>
          <w:p w14:paraId="20A6D888" w14:textId="77777777" w:rsidR="005910B4" w:rsidRPr="009C7361" w:rsidRDefault="005910B4">
            <w:pPr>
              <w:jc w:val="right"/>
              <w:rPr>
                <w:sz w:val="18"/>
              </w:rPr>
            </w:pPr>
          </w:p>
        </w:tc>
        <w:tc>
          <w:tcPr>
            <w:tcW w:w="270" w:type="dxa"/>
            <w:shd w:val="pct30" w:color="auto" w:fill="auto"/>
            <w:vAlign w:val="center"/>
          </w:tcPr>
          <w:p w14:paraId="3BCDA529" w14:textId="77777777" w:rsidR="005910B4" w:rsidRPr="009C7361" w:rsidRDefault="005910B4">
            <w:pPr>
              <w:jc w:val="right"/>
              <w:rPr>
                <w:sz w:val="18"/>
              </w:rPr>
            </w:pPr>
          </w:p>
        </w:tc>
        <w:tc>
          <w:tcPr>
            <w:tcW w:w="1630" w:type="dxa"/>
            <w:gridSpan w:val="2"/>
            <w:vAlign w:val="center"/>
          </w:tcPr>
          <w:p w14:paraId="5B45E1DF"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22F708E5" w14:textId="77777777" w:rsidR="005910B4" w:rsidRPr="009C7361" w:rsidRDefault="005910B4">
            <w:pPr>
              <w:jc w:val="right"/>
              <w:rPr>
                <w:sz w:val="18"/>
              </w:rPr>
            </w:pPr>
          </w:p>
        </w:tc>
        <w:tc>
          <w:tcPr>
            <w:tcW w:w="1534" w:type="dxa"/>
            <w:vAlign w:val="center"/>
          </w:tcPr>
          <w:p w14:paraId="7A1D0DB5" w14:textId="77777777" w:rsidR="005910B4" w:rsidRPr="009C7361" w:rsidRDefault="005910B4">
            <w:pPr>
              <w:jc w:val="center"/>
              <w:rPr>
                <w:sz w:val="18"/>
              </w:rPr>
            </w:pPr>
            <w:r w:rsidRPr="009C7361">
              <w:rPr>
                <w:sz w:val="18"/>
              </w:rPr>
              <w:t xml:space="preserve">N/A </w:t>
            </w:r>
          </w:p>
        </w:tc>
      </w:tr>
      <w:tr w:rsidR="009C7361" w:rsidRPr="009C7361" w14:paraId="1EBD2FB4" w14:textId="77777777">
        <w:trPr>
          <w:trHeight w:hRule="exact" w:val="259"/>
        </w:trPr>
        <w:tc>
          <w:tcPr>
            <w:tcW w:w="4306" w:type="dxa"/>
            <w:vAlign w:val="center"/>
          </w:tcPr>
          <w:p w14:paraId="732607FD" w14:textId="77777777" w:rsidR="005910B4" w:rsidRPr="009C7361" w:rsidRDefault="005910B4">
            <w:pPr>
              <w:rPr>
                <w:sz w:val="18"/>
              </w:rPr>
            </w:pPr>
            <w:r w:rsidRPr="009C7361">
              <w:rPr>
                <w:sz w:val="18"/>
              </w:rPr>
              <w:t>Credit Enhancement</w:t>
            </w:r>
          </w:p>
        </w:tc>
        <w:tc>
          <w:tcPr>
            <w:tcW w:w="1724" w:type="dxa"/>
            <w:vAlign w:val="center"/>
          </w:tcPr>
          <w:p w14:paraId="150D7C3C" w14:textId="77777777" w:rsidR="005910B4" w:rsidRPr="009C7361" w:rsidRDefault="005910B4">
            <w:pPr>
              <w:jc w:val="right"/>
              <w:rPr>
                <w:sz w:val="18"/>
              </w:rPr>
            </w:pPr>
          </w:p>
        </w:tc>
        <w:tc>
          <w:tcPr>
            <w:tcW w:w="270" w:type="dxa"/>
            <w:shd w:val="pct30" w:color="auto" w:fill="auto"/>
            <w:vAlign w:val="center"/>
          </w:tcPr>
          <w:p w14:paraId="4163BF12" w14:textId="77777777" w:rsidR="005910B4" w:rsidRPr="009C7361" w:rsidRDefault="005910B4">
            <w:pPr>
              <w:jc w:val="right"/>
              <w:rPr>
                <w:sz w:val="18"/>
              </w:rPr>
            </w:pPr>
          </w:p>
        </w:tc>
        <w:tc>
          <w:tcPr>
            <w:tcW w:w="1630" w:type="dxa"/>
            <w:gridSpan w:val="2"/>
            <w:vAlign w:val="center"/>
          </w:tcPr>
          <w:p w14:paraId="2AA5F500"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3BB4C436" w14:textId="77777777" w:rsidR="005910B4" w:rsidRPr="009C7361" w:rsidRDefault="005910B4">
            <w:pPr>
              <w:jc w:val="right"/>
              <w:rPr>
                <w:sz w:val="18"/>
              </w:rPr>
            </w:pPr>
          </w:p>
        </w:tc>
        <w:tc>
          <w:tcPr>
            <w:tcW w:w="1534" w:type="dxa"/>
            <w:vAlign w:val="center"/>
          </w:tcPr>
          <w:p w14:paraId="20D822D6" w14:textId="77777777" w:rsidR="005910B4" w:rsidRPr="009C7361" w:rsidRDefault="005910B4">
            <w:pPr>
              <w:jc w:val="center"/>
              <w:rPr>
                <w:sz w:val="18"/>
              </w:rPr>
            </w:pPr>
            <w:r w:rsidRPr="009C7361">
              <w:rPr>
                <w:sz w:val="18"/>
              </w:rPr>
              <w:t xml:space="preserve">N/A </w:t>
            </w:r>
          </w:p>
        </w:tc>
      </w:tr>
      <w:tr w:rsidR="009C7361" w:rsidRPr="009C7361" w14:paraId="054B8B9D" w14:textId="77777777">
        <w:trPr>
          <w:trHeight w:hRule="exact" w:val="259"/>
        </w:trPr>
        <w:tc>
          <w:tcPr>
            <w:tcW w:w="4306" w:type="dxa"/>
            <w:vAlign w:val="center"/>
          </w:tcPr>
          <w:p w14:paraId="5ADBDC90" w14:textId="77777777" w:rsidR="005910B4" w:rsidRPr="009C7361" w:rsidRDefault="005910B4">
            <w:pPr>
              <w:rPr>
                <w:sz w:val="18"/>
              </w:rPr>
            </w:pPr>
            <w:r w:rsidRPr="009C7361">
              <w:rPr>
                <w:sz w:val="18"/>
              </w:rPr>
              <w:t>Cost of Issuing Underwriter’s Discount</w:t>
            </w:r>
          </w:p>
          <w:p w14:paraId="3FA967CA" w14:textId="77777777" w:rsidR="005910B4" w:rsidRPr="009C7361" w:rsidRDefault="005910B4">
            <w:pPr>
              <w:spacing w:before="120"/>
              <w:rPr>
                <w:sz w:val="18"/>
              </w:rPr>
            </w:pPr>
            <w:r w:rsidRPr="009C7361">
              <w:rPr>
                <w:sz w:val="18"/>
              </w:rPr>
              <w:t>Cost of Issuing Underwriter’s Discount</w:t>
            </w:r>
          </w:p>
          <w:p w14:paraId="60FF844D" w14:textId="77777777" w:rsidR="005910B4" w:rsidRPr="009C7361" w:rsidRDefault="005910B4">
            <w:pPr>
              <w:spacing w:before="120"/>
              <w:rPr>
                <w:sz w:val="18"/>
              </w:rPr>
            </w:pPr>
            <w:r w:rsidRPr="009C7361">
              <w:rPr>
                <w:sz w:val="18"/>
              </w:rPr>
              <w:t>Cost of Iss/</w:t>
            </w:r>
          </w:p>
        </w:tc>
        <w:tc>
          <w:tcPr>
            <w:tcW w:w="1724" w:type="dxa"/>
            <w:vAlign w:val="center"/>
          </w:tcPr>
          <w:p w14:paraId="45836898" w14:textId="77777777" w:rsidR="005910B4" w:rsidRPr="009C7361" w:rsidRDefault="005910B4">
            <w:pPr>
              <w:jc w:val="right"/>
              <w:rPr>
                <w:sz w:val="18"/>
              </w:rPr>
            </w:pPr>
          </w:p>
        </w:tc>
        <w:tc>
          <w:tcPr>
            <w:tcW w:w="270" w:type="dxa"/>
            <w:shd w:val="pct30" w:color="auto" w:fill="auto"/>
            <w:vAlign w:val="center"/>
          </w:tcPr>
          <w:p w14:paraId="5D507B44" w14:textId="77777777" w:rsidR="005910B4" w:rsidRPr="009C7361" w:rsidRDefault="005910B4">
            <w:pPr>
              <w:jc w:val="right"/>
              <w:rPr>
                <w:sz w:val="18"/>
              </w:rPr>
            </w:pPr>
          </w:p>
        </w:tc>
        <w:tc>
          <w:tcPr>
            <w:tcW w:w="1630" w:type="dxa"/>
            <w:gridSpan w:val="2"/>
            <w:vAlign w:val="center"/>
          </w:tcPr>
          <w:p w14:paraId="7395B6B1"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518EA015" w14:textId="77777777" w:rsidR="005910B4" w:rsidRPr="009C7361" w:rsidRDefault="005910B4">
            <w:pPr>
              <w:jc w:val="right"/>
              <w:rPr>
                <w:sz w:val="18"/>
              </w:rPr>
            </w:pPr>
          </w:p>
        </w:tc>
        <w:tc>
          <w:tcPr>
            <w:tcW w:w="1534" w:type="dxa"/>
            <w:vAlign w:val="center"/>
          </w:tcPr>
          <w:p w14:paraId="67A0222A" w14:textId="77777777" w:rsidR="005910B4" w:rsidRPr="009C7361" w:rsidRDefault="005910B4">
            <w:pPr>
              <w:jc w:val="center"/>
              <w:rPr>
                <w:sz w:val="18"/>
              </w:rPr>
            </w:pPr>
            <w:r w:rsidRPr="009C7361">
              <w:rPr>
                <w:sz w:val="18"/>
              </w:rPr>
              <w:t xml:space="preserve">N/A </w:t>
            </w:r>
          </w:p>
        </w:tc>
      </w:tr>
      <w:tr w:rsidR="009C7361" w:rsidRPr="009C7361" w14:paraId="39047E76" w14:textId="77777777">
        <w:trPr>
          <w:trHeight w:hRule="exact" w:val="259"/>
        </w:trPr>
        <w:tc>
          <w:tcPr>
            <w:tcW w:w="4306" w:type="dxa"/>
            <w:vAlign w:val="center"/>
          </w:tcPr>
          <w:p w14:paraId="3E37BE28" w14:textId="77777777" w:rsidR="005910B4" w:rsidRPr="009C7361" w:rsidRDefault="005910B4">
            <w:pPr>
              <w:rPr>
                <w:sz w:val="18"/>
              </w:rPr>
            </w:pPr>
            <w:r w:rsidRPr="009C7361">
              <w:rPr>
                <w:sz w:val="18"/>
              </w:rPr>
              <w:t>Title and recording</w:t>
            </w:r>
          </w:p>
          <w:p w14:paraId="7B86E03D" w14:textId="77777777" w:rsidR="005910B4" w:rsidRPr="009C7361" w:rsidRDefault="005910B4">
            <w:pPr>
              <w:rPr>
                <w:sz w:val="18"/>
              </w:rPr>
            </w:pPr>
          </w:p>
          <w:p w14:paraId="005590F4" w14:textId="77777777" w:rsidR="005910B4" w:rsidRPr="009C7361" w:rsidRDefault="005910B4">
            <w:pPr>
              <w:rPr>
                <w:sz w:val="18"/>
              </w:rPr>
            </w:pPr>
          </w:p>
          <w:p w14:paraId="6DA69FCD" w14:textId="77777777" w:rsidR="005910B4" w:rsidRPr="009C7361" w:rsidRDefault="005910B4">
            <w:pPr>
              <w:rPr>
                <w:sz w:val="18"/>
              </w:rPr>
            </w:pPr>
          </w:p>
          <w:p w14:paraId="2C4D8066" w14:textId="77777777" w:rsidR="005910B4" w:rsidRPr="009C7361" w:rsidRDefault="005910B4">
            <w:pPr>
              <w:rPr>
                <w:sz w:val="18"/>
              </w:rPr>
            </w:pPr>
          </w:p>
          <w:p w14:paraId="344393C2" w14:textId="77777777" w:rsidR="005910B4" w:rsidRPr="009C7361" w:rsidRDefault="005910B4">
            <w:pPr>
              <w:rPr>
                <w:sz w:val="18"/>
              </w:rPr>
            </w:pPr>
          </w:p>
          <w:p w14:paraId="1F8856FD" w14:textId="77777777" w:rsidR="005910B4" w:rsidRPr="009C7361" w:rsidRDefault="005910B4">
            <w:pPr>
              <w:rPr>
                <w:sz w:val="18"/>
              </w:rPr>
            </w:pPr>
          </w:p>
          <w:p w14:paraId="4C7DF5C3" w14:textId="77777777" w:rsidR="005910B4" w:rsidRPr="009C7361" w:rsidRDefault="005910B4">
            <w:pPr>
              <w:rPr>
                <w:sz w:val="18"/>
              </w:rPr>
            </w:pPr>
          </w:p>
          <w:p w14:paraId="174A091E" w14:textId="77777777" w:rsidR="005910B4" w:rsidRPr="009C7361" w:rsidRDefault="005910B4">
            <w:pPr>
              <w:rPr>
                <w:sz w:val="18"/>
              </w:rPr>
            </w:pPr>
            <w:r w:rsidRPr="009C7361">
              <w:rPr>
                <w:sz w:val="18"/>
              </w:rPr>
              <w:t>Underwriters Discount</w:t>
            </w:r>
          </w:p>
        </w:tc>
        <w:tc>
          <w:tcPr>
            <w:tcW w:w="1724" w:type="dxa"/>
            <w:vAlign w:val="center"/>
          </w:tcPr>
          <w:p w14:paraId="0E4C7E1F" w14:textId="77777777" w:rsidR="005910B4" w:rsidRPr="009C7361" w:rsidRDefault="005910B4">
            <w:pPr>
              <w:jc w:val="right"/>
              <w:rPr>
                <w:sz w:val="18"/>
              </w:rPr>
            </w:pPr>
          </w:p>
        </w:tc>
        <w:tc>
          <w:tcPr>
            <w:tcW w:w="270" w:type="dxa"/>
            <w:shd w:val="pct30" w:color="auto" w:fill="auto"/>
            <w:vAlign w:val="center"/>
          </w:tcPr>
          <w:p w14:paraId="278F23E9" w14:textId="77777777" w:rsidR="005910B4" w:rsidRPr="009C7361" w:rsidRDefault="005910B4">
            <w:pPr>
              <w:jc w:val="right"/>
              <w:rPr>
                <w:sz w:val="18"/>
              </w:rPr>
            </w:pPr>
          </w:p>
        </w:tc>
        <w:tc>
          <w:tcPr>
            <w:tcW w:w="1630" w:type="dxa"/>
            <w:gridSpan w:val="2"/>
            <w:vAlign w:val="center"/>
          </w:tcPr>
          <w:p w14:paraId="39616169"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67E2C2B9" w14:textId="77777777" w:rsidR="005910B4" w:rsidRPr="009C7361" w:rsidRDefault="005910B4">
            <w:pPr>
              <w:jc w:val="right"/>
              <w:rPr>
                <w:sz w:val="18"/>
              </w:rPr>
            </w:pPr>
          </w:p>
        </w:tc>
        <w:tc>
          <w:tcPr>
            <w:tcW w:w="1534" w:type="dxa"/>
            <w:vAlign w:val="center"/>
          </w:tcPr>
          <w:p w14:paraId="01551B49" w14:textId="77777777" w:rsidR="005910B4" w:rsidRPr="009C7361" w:rsidRDefault="005910B4">
            <w:pPr>
              <w:jc w:val="center"/>
              <w:rPr>
                <w:sz w:val="18"/>
              </w:rPr>
            </w:pPr>
            <w:r w:rsidRPr="009C7361">
              <w:rPr>
                <w:sz w:val="18"/>
              </w:rPr>
              <w:t xml:space="preserve">N/A </w:t>
            </w:r>
          </w:p>
        </w:tc>
      </w:tr>
      <w:tr w:rsidR="009C7361" w:rsidRPr="009C7361" w14:paraId="65677A9C" w14:textId="77777777">
        <w:trPr>
          <w:trHeight w:hRule="exact" w:val="259"/>
        </w:trPr>
        <w:tc>
          <w:tcPr>
            <w:tcW w:w="4306" w:type="dxa"/>
            <w:vAlign w:val="center"/>
          </w:tcPr>
          <w:p w14:paraId="7C743E85" w14:textId="77777777" w:rsidR="005910B4" w:rsidRPr="009C7361" w:rsidRDefault="005910B4">
            <w:pPr>
              <w:rPr>
                <w:sz w:val="18"/>
              </w:rPr>
            </w:pPr>
            <w:r w:rsidRPr="009C7361">
              <w:rPr>
                <w:sz w:val="18"/>
              </w:rPr>
              <w:t>Counsel’s Fee</w:t>
            </w:r>
          </w:p>
        </w:tc>
        <w:tc>
          <w:tcPr>
            <w:tcW w:w="1724" w:type="dxa"/>
            <w:vAlign w:val="center"/>
          </w:tcPr>
          <w:p w14:paraId="128F6ED4" w14:textId="77777777" w:rsidR="005910B4" w:rsidRPr="009C7361" w:rsidRDefault="005910B4">
            <w:pPr>
              <w:jc w:val="right"/>
              <w:rPr>
                <w:sz w:val="18"/>
              </w:rPr>
            </w:pPr>
          </w:p>
        </w:tc>
        <w:tc>
          <w:tcPr>
            <w:tcW w:w="270" w:type="dxa"/>
            <w:shd w:val="pct30" w:color="auto" w:fill="auto"/>
            <w:vAlign w:val="center"/>
          </w:tcPr>
          <w:p w14:paraId="239B6DE5" w14:textId="77777777" w:rsidR="005910B4" w:rsidRPr="009C7361" w:rsidRDefault="005910B4">
            <w:pPr>
              <w:jc w:val="right"/>
              <w:rPr>
                <w:sz w:val="18"/>
              </w:rPr>
            </w:pPr>
          </w:p>
        </w:tc>
        <w:tc>
          <w:tcPr>
            <w:tcW w:w="1630" w:type="dxa"/>
            <w:gridSpan w:val="2"/>
            <w:vAlign w:val="center"/>
          </w:tcPr>
          <w:p w14:paraId="1CD3AA7B" w14:textId="77777777" w:rsidR="005910B4" w:rsidRPr="009C7361" w:rsidRDefault="005910B4">
            <w:pPr>
              <w:jc w:val="center"/>
              <w:rPr>
                <w:sz w:val="18"/>
              </w:rPr>
            </w:pPr>
            <w:r w:rsidRPr="009C7361">
              <w:rPr>
                <w:sz w:val="18"/>
              </w:rPr>
              <w:t xml:space="preserve">N/A </w:t>
            </w:r>
          </w:p>
        </w:tc>
        <w:tc>
          <w:tcPr>
            <w:tcW w:w="256" w:type="dxa"/>
            <w:gridSpan w:val="2"/>
            <w:shd w:val="pct25" w:color="auto" w:fill="auto"/>
            <w:vAlign w:val="center"/>
          </w:tcPr>
          <w:p w14:paraId="7F4004AD" w14:textId="77777777" w:rsidR="005910B4" w:rsidRPr="009C7361" w:rsidRDefault="005910B4">
            <w:pPr>
              <w:jc w:val="right"/>
              <w:rPr>
                <w:sz w:val="18"/>
              </w:rPr>
            </w:pPr>
          </w:p>
        </w:tc>
        <w:tc>
          <w:tcPr>
            <w:tcW w:w="1534" w:type="dxa"/>
            <w:vAlign w:val="center"/>
          </w:tcPr>
          <w:p w14:paraId="56005270" w14:textId="77777777" w:rsidR="005910B4" w:rsidRPr="009C7361" w:rsidRDefault="005910B4">
            <w:pPr>
              <w:jc w:val="center"/>
              <w:rPr>
                <w:sz w:val="18"/>
              </w:rPr>
            </w:pPr>
            <w:r w:rsidRPr="009C7361">
              <w:rPr>
                <w:sz w:val="18"/>
              </w:rPr>
              <w:t xml:space="preserve">N/A </w:t>
            </w:r>
          </w:p>
        </w:tc>
      </w:tr>
      <w:tr w:rsidR="009C7361" w:rsidRPr="009C7361" w14:paraId="17ECBB07" w14:textId="77777777">
        <w:trPr>
          <w:trHeight w:hRule="exact" w:val="259"/>
        </w:trPr>
        <w:tc>
          <w:tcPr>
            <w:tcW w:w="4306" w:type="dxa"/>
            <w:tcBorders>
              <w:bottom w:val="single" w:sz="6" w:space="0" w:color="000000"/>
            </w:tcBorders>
            <w:vAlign w:val="center"/>
          </w:tcPr>
          <w:p w14:paraId="4DD7B067" w14:textId="77777777" w:rsidR="005910B4" w:rsidRPr="009C7361" w:rsidRDefault="005910B4">
            <w:pPr>
              <w:rPr>
                <w:sz w:val="18"/>
              </w:rPr>
            </w:pPr>
            <w:r w:rsidRPr="009C7361">
              <w:rPr>
                <w:sz w:val="18"/>
              </w:rPr>
              <w:t>Cost Certification Fee</w:t>
            </w:r>
          </w:p>
        </w:tc>
        <w:tc>
          <w:tcPr>
            <w:tcW w:w="1724" w:type="dxa"/>
            <w:tcBorders>
              <w:bottom w:val="single" w:sz="6" w:space="0" w:color="000000"/>
            </w:tcBorders>
            <w:vAlign w:val="center"/>
          </w:tcPr>
          <w:p w14:paraId="66973150"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514BB85B" w14:textId="77777777" w:rsidR="005910B4" w:rsidRPr="009C7361" w:rsidRDefault="005910B4">
            <w:pPr>
              <w:jc w:val="right"/>
              <w:rPr>
                <w:sz w:val="18"/>
              </w:rPr>
            </w:pPr>
          </w:p>
        </w:tc>
        <w:tc>
          <w:tcPr>
            <w:tcW w:w="1630" w:type="dxa"/>
            <w:gridSpan w:val="2"/>
            <w:tcBorders>
              <w:bottom w:val="single" w:sz="6" w:space="0" w:color="000000"/>
            </w:tcBorders>
            <w:vAlign w:val="center"/>
          </w:tcPr>
          <w:p w14:paraId="60EC6348"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67A9B465" w14:textId="77777777" w:rsidR="005910B4" w:rsidRPr="009C7361" w:rsidRDefault="005910B4">
            <w:pPr>
              <w:jc w:val="right"/>
              <w:rPr>
                <w:sz w:val="18"/>
              </w:rPr>
            </w:pPr>
          </w:p>
        </w:tc>
        <w:tc>
          <w:tcPr>
            <w:tcW w:w="1534" w:type="dxa"/>
            <w:tcBorders>
              <w:bottom w:val="single" w:sz="6" w:space="0" w:color="000000"/>
            </w:tcBorders>
            <w:vAlign w:val="center"/>
          </w:tcPr>
          <w:p w14:paraId="747A6E77" w14:textId="77777777" w:rsidR="005910B4" w:rsidRPr="009C7361" w:rsidRDefault="005910B4">
            <w:pPr>
              <w:jc w:val="center"/>
              <w:rPr>
                <w:sz w:val="18"/>
              </w:rPr>
            </w:pPr>
            <w:r w:rsidRPr="009C7361">
              <w:rPr>
                <w:sz w:val="18"/>
              </w:rPr>
              <w:t xml:space="preserve">N/A </w:t>
            </w:r>
          </w:p>
        </w:tc>
      </w:tr>
      <w:tr w:rsidR="009C7361" w:rsidRPr="009C7361" w14:paraId="387CDF17" w14:textId="77777777">
        <w:trPr>
          <w:trHeight w:hRule="exact" w:val="259"/>
        </w:trPr>
        <w:tc>
          <w:tcPr>
            <w:tcW w:w="4306" w:type="dxa"/>
            <w:tcBorders>
              <w:bottom w:val="single" w:sz="6" w:space="0" w:color="000000"/>
            </w:tcBorders>
            <w:vAlign w:val="center"/>
          </w:tcPr>
          <w:p w14:paraId="6FCFAF51" w14:textId="77777777" w:rsidR="005910B4" w:rsidRPr="009C7361" w:rsidRDefault="005910B4">
            <w:pPr>
              <w:rPr>
                <w:sz w:val="18"/>
              </w:rPr>
            </w:pPr>
            <w:r w:rsidRPr="009C7361">
              <w:rPr>
                <w:sz w:val="18"/>
              </w:rPr>
              <w:t>Other Lenders’ inspection</w:t>
            </w:r>
          </w:p>
        </w:tc>
        <w:tc>
          <w:tcPr>
            <w:tcW w:w="1724" w:type="dxa"/>
            <w:tcBorders>
              <w:bottom w:val="single" w:sz="6" w:space="0" w:color="000000"/>
            </w:tcBorders>
            <w:vAlign w:val="center"/>
          </w:tcPr>
          <w:p w14:paraId="0D85A3F9" w14:textId="77777777" w:rsidR="005910B4" w:rsidRPr="009C7361" w:rsidRDefault="005910B4">
            <w:pPr>
              <w:jc w:val="right"/>
              <w:rPr>
                <w:sz w:val="18"/>
              </w:rPr>
            </w:pPr>
          </w:p>
        </w:tc>
        <w:tc>
          <w:tcPr>
            <w:tcW w:w="270" w:type="dxa"/>
            <w:tcBorders>
              <w:bottom w:val="single" w:sz="6" w:space="0" w:color="000000"/>
            </w:tcBorders>
            <w:shd w:val="pct30" w:color="auto" w:fill="auto"/>
            <w:vAlign w:val="center"/>
          </w:tcPr>
          <w:p w14:paraId="5AF05083" w14:textId="77777777" w:rsidR="005910B4" w:rsidRPr="009C7361" w:rsidRDefault="005910B4">
            <w:pPr>
              <w:jc w:val="right"/>
              <w:rPr>
                <w:sz w:val="18"/>
              </w:rPr>
            </w:pPr>
          </w:p>
        </w:tc>
        <w:tc>
          <w:tcPr>
            <w:tcW w:w="1630" w:type="dxa"/>
            <w:gridSpan w:val="2"/>
            <w:tcBorders>
              <w:bottom w:val="single" w:sz="6" w:space="0" w:color="000000"/>
            </w:tcBorders>
            <w:vAlign w:val="center"/>
          </w:tcPr>
          <w:p w14:paraId="504D8F40" w14:textId="77777777" w:rsidR="005910B4" w:rsidRPr="009C7361" w:rsidRDefault="005910B4">
            <w:pPr>
              <w:jc w:val="center"/>
              <w:rPr>
                <w:sz w:val="18"/>
              </w:rPr>
            </w:pPr>
            <w:r w:rsidRPr="009C7361">
              <w:rPr>
                <w:sz w:val="18"/>
              </w:rPr>
              <w:t xml:space="preserve">N/A </w:t>
            </w:r>
          </w:p>
        </w:tc>
        <w:tc>
          <w:tcPr>
            <w:tcW w:w="256" w:type="dxa"/>
            <w:gridSpan w:val="2"/>
            <w:tcBorders>
              <w:bottom w:val="single" w:sz="6" w:space="0" w:color="000000"/>
            </w:tcBorders>
            <w:shd w:val="pct25" w:color="auto" w:fill="auto"/>
            <w:vAlign w:val="center"/>
          </w:tcPr>
          <w:p w14:paraId="4A7D6609" w14:textId="77777777" w:rsidR="005910B4" w:rsidRPr="009C7361" w:rsidRDefault="005910B4">
            <w:pPr>
              <w:jc w:val="right"/>
              <w:rPr>
                <w:sz w:val="18"/>
              </w:rPr>
            </w:pPr>
          </w:p>
        </w:tc>
        <w:tc>
          <w:tcPr>
            <w:tcW w:w="1534" w:type="dxa"/>
            <w:tcBorders>
              <w:bottom w:val="single" w:sz="6" w:space="0" w:color="000000"/>
            </w:tcBorders>
            <w:vAlign w:val="center"/>
          </w:tcPr>
          <w:p w14:paraId="47C054AA" w14:textId="77777777" w:rsidR="005910B4" w:rsidRPr="009C7361" w:rsidRDefault="005910B4">
            <w:pPr>
              <w:jc w:val="center"/>
              <w:rPr>
                <w:sz w:val="18"/>
              </w:rPr>
            </w:pPr>
            <w:r w:rsidRPr="009C7361">
              <w:rPr>
                <w:sz w:val="18"/>
              </w:rPr>
              <w:t xml:space="preserve">N/A </w:t>
            </w:r>
          </w:p>
        </w:tc>
      </w:tr>
      <w:tr w:rsidR="005910B4" w:rsidRPr="009C7361" w14:paraId="49F24E6F" w14:textId="77777777">
        <w:trPr>
          <w:trHeight w:hRule="exact" w:val="259"/>
        </w:trPr>
        <w:tc>
          <w:tcPr>
            <w:tcW w:w="4306" w:type="dxa"/>
            <w:tcBorders>
              <w:top w:val="single" w:sz="6" w:space="0" w:color="000000"/>
              <w:left w:val="nil"/>
              <w:bottom w:val="nil"/>
              <w:right w:val="nil"/>
            </w:tcBorders>
            <w:vAlign w:val="center"/>
          </w:tcPr>
          <w:p w14:paraId="29874D53" w14:textId="77777777" w:rsidR="005910B4" w:rsidRPr="009C7361" w:rsidRDefault="005910B4">
            <w:pPr>
              <w:spacing w:after="240"/>
              <w:jc w:val="right"/>
              <w:rPr>
                <w:b/>
                <w:sz w:val="18"/>
              </w:rPr>
            </w:pPr>
            <w:r w:rsidRPr="009C7361">
              <w:rPr>
                <w:b/>
                <w:sz w:val="18"/>
              </w:rPr>
              <w:t>Subtotals</w:t>
            </w:r>
          </w:p>
          <w:p w14:paraId="46AE2612" w14:textId="77777777" w:rsidR="005910B4" w:rsidRPr="009C7361" w:rsidRDefault="005910B4">
            <w:pPr>
              <w:spacing w:after="240"/>
              <w:jc w:val="right"/>
              <w:rPr>
                <w:b/>
                <w:sz w:val="18"/>
              </w:rPr>
            </w:pPr>
          </w:p>
        </w:tc>
        <w:tc>
          <w:tcPr>
            <w:tcW w:w="1724" w:type="dxa"/>
            <w:tcBorders>
              <w:top w:val="single" w:sz="6" w:space="0" w:color="000000"/>
              <w:left w:val="nil"/>
              <w:bottom w:val="single" w:sz="12" w:space="0" w:color="000000"/>
              <w:right w:val="nil"/>
            </w:tcBorders>
            <w:vAlign w:val="center"/>
          </w:tcPr>
          <w:p w14:paraId="21F74DDE" w14:textId="77777777" w:rsidR="005910B4" w:rsidRPr="009C7361" w:rsidRDefault="005910B4">
            <w:pPr>
              <w:spacing w:before="120" w:after="60"/>
              <w:jc w:val="right"/>
              <w:rPr>
                <w:sz w:val="18"/>
              </w:rPr>
            </w:pPr>
          </w:p>
        </w:tc>
        <w:tc>
          <w:tcPr>
            <w:tcW w:w="270" w:type="dxa"/>
            <w:tcBorders>
              <w:top w:val="single" w:sz="6" w:space="0" w:color="000000"/>
              <w:left w:val="nil"/>
              <w:bottom w:val="nil"/>
              <w:right w:val="nil"/>
            </w:tcBorders>
            <w:vAlign w:val="center"/>
          </w:tcPr>
          <w:p w14:paraId="27730282" w14:textId="77777777" w:rsidR="005910B4" w:rsidRPr="009C7361" w:rsidRDefault="005910B4">
            <w:pPr>
              <w:spacing w:before="120" w:after="60"/>
              <w:jc w:val="right"/>
              <w:rPr>
                <w:sz w:val="18"/>
              </w:rPr>
            </w:pPr>
          </w:p>
        </w:tc>
        <w:tc>
          <w:tcPr>
            <w:tcW w:w="1620" w:type="dxa"/>
            <w:tcBorders>
              <w:top w:val="single" w:sz="6" w:space="0" w:color="000000"/>
              <w:left w:val="nil"/>
              <w:bottom w:val="single" w:sz="12" w:space="0" w:color="000000"/>
              <w:right w:val="nil"/>
            </w:tcBorders>
            <w:vAlign w:val="center"/>
          </w:tcPr>
          <w:p w14:paraId="02340C4C" w14:textId="77777777" w:rsidR="005910B4" w:rsidRPr="009C7361" w:rsidRDefault="005910B4">
            <w:pPr>
              <w:spacing w:before="120" w:after="60"/>
              <w:jc w:val="center"/>
              <w:rPr>
                <w:sz w:val="18"/>
              </w:rPr>
            </w:pPr>
          </w:p>
        </w:tc>
        <w:tc>
          <w:tcPr>
            <w:tcW w:w="258" w:type="dxa"/>
            <w:gridSpan w:val="2"/>
            <w:tcBorders>
              <w:top w:val="single" w:sz="6" w:space="0" w:color="000000"/>
              <w:left w:val="nil"/>
              <w:bottom w:val="nil"/>
              <w:right w:val="nil"/>
            </w:tcBorders>
            <w:vAlign w:val="center"/>
          </w:tcPr>
          <w:p w14:paraId="21C875A3" w14:textId="77777777" w:rsidR="005910B4" w:rsidRPr="009C7361" w:rsidRDefault="005910B4">
            <w:pPr>
              <w:spacing w:before="120" w:after="60"/>
              <w:jc w:val="right"/>
              <w:rPr>
                <w:sz w:val="18"/>
              </w:rPr>
            </w:pPr>
          </w:p>
        </w:tc>
        <w:tc>
          <w:tcPr>
            <w:tcW w:w="1542" w:type="dxa"/>
            <w:gridSpan w:val="2"/>
            <w:tcBorders>
              <w:top w:val="single" w:sz="6" w:space="0" w:color="000000"/>
              <w:left w:val="nil"/>
              <w:bottom w:val="single" w:sz="12" w:space="0" w:color="000000"/>
              <w:right w:val="nil"/>
            </w:tcBorders>
            <w:vAlign w:val="center"/>
          </w:tcPr>
          <w:p w14:paraId="2255A045" w14:textId="77777777" w:rsidR="005910B4" w:rsidRPr="009C7361" w:rsidRDefault="005910B4">
            <w:pPr>
              <w:spacing w:before="120" w:after="60"/>
              <w:jc w:val="center"/>
              <w:rPr>
                <w:sz w:val="18"/>
              </w:rPr>
            </w:pPr>
          </w:p>
        </w:tc>
      </w:tr>
    </w:tbl>
    <w:p w14:paraId="6FB7CA38" w14:textId="77777777" w:rsidR="005910B4" w:rsidRPr="009C7361" w:rsidRDefault="005910B4">
      <w:pPr>
        <w:rPr>
          <w:sz w:val="18"/>
        </w:rPr>
      </w:pPr>
    </w:p>
    <w:p w14:paraId="78D5B4A3" w14:textId="77777777" w:rsidR="005910B4" w:rsidRPr="009C7361" w:rsidRDefault="005910B4">
      <w:pPr>
        <w:rPr>
          <w:sz w:val="18"/>
        </w:rPr>
      </w:pPr>
    </w:p>
    <w:p w14:paraId="397FB971" w14:textId="77777777" w:rsidR="005910B4" w:rsidRPr="009C7361" w:rsidRDefault="005910B4">
      <w:pPr>
        <w:rPr>
          <w:sz w:val="18"/>
        </w:rPr>
      </w:pPr>
    </w:p>
    <w:p w14:paraId="73F9F100" w14:textId="77777777" w:rsidR="005910B4" w:rsidRPr="009C7361" w:rsidRDefault="005910B4">
      <w:pPr>
        <w:rPr>
          <w:sz w:val="18"/>
        </w:rPr>
      </w:pPr>
    </w:p>
    <w:tbl>
      <w:tblPr>
        <w:tblW w:w="9721"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4408"/>
        <w:gridCol w:w="1692"/>
        <w:gridCol w:w="265"/>
        <w:gridCol w:w="1599"/>
        <w:gridCol w:w="251"/>
        <w:gridCol w:w="1506"/>
      </w:tblGrid>
      <w:tr w:rsidR="009C7361" w:rsidRPr="009C7361" w14:paraId="24152DEC" w14:textId="77777777">
        <w:trPr>
          <w:trHeight w:val="280"/>
        </w:trPr>
        <w:tc>
          <w:tcPr>
            <w:tcW w:w="6365" w:type="dxa"/>
            <w:gridSpan w:val="3"/>
            <w:tcBorders>
              <w:top w:val="nil"/>
              <w:left w:val="nil"/>
            </w:tcBorders>
          </w:tcPr>
          <w:p w14:paraId="569F7BBE" w14:textId="77777777" w:rsidR="005910B4" w:rsidRPr="009C7361" w:rsidRDefault="005910B4">
            <w:pPr>
              <w:spacing w:before="120" w:after="120"/>
              <w:rPr>
                <w:sz w:val="18"/>
              </w:rPr>
            </w:pPr>
            <w:r w:rsidRPr="009C7361">
              <w:rPr>
                <w:sz w:val="18"/>
              </w:rPr>
              <w:br w:type="page"/>
            </w:r>
          </w:p>
        </w:tc>
        <w:tc>
          <w:tcPr>
            <w:tcW w:w="3356" w:type="dxa"/>
            <w:gridSpan w:val="3"/>
          </w:tcPr>
          <w:p w14:paraId="3F5B13D8" w14:textId="77777777" w:rsidR="005910B4" w:rsidRPr="009C7361" w:rsidRDefault="005910B4">
            <w:pPr>
              <w:spacing w:before="120" w:after="120"/>
              <w:jc w:val="center"/>
              <w:rPr>
                <w:b/>
                <w:sz w:val="18"/>
              </w:rPr>
            </w:pPr>
            <w:r w:rsidRPr="009C7361">
              <w:rPr>
                <w:b/>
                <w:sz w:val="18"/>
              </w:rPr>
              <w:t>Adjusted Basis by Credit Type</w:t>
            </w:r>
          </w:p>
        </w:tc>
      </w:tr>
      <w:tr w:rsidR="009C7361" w:rsidRPr="009C7361" w14:paraId="2209EB83" w14:textId="77777777">
        <w:trPr>
          <w:trHeight w:val="280"/>
        </w:trPr>
        <w:tc>
          <w:tcPr>
            <w:tcW w:w="4408" w:type="dxa"/>
          </w:tcPr>
          <w:p w14:paraId="5B8F7227" w14:textId="77777777" w:rsidR="005910B4" w:rsidRPr="009C7361" w:rsidRDefault="005910B4">
            <w:pPr>
              <w:spacing w:before="120" w:after="58"/>
              <w:jc w:val="center"/>
              <w:rPr>
                <w:b/>
                <w:sz w:val="18"/>
              </w:rPr>
            </w:pPr>
            <w:r w:rsidRPr="009C7361">
              <w:rPr>
                <w:b/>
                <w:sz w:val="18"/>
              </w:rPr>
              <w:t>Itemized Cost</w:t>
            </w:r>
          </w:p>
        </w:tc>
        <w:tc>
          <w:tcPr>
            <w:tcW w:w="1692" w:type="dxa"/>
          </w:tcPr>
          <w:p w14:paraId="291B1D95" w14:textId="77777777" w:rsidR="005910B4" w:rsidRPr="009C7361" w:rsidRDefault="005910B4">
            <w:pPr>
              <w:jc w:val="center"/>
              <w:rPr>
                <w:b/>
                <w:sz w:val="18"/>
              </w:rPr>
            </w:pPr>
            <w:r w:rsidRPr="009C7361">
              <w:rPr>
                <w:b/>
                <w:sz w:val="18"/>
              </w:rPr>
              <w:t>Development</w:t>
            </w:r>
          </w:p>
          <w:p w14:paraId="104AA7B0" w14:textId="77777777" w:rsidR="005910B4" w:rsidRPr="009C7361" w:rsidRDefault="005910B4">
            <w:pPr>
              <w:jc w:val="center"/>
              <w:rPr>
                <w:sz w:val="18"/>
              </w:rPr>
            </w:pPr>
            <w:r w:rsidRPr="009C7361">
              <w:rPr>
                <w:b/>
                <w:sz w:val="18"/>
              </w:rPr>
              <w:t>Cost</w:t>
            </w:r>
          </w:p>
        </w:tc>
        <w:tc>
          <w:tcPr>
            <w:tcW w:w="265" w:type="dxa"/>
            <w:shd w:val="pct30" w:color="auto" w:fill="auto"/>
          </w:tcPr>
          <w:p w14:paraId="1B0FB427" w14:textId="77777777" w:rsidR="005910B4" w:rsidRPr="009C7361" w:rsidRDefault="005910B4">
            <w:pPr>
              <w:jc w:val="center"/>
              <w:rPr>
                <w:sz w:val="18"/>
              </w:rPr>
            </w:pPr>
          </w:p>
        </w:tc>
        <w:tc>
          <w:tcPr>
            <w:tcW w:w="1599" w:type="dxa"/>
          </w:tcPr>
          <w:p w14:paraId="447EEBE6" w14:textId="77777777" w:rsidR="005910B4" w:rsidRPr="009C7361" w:rsidRDefault="00CB28E8">
            <w:pPr>
              <w:jc w:val="center"/>
              <w:rPr>
                <w:b/>
                <w:sz w:val="18"/>
              </w:rPr>
            </w:pPr>
            <w:r w:rsidRPr="009C7361">
              <w:rPr>
                <w:b/>
                <w:sz w:val="18"/>
              </w:rPr>
              <w:t>4</w:t>
            </w:r>
            <w:r w:rsidR="005910B4" w:rsidRPr="009C7361">
              <w:rPr>
                <w:b/>
                <w:sz w:val="18"/>
              </w:rPr>
              <w:t>%</w:t>
            </w:r>
          </w:p>
          <w:p w14:paraId="542CA514" w14:textId="77777777" w:rsidR="005910B4" w:rsidRPr="009C7361" w:rsidRDefault="005910B4">
            <w:pPr>
              <w:jc w:val="center"/>
              <w:rPr>
                <w:b/>
                <w:sz w:val="18"/>
              </w:rPr>
            </w:pPr>
            <w:r w:rsidRPr="009C7361">
              <w:rPr>
                <w:b/>
                <w:sz w:val="18"/>
              </w:rPr>
              <w:t>Credit Basis</w:t>
            </w:r>
          </w:p>
        </w:tc>
        <w:tc>
          <w:tcPr>
            <w:tcW w:w="251" w:type="dxa"/>
            <w:shd w:val="pct25" w:color="auto" w:fill="auto"/>
          </w:tcPr>
          <w:p w14:paraId="4FC5D7E4" w14:textId="77777777" w:rsidR="005910B4" w:rsidRPr="009C7361" w:rsidRDefault="005910B4">
            <w:pPr>
              <w:rPr>
                <w:sz w:val="18"/>
              </w:rPr>
            </w:pPr>
          </w:p>
        </w:tc>
        <w:tc>
          <w:tcPr>
            <w:tcW w:w="1506" w:type="dxa"/>
          </w:tcPr>
          <w:p w14:paraId="73F827AE" w14:textId="77777777" w:rsidR="005910B4" w:rsidRPr="009C7361" w:rsidRDefault="00E5552D">
            <w:pPr>
              <w:jc w:val="center"/>
              <w:rPr>
                <w:b/>
                <w:sz w:val="18"/>
              </w:rPr>
            </w:pPr>
            <w:r w:rsidRPr="009C7361">
              <w:rPr>
                <w:b/>
                <w:sz w:val="18"/>
              </w:rPr>
              <w:t>9</w:t>
            </w:r>
            <w:r w:rsidR="005910B4" w:rsidRPr="009C7361">
              <w:rPr>
                <w:b/>
                <w:sz w:val="18"/>
              </w:rPr>
              <w:t>%</w:t>
            </w:r>
          </w:p>
          <w:p w14:paraId="121746F5" w14:textId="77777777" w:rsidR="005910B4" w:rsidRPr="009C7361" w:rsidRDefault="005910B4">
            <w:pPr>
              <w:jc w:val="center"/>
              <w:rPr>
                <w:b/>
                <w:sz w:val="18"/>
              </w:rPr>
            </w:pPr>
            <w:r w:rsidRPr="009C7361">
              <w:rPr>
                <w:b/>
                <w:sz w:val="18"/>
              </w:rPr>
              <w:t>Credit Basis</w:t>
            </w:r>
          </w:p>
        </w:tc>
      </w:tr>
      <w:tr w:rsidR="009C7361" w:rsidRPr="009C7361" w14:paraId="1F3B4E56" w14:textId="77777777">
        <w:trPr>
          <w:trHeight w:val="280"/>
        </w:trPr>
        <w:tc>
          <w:tcPr>
            <w:tcW w:w="4408" w:type="dxa"/>
          </w:tcPr>
          <w:p w14:paraId="719CD781" w14:textId="77777777" w:rsidR="005910B4" w:rsidRPr="009C7361" w:rsidRDefault="005910B4">
            <w:pPr>
              <w:spacing w:after="58"/>
              <w:rPr>
                <w:b/>
                <w:sz w:val="18"/>
              </w:rPr>
            </w:pPr>
            <w:r w:rsidRPr="009C7361">
              <w:rPr>
                <w:b/>
                <w:sz w:val="18"/>
              </w:rPr>
              <w:t>For Soft Costs</w:t>
            </w:r>
          </w:p>
        </w:tc>
        <w:tc>
          <w:tcPr>
            <w:tcW w:w="1692" w:type="dxa"/>
          </w:tcPr>
          <w:p w14:paraId="290464AE" w14:textId="77777777" w:rsidR="005910B4" w:rsidRPr="009C7361" w:rsidRDefault="005910B4">
            <w:pPr>
              <w:spacing w:after="58"/>
              <w:jc w:val="right"/>
              <w:rPr>
                <w:sz w:val="18"/>
              </w:rPr>
            </w:pPr>
          </w:p>
        </w:tc>
        <w:tc>
          <w:tcPr>
            <w:tcW w:w="265" w:type="dxa"/>
            <w:shd w:val="pct30" w:color="auto" w:fill="auto"/>
          </w:tcPr>
          <w:p w14:paraId="28972195" w14:textId="77777777" w:rsidR="005910B4" w:rsidRPr="009C7361" w:rsidRDefault="005910B4">
            <w:pPr>
              <w:spacing w:after="58"/>
              <w:rPr>
                <w:sz w:val="18"/>
              </w:rPr>
            </w:pPr>
          </w:p>
        </w:tc>
        <w:tc>
          <w:tcPr>
            <w:tcW w:w="1599" w:type="dxa"/>
          </w:tcPr>
          <w:p w14:paraId="48F017B6" w14:textId="77777777" w:rsidR="005910B4" w:rsidRPr="009C7361" w:rsidRDefault="005910B4">
            <w:pPr>
              <w:spacing w:after="58"/>
              <w:jc w:val="right"/>
              <w:rPr>
                <w:sz w:val="18"/>
              </w:rPr>
            </w:pPr>
          </w:p>
        </w:tc>
        <w:tc>
          <w:tcPr>
            <w:tcW w:w="251" w:type="dxa"/>
            <w:shd w:val="pct25" w:color="auto" w:fill="auto"/>
          </w:tcPr>
          <w:p w14:paraId="3DCA7F01" w14:textId="77777777" w:rsidR="005910B4" w:rsidRPr="009C7361" w:rsidRDefault="005910B4">
            <w:pPr>
              <w:spacing w:after="58"/>
              <w:jc w:val="center"/>
              <w:rPr>
                <w:sz w:val="18"/>
              </w:rPr>
            </w:pPr>
          </w:p>
        </w:tc>
        <w:tc>
          <w:tcPr>
            <w:tcW w:w="1506" w:type="dxa"/>
          </w:tcPr>
          <w:p w14:paraId="1C7713B2" w14:textId="77777777" w:rsidR="005910B4" w:rsidRPr="009C7361" w:rsidRDefault="005910B4">
            <w:pPr>
              <w:spacing w:after="58"/>
              <w:jc w:val="right"/>
              <w:rPr>
                <w:sz w:val="18"/>
              </w:rPr>
            </w:pPr>
          </w:p>
        </w:tc>
      </w:tr>
      <w:tr w:rsidR="009C7361" w:rsidRPr="009C7361" w14:paraId="30A1F80E" w14:textId="77777777">
        <w:trPr>
          <w:trHeight w:val="280"/>
        </w:trPr>
        <w:tc>
          <w:tcPr>
            <w:tcW w:w="4408" w:type="dxa"/>
          </w:tcPr>
          <w:p w14:paraId="4138F556" w14:textId="77777777" w:rsidR="005910B4" w:rsidRPr="009C7361" w:rsidRDefault="005910B4">
            <w:pPr>
              <w:spacing w:after="58"/>
              <w:rPr>
                <w:sz w:val="18"/>
              </w:rPr>
            </w:pPr>
            <w:r w:rsidRPr="009C7361">
              <w:rPr>
                <w:sz w:val="18"/>
              </w:rPr>
              <w:t>Property Appraisal (feasibility)</w:t>
            </w:r>
          </w:p>
        </w:tc>
        <w:tc>
          <w:tcPr>
            <w:tcW w:w="1692" w:type="dxa"/>
          </w:tcPr>
          <w:p w14:paraId="4128B1A5" w14:textId="77777777" w:rsidR="005910B4" w:rsidRPr="009C7361" w:rsidRDefault="005910B4">
            <w:pPr>
              <w:spacing w:after="58"/>
              <w:jc w:val="right"/>
              <w:rPr>
                <w:sz w:val="18"/>
              </w:rPr>
            </w:pPr>
          </w:p>
        </w:tc>
        <w:tc>
          <w:tcPr>
            <w:tcW w:w="265" w:type="dxa"/>
            <w:shd w:val="pct30" w:color="auto" w:fill="auto"/>
          </w:tcPr>
          <w:p w14:paraId="5133D2C5" w14:textId="77777777" w:rsidR="005910B4" w:rsidRPr="009C7361" w:rsidRDefault="005910B4">
            <w:pPr>
              <w:spacing w:after="58"/>
              <w:rPr>
                <w:sz w:val="18"/>
              </w:rPr>
            </w:pPr>
          </w:p>
        </w:tc>
        <w:tc>
          <w:tcPr>
            <w:tcW w:w="1599" w:type="dxa"/>
          </w:tcPr>
          <w:p w14:paraId="4C29A283" w14:textId="77777777" w:rsidR="005910B4" w:rsidRPr="009C7361" w:rsidRDefault="005910B4">
            <w:pPr>
              <w:spacing w:after="58"/>
              <w:jc w:val="right"/>
              <w:rPr>
                <w:sz w:val="18"/>
              </w:rPr>
            </w:pPr>
          </w:p>
        </w:tc>
        <w:tc>
          <w:tcPr>
            <w:tcW w:w="251" w:type="dxa"/>
            <w:shd w:val="pct25" w:color="auto" w:fill="auto"/>
          </w:tcPr>
          <w:p w14:paraId="744C5859" w14:textId="77777777" w:rsidR="005910B4" w:rsidRPr="009C7361" w:rsidRDefault="005910B4">
            <w:pPr>
              <w:spacing w:after="58"/>
              <w:jc w:val="center"/>
              <w:rPr>
                <w:sz w:val="18"/>
              </w:rPr>
            </w:pPr>
          </w:p>
        </w:tc>
        <w:tc>
          <w:tcPr>
            <w:tcW w:w="1506" w:type="dxa"/>
          </w:tcPr>
          <w:p w14:paraId="2FE64997" w14:textId="77777777" w:rsidR="005910B4" w:rsidRPr="009C7361" w:rsidRDefault="005910B4">
            <w:pPr>
              <w:spacing w:after="58"/>
              <w:jc w:val="right"/>
              <w:rPr>
                <w:sz w:val="18"/>
              </w:rPr>
            </w:pPr>
          </w:p>
        </w:tc>
      </w:tr>
      <w:tr w:rsidR="009C7361" w:rsidRPr="009C7361" w14:paraId="4E7BCF55" w14:textId="77777777">
        <w:trPr>
          <w:trHeight w:val="280"/>
        </w:trPr>
        <w:tc>
          <w:tcPr>
            <w:tcW w:w="4408" w:type="dxa"/>
          </w:tcPr>
          <w:p w14:paraId="50B5EE87" w14:textId="77777777" w:rsidR="005910B4" w:rsidRPr="009C7361" w:rsidRDefault="005910B4">
            <w:pPr>
              <w:spacing w:after="58"/>
              <w:rPr>
                <w:sz w:val="18"/>
              </w:rPr>
            </w:pPr>
            <w:r w:rsidRPr="009C7361">
              <w:rPr>
                <w:sz w:val="18"/>
              </w:rPr>
              <w:t>Market Study</w:t>
            </w:r>
          </w:p>
        </w:tc>
        <w:tc>
          <w:tcPr>
            <w:tcW w:w="1692" w:type="dxa"/>
          </w:tcPr>
          <w:p w14:paraId="6E8C88C8" w14:textId="77777777" w:rsidR="005910B4" w:rsidRPr="009C7361" w:rsidRDefault="005910B4">
            <w:pPr>
              <w:spacing w:after="58"/>
              <w:jc w:val="right"/>
              <w:rPr>
                <w:sz w:val="18"/>
              </w:rPr>
            </w:pPr>
          </w:p>
        </w:tc>
        <w:tc>
          <w:tcPr>
            <w:tcW w:w="265" w:type="dxa"/>
            <w:shd w:val="pct30" w:color="auto" w:fill="auto"/>
          </w:tcPr>
          <w:p w14:paraId="20685566" w14:textId="77777777" w:rsidR="005910B4" w:rsidRPr="009C7361" w:rsidRDefault="005910B4">
            <w:pPr>
              <w:spacing w:after="58"/>
              <w:rPr>
                <w:sz w:val="18"/>
              </w:rPr>
            </w:pPr>
          </w:p>
        </w:tc>
        <w:tc>
          <w:tcPr>
            <w:tcW w:w="1599" w:type="dxa"/>
          </w:tcPr>
          <w:p w14:paraId="5DA0DD87" w14:textId="77777777" w:rsidR="005910B4" w:rsidRPr="009C7361" w:rsidRDefault="005910B4">
            <w:pPr>
              <w:spacing w:after="58"/>
              <w:jc w:val="right"/>
              <w:rPr>
                <w:sz w:val="18"/>
              </w:rPr>
            </w:pPr>
          </w:p>
        </w:tc>
        <w:tc>
          <w:tcPr>
            <w:tcW w:w="251" w:type="dxa"/>
            <w:shd w:val="pct25" w:color="auto" w:fill="auto"/>
          </w:tcPr>
          <w:p w14:paraId="7F5F7C13" w14:textId="77777777" w:rsidR="005910B4" w:rsidRPr="009C7361" w:rsidRDefault="005910B4">
            <w:pPr>
              <w:spacing w:after="58"/>
              <w:jc w:val="center"/>
              <w:rPr>
                <w:sz w:val="18"/>
              </w:rPr>
            </w:pPr>
          </w:p>
        </w:tc>
        <w:tc>
          <w:tcPr>
            <w:tcW w:w="1506" w:type="dxa"/>
          </w:tcPr>
          <w:p w14:paraId="0D27E4A9" w14:textId="77777777" w:rsidR="005910B4" w:rsidRPr="009C7361" w:rsidRDefault="005910B4">
            <w:pPr>
              <w:spacing w:after="58"/>
              <w:jc w:val="right"/>
              <w:rPr>
                <w:sz w:val="18"/>
              </w:rPr>
            </w:pPr>
          </w:p>
        </w:tc>
      </w:tr>
      <w:tr w:rsidR="009C7361" w:rsidRPr="009C7361" w14:paraId="64E397B0" w14:textId="77777777">
        <w:trPr>
          <w:trHeight w:val="280"/>
        </w:trPr>
        <w:tc>
          <w:tcPr>
            <w:tcW w:w="4408" w:type="dxa"/>
          </w:tcPr>
          <w:p w14:paraId="7ECDC299" w14:textId="77777777" w:rsidR="005910B4" w:rsidRPr="009C7361" w:rsidRDefault="005910B4">
            <w:pPr>
              <w:spacing w:after="58"/>
              <w:rPr>
                <w:sz w:val="18"/>
              </w:rPr>
            </w:pPr>
            <w:r w:rsidRPr="009C7361">
              <w:rPr>
                <w:sz w:val="18"/>
              </w:rPr>
              <w:t>Environmental Report</w:t>
            </w:r>
          </w:p>
        </w:tc>
        <w:tc>
          <w:tcPr>
            <w:tcW w:w="1692" w:type="dxa"/>
          </w:tcPr>
          <w:p w14:paraId="36AF55CD" w14:textId="77777777" w:rsidR="005910B4" w:rsidRPr="009C7361" w:rsidRDefault="005910B4">
            <w:pPr>
              <w:spacing w:after="58"/>
              <w:jc w:val="right"/>
              <w:rPr>
                <w:sz w:val="18"/>
              </w:rPr>
            </w:pPr>
          </w:p>
        </w:tc>
        <w:tc>
          <w:tcPr>
            <w:tcW w:w="265" w:type="dxa"/>
            <w:shd w:val="pct30" w:color="auto" w:fill="auto"/>
          </w:tcPr>
          <w:p w14:paraId="7F7B7ACD" w14:textId="77777777" w:rsidR="005910B4" w:rsidRPr="009C7361" w:rsidRDefault="005910B4">
            <w:pPr>
              <w:spacing w:after="58"/>
              <w:rPr>
                <w:sz w:val="18"/>
              </w:rPr>
            </w:pPr>
          </w:p>
        </w:tc>
        <w:tc>
          <w:tcPr>
            <w:tcW w:w="1599" w:type="dxa"/>
          </w:tcPr>
          <w:p w14:paraId="3F2308CD" w14:textId="77777777" w:rsidR="005910B4" w:rsidRPr="009C7361" w:rsidRDefault="005910B4">
            <w:pPr>
              <w:spacing w:after="58"/>
              <w:jc w:val="right"/>
              <w:rPr>
                <w:sz w:val="18"/>
              </w:rPr>
            </w:pPr>
          </w:p>
        </w:tc>
        <w:tc>
          <w:tcPr>
            <w:tcW w:w="251" w:type="dxa"/>
            <w:shd w:val="pct25" w:color="auto" w:fill="auto"/>
          </w:tcPr>
          <w:p w14:paraId="3E1583E7" w14:textId="77777777" w:rsidR="005910B4" w:rsidRPr="009C7361" w:rsidRDefault="005910B4">
            <w:pPr>
              <w:spacing w:after="58"/>
              <w:jc w:val="center"/>
              <w:rPr>
                <w:sz w:val="18"/>
              </w:rPr>
            </w:pPr>
          </w:p>
        </w:tc>
        <w:tc>
          <w:tcPr>
            <w:tcW w:w="1506" w:type="dxa"/>
          </w:tcPr>
          <w:p w14:paraId="5A72102E" w14:textId="77777777" w:rsidR="005910B4" w:rsidRPr="009C7361" w:rsidRDefault="005910B4">
            <w:pPr>
              <w:spacing w:after="58"/>
              <w:jc w:val="right"/>
              <w:rPr>
                <w:sz w:val="18"/>
              </w:rPr>
            </w:pPr>
          </w:p>
        </w:tc>
      </w:tr>
      <w:tr w:rsidR="009C7361" w:rsidRPr="009C7361" w14:paraId="7A90CA96" w14:textId="77777777">
        <w:trPr>
          <w:trHeight w:val="280"/>
        </w:trPr>
        <w:tc>
          <w:tcPr>
            <w:tcW w:w="4408" w:type="dxa"/>
          </w:tcPr>
          <w:p w14:paraId="0A3F391F" w14:textId="77777777" w:rsidR="005910B4" w:rsidRPr="009C7361" w:rsidRDefault="005910B4">
            <w:pPr>
              <w:spacing w:after="58"/>
              <w:rPr>
                <w:sz w:val="18"/>
              </w:rPr>
            </w:pPr>
            <w:r w:rsidRPr="009C7361">
              <w:rPr>
                <w:sz w:val="18"/>
              </w:rPr>
              <w:t>Tax Credit Fees</w:t>
            </w:r>
          </w:p>
        </w:tc>
        <w:tc>
          <w:tcPr>
            <w:tcW w:w="1692" w:type="dxa"/>
          </w:tcPr>
          <w:p w14:paraId="367F093E" w14:textId="77777777" w:rsidR="005910B4" w:rsidRPr="009C7361" w:rsidRDefault="005910B4">
            <w:pPr>
              <w:spacing w:after="58"/>
              <w:jc w:val="right"/>
              <w:rPr>
                <w:sz w:val="18"/>
              </w:rPr>
            </w:pPr>
          </w:p>
        </w:tc>
        <w:tc>
          <w:tcPr>
            <w:tcW w:w="265" w:type="dxa"/>
            <w:shd w:val="pct30" w:color="auto" w:fill="auto"/>
          </w:tcPr>
          <w:p w14:paraId="42926517" w14:textId="77777777" w:rsidR="005910B4" w:rsidRPr="009C7361" w:rsidRDefault="005910B4">
            <w:pPr>
              <w:spacing w:after="58"/>
              <w:rPr>
                <w:sz w:val="18"/>
              </w:rPr>
            </w:pPr>
          </w:p>
        </w:tc>
        <w:tc>
          <w:tcPr>
            <w:tcW w:w="1599" w:type="dxa"/>
          </w:tcPr>
          <w:p w14:paraId="053D0DD5"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2485C21" w14:textId="77777777" w:rsidR="005910B4" w:rsidRPr="009C7361" w:rsidRDefault="005910B4">
            <w:pPr>
              <w:spacing w:after="58"/>
              <w:jc w:val="center"/>
              <w:rPr>
                <w:sz w:val="18"/>
              </w:rPr>
            </w:pPr>
          </w:p>
        </w:tc>
        <w:tc>
          <w:tcPr>
            <w:tcW w:w="1506" w:type="dxa"/>
          </w:tcPr>
          <w:p w14:paraId="7D0316DB" w14:textId="77777777" w:rsidR="005910B4" w:rsidRPr="009C7361" w:rsidRDefault="005910B4">
            <w:pPr>
              <w:spacing w:after="58"/>
              <w:jc w:val="center"/>
              <w:rPr>
                <w:sz w:val="18"/>
              </w:rPr>
            </w:pPr>
            <w:r w:rsidRPr="009C7361">
              <w:rPr>
                <w:sz w:val="18"/>
              </w:rPr>
              <w:t xml:space="preserve">N/A </w:t>
            </w:r>
          </w:p>
        </w:tc>
      </w:tr>
      <w:tr w:rsidR="009C7361" w:rsidRPr="009C7361" w14:paraId="37C48D00" w14:textId="77777777">
        <w:trPr>
          <w:trHeight w:val="280"/>
        </w:trPr>
        <w:tc>
          <w:tcPr>
            <w:tcW w:w="4408" w:type="dxa"/>
          </w:tcPr>
          <w:p w14:paraId="1FB8E696" w14:textId="77777777" w:rsidR="005910B4" w:rsidRPr="009C7361" w:rsidRDefault="005910B4">
            <w:pPr>
              <w:spacing w:after="58"/>
              <w:rPr>
                <w:sz w:val="18"/>
              </w:rPr>
            </w:pPr>
            <w:r w:rsidRPr="009C7361">
              <w:rPr>
                <w:sz w:val="18"/>
              </w:rPr>
              <w:t>Rent-up</w:t>
            </w:r>
          </w:p>
        </w:tc>
        <w:tc>
          <w:tcPr>
            <w:tcW w:w="1692" w:type="dxa"/>
          </w:tcPr>
          <w:p w14:paraId="1372D958" w14:textId="77777777" w:rsidR="005910B4" w:rsidRPr="009C7361" w:rsidRDefault="005910B4">
            <w:pPr>
              <w:spacing w:after="58"/>
              <w:jc w:val="right"/>
              <w:rPr>
                <w:sz w:val="18"/>
              </w:rPr>
            </w:pPr>
          </w:p>
        </w:tc>
        <w:tc>
          <w:tcPr>
            <w:tcW w:w="265" w:type="dxa"/>
            <w:shd w:val="pct30" w:color="auto" w:fill="auto"/>
          </w:tcPr>
          <w:p w14:paraId="3808B812" w14:textId="77777777" w:rsidR="005910B4" w:rsidRPr="009C7361" w:rsidRDefault="005910B4">
            <w:pPr>
              <w:spacing w:after="58"/>
              <w:rPr>
                <w:sz w:val="18"/>
              </w:rPr>
            </w:pPr>
          </w:p>
        </w:tc>
        <w:tc>
          <w:tcPr>
            <w:tcW w:w="1599" w:type="dxa"/>
          </w:tcPr>
          <w:p w14:paraId="418A5FBC" w14:textId="77777777" w:rsidR="005910B4" w:rsidRPr="009C7361" w:rsidRDefault="005910B4">
            <w:pPr>
              <w:spacing w:after="58"/>
              <w:jc w:val="center"/>
              <w:rPr>
                <w:sz w:val="18"/>
              </w:rPr>
            </w:pPr>
            <w:r w:rsidRPr="009C7361">
              <w:rPr>
                <w:sz w:val="18"/>
              </w:rPr>
              <w:t>N/A</w:t>
            </w:r>
          </w:p>
        </w:tc>
        <w:tc>
          <w:tcPr>
            <w:tcW w:w="251" w:type="dxa"/>
            <w:shd w:val="pct25" w:color="auto" w:fill="auto"/>
          </w:tcPr>
          <w:p w14:paraId="748776ED" w14:textId="77777777" w:rsidR="005910B4" w:rsidRPr="009C7361" w:rsidRDefault="005910B4">
            <w:pPr>
              <w:spacing w:after="58"/>
              <w:jc w:val="center"/>
              <w:rPr>
                <w:sz w:val="18"/>
              </w:rPr>
            </w:pPr>
          </w:p>
        </w:tc>
        <w:tc>
          <w:tcPr>
            <w:tcW w:w="1506" w:type="dxa"/>
          </w:tcPr>
          <w:p w14:paraId="0BEA54D1" w14:textId="77777777" w:rsidR="005910B4" w:rsidRPr="009C7361" w:rsidRDefault="005910B4">
            <w:pPr>
              <w:spacing w:after="58"/>
              <w:jc w:val="center"/>
              <w:rPr>
                <w:sz w:val="18"/>
              </w:rPr>
            </w:pPr>
            <w:r w:rsidRPr="009C7361">
              <w:rPr>
                <w:sz w:val="18"/>
              </w:rPr>
              <w:t xml:space="preserve">N/A </w:t>
            </w:r>
          </w:p>
        </w:tc>
      </w:tr>
      <w:tr w:rsidR="009C7361" w:rsidRPr="009C7361" w14:paraId="58E6B3C7" w14:textId="77777777">
        <w:trPr>
          <w:trHeight w:val="280"/>
        </w:trPr>
        <w:tc>
          <w:tcPr>
            <w:tcW w:w="4408" w:type="dxa"/>
          </w:tcPr>
          <w:p w14:paraId="0A61FFE3" w14:textId="77777777" w:rsidR="005910B4" w:rsidRPr="009C7361" w:rsidRDefault="005910B4">
            <w:pPr>
              <w:spacing w:after="58"/>
              <w:rPr>
                <w:sz w:val="18"/>
              </w:rPr>
            </w:pPr>
            <w:r w:rsidRPr="009C7361">
              <w:rPr>
                <w:sz w:val="18"/>
              </w:rPr>
              <w:t xml:space="preserve">Consultants </w:t>
            </w:r>
          </w:p>
        </w:tc>
        <w:tc>
          <w:tcPr>
            <w:tcW w:w="1692" w:type="dxa"/>
          </w:tcPr>
          <w:p w14:paraId="6CA2547F" w14:textId="77777777" w:rsidR="005910B4" w:rsidRPr="009C7361" w:rsidRDefault="005910B4">
            <w:pPr>
              <w:spacing w:after="58"/>
              <w:jc w:val="right"/>
              <w:rPr>
                <w:sz w:val="18"/>
              </w:rPr>
            </w:pPr>
          </w:p>
        </w:tc>
        <w:tc>
          <w:tcPr>
            <w:tcW w:w="265" w:type="dxa"/>
            <w:shd w:val="pct30" w:color="auto" w:fill="auto"/>
          </w:tcPr>
          <w:p w14:paraId="2A906C59" w14:textId="77777777" w:rsidR="005910B4" w:rsidRPr="009C7361" w:rsidRDefault="005910B4">
            <w:pPr>
              <w:spacing w:after="58"/>
              <w:rPr>
                <w:sz w:val="18"/>
              </w:rPr>
            </w:pPr>
          </w:p>
        </w:tc>
        <w:tc>
          <w:tcPr>
            <w:tcW w:w="1599" w:type="dxa"/>
          </w:tcPr>
          <w:p w14:paraId="01994E81" w14:textId="77777777" w:rsidR="005910B4" w:rsidRPr="009C7361" w:rsidRDefault="005910B4">
            <w:pPr>
              <w:spacing w:after="58"/>
              <w:jc w:val="center"/>
              <w:rPr>
                <w:sz w:val="18"/>
              </w:rPr>
            </w:pPr>
          </w:p>
        </w:tc>
        <w:tc>
          <w:tcPr>
            <w:tcW w:w="251" w:type="dxa"/>
            <w:shd w:val="pct25" w:color="auto" w:fill="auto"/>
          </w:tcPr>
          <w:p w14:paraId="716558DE" w14:textId="77777777" w:rsidR="005910B4" w:rsidRPr="009C7361" w:rsidRDefault="005910B4">
            <w:pPr>
              <w:spacing w:after="58"/>
              <w:jc w:val="center"/>
              <w:rPr>
                <w:sz w:val="18"/>
              </w:rPr>
            </w:pPr>
          </w:p>
        </w:tc>
        <w:tc>
          <w:tcPr>
            <w:tcW w:w="1506" w:type="dxa"/>
          </w:tcPr>
          <w:p w14:paraId="580F2AB8" w14:textId="77777777" w:rsidR="005910B4" w:rsidRPr="009C7361" w:rsidRDefault="005910B4">
            <w:pPr>
              <w:spacing w:after="58"/>
              <w:jc w:val="center"/>
              <w:rPr>
                <w:sz w:val="18"/>
              </w:rPr>
            </w:pPr>
          </w:p>
        </w:tc>
      </w:tr>
      <w:tr w:rsidR="009C7361" w:rsidRPr="009C7361" w14:paraId="236E719C" w14:textId="77777777">
        <w:trPr>
          <w:trHeight w:val="280"/>
        </w:trPr>
        <w:tc>
          <w:tcPr>
            <w:tcW w:w="4408" w:type="dxa"/>
          </w:tcPr>
          <w:p w14:paraId="258BB874" w14:textId="77777777" w:rsidR="005910B4" w:rsidRPr="009C7361" w:rsidRDefault="005910B4">
            <w:pPr>
              <w:spacing w:after="58"/>
              <w:rPr>
                <w:sz w:val="18"/>
              </w:rPr>
            </w:pPr>
            <w:r w:rsidRPr="009C7361">
              <w:rPr>
                <w:sz w:val="18"/>
              </w:rPr>
              <w:t>Other   KHRC COST CERTIFICATION</w:t>
            </w:r>
          </w:p>
        </w:tc>
        <w:tc>
          <w:tcPr>
            <w:tcW w:w="1692" w:type="dxa"/>
          </w:tcPr>
          <w:p w14:paraId="7C3007D7" w14:textId="77777777" w:rsidR="005910B4" w:rsidRPr="009C7361" w:rsidRDefault="005910B4">
            <w:pPr>
              <w:spacing w:after="58"/>
              <w:jc w:val="right"/>
              <w:rPr>
                <w:sz w:val="18"/>
              </w:rPr>
            </w:pPr>
          </w:p>
        </w:tc>
        <w:tc>
          <w:tcPr>
            <w:tcW w:w="265" w:type="dxa"/>
            <w:shd w:val="pct30" w:color="auto" w:fill="auto"/>
          </w:tcPr>
          <w:p w14:paraId="59A9AACE" w14:textId="77777777" w:rsidR="005910B4" w:rsidRPr="009C7361" w:rsidRDefault="005910B4">
            <w:pPr>
              <w:spacing w:after="58"/>
              <w:rPr>
                <w:sz w:val="18"/>
              </w:rPr>
            </w:pPr>
          </w:p>
        </w:tc>
        <w:tc>
          <w:tcPr>
            <w:tcW w:w="1599" w:type="dxa"/>
          </w:tcPr>
          <w:p w14:paraId="5D0A89A9" w14:textId="77777777" w:rsidR="005910B4" w:rsidRPr="009C7361" w:rsidRDefault="005910B4">
            <w:pPr>
              <w:spacing w:after="58"/>
              <w:jc w:val="center"/>
              <w:rPr>
                <w:sz w:val="18"/>
              </w:rPr>
            </w:pPr>
          </w:p>
        </w:tc>
        <w:tc>
          <w:tcPr>
            <w:tcW w:w="251" w:type="dxa"/>
            <w:shd w:val="pct25" w:color="auto" w:fill="auto"/>
          </w:tcPr>
          <w:p w14:paraId="784FF6A7" w14:textId="77777777" w:rsidR="005910B4" w:rsidRPr="009C7361" w:rsidRDefault="005910B4">
            <w:pPr>
              <w:spacing w:after="58"/>
              <w:jc w:val="center"/>
              <w:rPr>
                <w:sz w:val="18"/>
              </w:rPr>
            </w:pPr>
          </w:p>
        </w:tc>
        <w:tc>
          <w:tcPr>
            <w:tcW w:w="1506" w:type="dxa"/>
          </w:tcPr>
          <w:p w14:paraId="2EB651D7" w14:textId="77777777" w:rsidR="005910B4" w:rsidRPr="009C7361" w:rsidRDefault="005910B4">
            <w:pPr>
              <w:spacing w:after="58"/>
              <w:jc w:val="center"/>
              <w:rPr>
                <w:sz w:val="18"/>
              </w:rPr>
            </w:pPr>
          </w:p>
        </w:tc>
      </w:tr>
      <w:tr w:rsidR="009C7361" w:rsidRPr="009C7361" w14:paraId="6BE56917" w14:textId="77777777">
        <w:trPr>
          <w:trHeight w:val="280"/>
        </w:trPr>
        <w:tc>
          <w:tcPr>
            <w:tcW w:w="4408" w:type="dxa"/>
          </w:tcPr>
          <w:p w14:paraId="5F09329B" w14:textId="77777777" w:rsidR="005910B4" w:rsidRPr="009C7361" w:rsidRDefault="005910B4">
            <w:pPr>
              <w:spacing w:after="58"/>
              <w:rPr>
                <w:b/>
                <w:sz w:val="18"/>
              </w:rPr>
            </w:pPr>
            <w:r w:rsidRPr="009C7361">
              <w:rPr>
                <w:b/>
                <w:sz w:val="18"/>
              </w:rPr>
              <w:t>For Syndication Costs</w:t>
            </w:r>
          </w:p>
        </w:tc>
        <w:tc>
          <w:tcPr>
            <w:tcW w:w="1692" w:type="dxa"/>
          </w:tcPr>
          <w:p w14:paraId="7EE74257" w14:textId="77777777" w:rsidR="005910B4" w:rsidRPr="009C7361" w:rsidRDefault="005910B4">
            <w:pPr>
              <w:spacing w:after="58"/>
              <w:jc w:val="right"/>
              <w:rPr>
                <w:sz w:val="18"/>
              </w:rPr>
            </w:pPr>
          </w:p>
        </w:tc>
        <w:tc>
          <w:tcPr>
            <w:tcW w:w="265" w:type="dxa"/>
            <w:shd w:val="pct30" w:color="auto" w:fill="auto"/>
          </w:tcPr>
          <w:p w14:paraId="08E9023D" w14:textId="77777777" w:rsidR="005910B4" w:rsidRPr="009C7361" w:rsidRDefault="005910B4">
            <w:pPr>
              <w:spacing w:after="58"/>
              <w:rPr>
                <w:sz w:val="18"/>
              </w:rPr>
            </w:pPr>
          </w:p>
        </w:tc>
        <w:tc>
          <w:tcPr>
            <w:tcW w:w="1599" w:type="dxa"/>
          </w:tcPr>
          <w:p w14:paraId="6E0790BC" w14:textId="77777777" w:rsidR="005910B4" w:rsidRPr="009C7361" w:rsidRDefault="005910B4">
            <w:pPr>
              <w:spacing w:after="58"/>
              <w:jc w:val="center"/>
              <w:rPr>
                <w:sz w:val="18"/>
              </w:rPr>
            </w:pPr>
          </w:p>
        </w:tc>
        <w:tc>
          <w:tcPr>
            <w:tcW w:w="251" w:type="dxa"/>
            <w:shd w:val="pct25" w:color="auto" w:fill="auto"/>
          </w:tcPr>
          <w:p w14:paraId="33486D71" w14:textId="77777777" w:rsidR="005910B4" w:rsidRPr="009C7361" w:rsidRDefault="005910B4">
            <w:pPr>
              <w:spacing w:after="58"/>
              <w:jc w:val="center"/>
              <w:rPr>
                <w:sz w:val="18"/>
              </w:rPr>
            </w:pPr>
          </w:p>
        </w:tc>
        <w:tc>
          <w:tcPr>
            <w:tcW w:w="1506" w:type="dxa"/>
          </w:tcPr>
          <w:p w14:paraId="7C9B4650" w14:textId="77777777" w:rsidR="005910B4" w:rsidRPr="009C7361" w:rsidRDefault="005910B4">
            <w:pPr>
              <w:spacing w:after="58"/>
              <w:jc w:val="center"/>
              <w:rPr>
                <w:sz w:val="18"/>
              </w:rPr>
            </w:pPr>
          </w:p>
        </w:tc>
      </w:tr>
      <w:tr w:rsidR="009C7361" w:rsidRPr="009C7361" w14:paraId="43A5226E" w14:textId="77777777">
        <w:trPr>
          <w:trHeight w:val="280"/>
        </w:trPr>
        <w:tc>
          <w:tcPr>
            <w:tcW w:w="4408" w:type="dxa"/>
          </w:tcPr>
          <w:p w14:paraId="5AFD8546" w14:textId="77777777" w:rsidR="005910B4" w:rsidRPr="009C7361" w:rsidRDefault="005910B4">
            <w:pPr>
              <w:spacing w:after="58"/>
              <w:rPr>
                <w:sz w:val="18"/>
              </w:rPr>
            </w:pPr>
            <w:r w:rsidRPr="009C7361">
              <w:rPr>
                <w:sz w:val="18"/>
              </w:rPr>
              <w:t>Organizational (Partnership)</w:t>
            </w:r>
          </w:p>
        </w:tc>
        <w:tc>
          <w:tcPr>
            <w:tcW w:w="1692" w:type="dxa"/>
          </w:tcPr>
          <w:p w14:paraId="4AEEBA40" w14:textId="77777777" w:rsidR="005910B4" w:rsidRPr="009C7361" w:rsidRDefault="005910B4">
            <w:pPr>
              <w:spacing w:after="58"/>
              <w:jc w:val="right"/>
              <w:rPr>
                <w:sz w:val="18"/>
              </w:rPr>
            </w:pPr>
          </w:p>
        </w:tc>
        <w:tc>
          <w:tcPr>
            <w:tcW w:w="265" w:type="dxa"/>
            <w:shd w:val="pct30" w:color="auto" w:fill="auto"/>
          </w:tcPr>
          <w:p w14:paraId="436C11B3" w14:textId="77777777" w:rsidR="005910B4" w:rsidRPr="009C7361" w:rsidRDefault="005910B4">
            <w:pPr>
              <w:spacing w:after="58"/>
              <w:rPr>
                <w:sz w:val="18"/>
              </w:rPr>
            </w:pPr>
          </w:p>
        </w:tc>
        <w:tc>
          <w:tcPr>
            <w:tcW w:w="1599" w:type="dxa"/>
          </w:tcPr>
          <w:p w14:paraId="23EFE1D0" w14:textId="77777777" w:rsidR="005910B4" w:rsidRPr="009C7361" w:rsidRDefault="005910B4">
            <w:pPr>
              <w:spacing w:after="58"/>
              <w:jc w:val="center"/>
              <w:rPr>
                <w:sz w:val="18"/>
              </w:rPr>
            </w:pPr>
            <w:r w:rsidRPr="009C7361">
              <w:rPr>
                <w:sz w:val="18"/>
              </w:rPr>
              <w:t>N/A</w:t>
            </w:r>
          </w:p>
        </w:tc>
        <w:tc>
          <w:tcPr>
            <w:tcW w:w="251" w:type="dxa"/>
            <w:shd w:val="pct25" w:color="auto" w:fill="auto"/>
          </w:tcPr>
          <w:p w14:paraId="44B69D9D" w14:textId="77777777" w:rsidR="005910B4" w:rsidRPr="009C7361" w:rsidRDefault="005910B4">
            <w:pPr>
              <w:spacing w:after="58"/>
              <w:jc w:val="center"/>
              <w:rPr>
                <w:sz w:val="18"/>
              </w:rPr>
            </w:pPr>
            <w:r w:rsidRPr="009C7361">
              <w:rPr>
                <w:sz w:val="18"/>
              </w:rPr>
              <w:t xml:space="preserve">        </w:t>
            </w:r>
          </w:p>
        </w:tc>
        <w:tc>
          <w:tcPr>
            <w:tcW w:w="1506" w:type="dxa"/>
          </w:tcPr>
          <w:p w14:paraId="2CC95A97" w14:textId="77777777" w:rsidR="005910B4" w:rsidRPr="009C7361" w:rsidRDefault="005910B4">
            <w:pPr>
              <w:spacing w:after="58"/>
              <w:jc w:val="center"/>
              <w:rPr>
                <w:sz w:val="18"/>
              </w:rPr>
            </w:pPr>
            <w:r w:rsidRPr="009C7361">
              <w:rPr>
                <w:sz w:val="18"/>
              </w:rPr>
              <w:t xml:space="preserve"> N/A</w:t>
            </w:r>
          </w:p>
        </w:tc>
      </w:tr>
      <w:tr w:rsidR="009C7361" w:rsidRPr="009C7361" w14:paraId="0EE43B8C" w14:textId="77777777">
        <w:trPr>
          <w:trHeight w:val="280"/>
        </w:trPr>
        <w:tc>
          <w:tcPr>
            <w:tcW w:w="4408" w:type="dxa"/>
          </w:tcPr>
          <w:p w14:paraId="3126AC0E" w14:textId="77777777" w:rsidR="005910B4" w:rsidRPr="009C7361" w:rsidRDefault="005910B4">
            <w:pPr>
              <w:spacing w:after="58"/>
              <w:rPr>
                <w:sz w:val="18"/>
              </w:rPr>
            </w:pPr>
            <w:r w:rsidRPr="009C7361">
              <w:rPr>
                <w:sz w:val="18"/>
              </w:rPr>
              <w:t>Bridge Loan Fees and Expenses</w:t>
            </w:r>
          </w:p>
        </w:tc>
        <w:tc>
          <w:tcPr>
            <w:tcW w:w="1692" w:type="dxa"/>
          </w:tcPr>
          <w:p w14:paraId="33A3639D" w14:textId="77777777" w:rsidR="005910B4" w:rsidRPr="009C7361" w:rsidRDefault="005910B4">
            <w:pPr>
              <w:spacing w:after="58"/>
              <w:jc w:val="right"/>
              <w:rPr>
                <w:sz w:val="18"/>
              </w:rPr>
            </w:pPr>
          </w:p>
        </w:tc>
        <w:tc>
          <w:tcPr>
            <w:tcW w:w="265" w:type="dxa"/>
            <w:shd w:val="pct30" w:color="auto" w:fill="auto"/>
          </w:tcPr>
          <w:p w14:paraId="1E313F4D" w14:textId="77777777" w:rsidR="005910B4" w:rsidRPr="009C7361" w:rsidRDefault="005910B4">
            <w:pPr>
              <w:spacing w:after="58"/>
              <w:rPr>
                <w:sz w:val="18"/>
              </w:rPr>
            </w:pPr>
          </w:p>
        </w:tc>
        <w:tc>
          <w:tcPr>
            <w:tcW w:w="1599" w:type="dxa"/>
          </w:tcPr>
          <w:p w14:paraId="62562877" w14:textId="77777777" w:rsidR="005910B4" w:rsidRPr="009C7361" w:rsidRDefault="005910B4">
            <w:pPr>
              <w:spacing w:after="58"/>
              <w:jc w:val="center"/>
              <w:rPr>
                <w:sz w:val="18"/>
              </w:rPr>
            </w:pPr>
            <w:r w:rsidRPr="009C7361">
              <w:rPr>
                <w:sz w:val="18"/>
              </w:rPr>
              <w:t>N/A</w:t>
            </w:r>
          </w:p>
        </w:tc>
        <w:tc>
          <w:tcPr>
            <w:tcW w:w="251" w:type="dxa"/>
            <w:shd w:val="pct25" w:color="auto" w:fill="auto"/>
          </w:tcPr>
          <w:p w14:paraId="1E5B3F9D" w14:textId="77777777" w:rsidR="005910B4" w:rsidRPr="009C7361" w:rsidRDefault="005910B4">
            <w:pPr>
              <w:spacing w:after="58"/>
              <w:jc w:val="center"/>
              <w:rPr>
                <w:sz w:val="18"/>
              </w:rPr>
            </w:pPr>
          </w:p>
        </w:tc>
        <w:tc>
          <w:tcPr>
            <w:tcW w:w="1506" w:type="dxa"/>
          </w:tcPr>
          <w:p w14:paraId="2DA43078" w14:textId="77777777" w:rsidR="005910B4" w:rsidRPr="009C7361" w:rsidRDefault="005910B4">
            <w:pPr>
              <w:spacing w:after="58"/>
              <w:jc w:val="center"/>
              <w:rPr>
                <w:sz w:val="18"/>
              </w:rPr>
            </w:pPr>
            <w:r w:rsidRPr="009C7361">
              <w:rPr>
                <w:sz w:val="18"/>
              </w:rPr>
              <w:t xml:space="preserve">N/A </w:t>
            </w:r>
          </w:p>
        </w:tc>
      </w:tr>
      <w:tr w:rsidR="009C7361" w:rsidRPr="009C7361" w14:paraId="4E820DAA" w14:textId="77777777">
        <w:trPr>
          <w:trHeight w:val="280"/>
        </w:trPr>
        <w:tc>
          <w:tcPr>
            <w:tcW w:w="4408" w:type="dxa"/>
          </w:tcPr>
          <w:p w14:paraId="64CD1611" w14:textId="77777777" w:rsidR="005910B4" w:rsidRPr="009C7361" w:rsidRDefault="005910B4">
            <w:pPr>
              <w:spacing w:after="58"/>
              <w:rPr>
                <w:sz w:val="18"/>
              </w:rPr>
            </w:pPr>
            <w:r w:rsidRPr="009C7361">
              <w:rPr>
                <w:sz w:val="18"/>
              </w:rPr>
              <w:t>Tax Opinion</w:t>
            </w:r>
          </w:p>
        </w:tc>
        <w:tc>
          <w:tcPr>
            <w:tcW w:w="1692" w:type="dxa"/>
          </w:tcPr>
          <w:p w14:paraId="2AD46A76" w14:textId="77777777" w:rsidR="005910B4" w:rsidRPr="009C7361" w:rsidRDefault="005910B4">
            <w:pPr>
              <w:spacing w:after="58"/>
              <w:jc w:val="right"/>
              <w:rPr>
                <w:sz w:val="18"/>
              </w:rPr>
            </w:pPr>
          </w:p>
        </w:tc>
        <w:tc>
          <w:tcPr>
            <w:tcW w:w="265" w:type="dxa"/>
            <w:shd w:val="pct30" w:color="auto" w:fill="auto"/>
          </w:tcPr>
          <w:p w14:paraId="3204F401" w14:textId="77777777" w:rsidR="005910B4" w:rsidRPr="009C7361" w:rsidRDefault="005910B4">
            <w:pPr>
              <w:spacing w:after="58"/>
              <w:rPr>
                <w:sz w:val="18"/>
              </w:rPr>
            </w:pPr>
          </w:p>
        </w:tc>
        <w:tc>
          <w:tcPr>
            <w:tcW w:w="1599" w:type="dxa"/>
          </w:tcPr>
          <w:p w14:paraId="03119A9E" w14:textId="77777777" w:rsidR="005910B4" w:rsidRPr="009C7361" w:rsidRDefault="005910B4">
            <w:pPr>
              <w:spacing w:after="58"/>
              <w:jc w:val="center"/>
              <w:rPr>
                <w:sz w:val="18"/>
              </w:rPr>
            </w:pPr>
            <w:r w:rsidRPr="009C7361">
              <w:rPr>
                <w:sz w:val="18"/>
              </w:rPr>
              <w:t>N/A</w:t>
            </w:r>
          </w:p>
        </w:tc>
        <w:tc>
          <w:tcPr>
            <w:tcW w:w="251" w:type="dxa"/>
            <w:shd w:val="pct25" w:color="auto" w:fill="auto"/>
          </w:tcPr>
          <w:p w14:paraId="5565411D" w14:textId="77777777" w:rsidR="005910B4" w:rsidRPr="009C7361" w:rsidRDefault="005910B4">
            <w:pPr>
              <w:spacing w:after="58"/>
              <w:jc w:val="center"/>
              <w:rPr>
                <w:sz w:val="18"/>
              </w:rPr>
            </w:pPr>
          </w:p>
        </w:tc>
        <w:tc>
          <w:tcPr>
            <w:tcW w:w="1506" w:type="dxa"/>
          </w:tcPr>
          <w:p w14:paraId="287FEBB4" w14:textId="77777777" w:rsidR="005910B4" w:rsidRPr="009C7361" w:rsidRDefault="005910B4">
            <w:pPr>
              <w:spacing w:after="58"/>
              <w:jc w:val="center"/>
              <w:rPr>
                <w:sz w:val="18"/>
              </w:rPr>
            </w:pPr>
            <w:r w:rsidRPr="009C7361">
              <w:rPr>
                <w:sz w:val="18"/>
              </w:rPr>
              <w:t xml:space="preserve">N/A </w:t>
            </w:r>
          </w:p>
        </w:tc>
      </w:tr>
      <w:tr w:rsidR="009C7361" w:rsidRPr="009C7361" w14:paraId="795DB623" w14:textId="77777777">
        <w:trPr>
          <w:trHeight w:val="280"/>
        </w:trPr>
        <w:tc>
          <w:tcPr>
            <w:tcW w:w="4408" w:type="dxa"/>
          </w:tcPr>
          <w:p w14:paraId="6E531237" w14:textId="77777777" w:rsidR="005910B4" w:rsidRPr="009C7361" w:rsidRDefault="005910B4">
            <w:pPr>
              <w:spacing w:after="58"/>
              <w:rPr>
                <w:sz w:val="18"/>
              </w:rPr>
            </w:pPr>
            <w:r w:rsidRPr="009C7361">
              <w:rPr>
                <w:sz w:val="18"/>
              </w:rPr>
              <w:t>Other</w:t>
            </w:r>
          </w:p>
        </w:tc>
        <w:tc>
          <w:tcPr>
            <w:tcW w:w="1692" w:type="dxa"/>
          </w:tcPr>
          <w:p w14:paraId="03EEB18F" w14:textId="77777777" w:rsidR="005910B4" w:rsidRPr="009C7361" w:rsidRDefault="005910B4">
            <w:pPr>
              <w:spacing w:after="58"/>
              <w:jc w:val="right"/>
              <w:rPr>
                <w:sz w:val="18"/>
              </w:rPr>
            </w:pPr>
          </w:p>
        </w:tc>
        <w:tc>
          <w:tcPr>
            <w:tcW w:w="265" w:type="dxa"/>
            <w:shd w:val="pct30" w:color="auto" w:fill="auto"/>
          </w:tcPr>
          <w:p w14:paraId="771E6BE0" w14:textId="77777777" w:rsidR="005910B4" w:rsidRPr="009C7361" w:rsidRDefault="005910B4">
            <w:pPr>
              <w:spacing w:after="58"/>
              <w:rPr>
                <w:sz w:val="18"/>
              </w:rPr>
            </w:pPr>
          </w:p>
        </w:tc>
        <w:tc>
          <w:tcPr>
            <w:tcW w:w="1599" w:type="dxa"/>
          </w:tcPr>
          <w:p w14:paraId="651D61AA" w14:textId="77777777" w:rsidR="005910B4" w:rsidRPr="009C7361" w:rsidRDefault="005910B4">
            <w:pPr>
              <w:spacing w:after="58"/>
              <w:jc w:val="center"/>
              <w:rPr>
                <w:sz w:val="18"/>
              </w:rPr>
            </w:pPr>
            <w:r w:rsidRPr="009C7361">
              <w:rPr>
                <w:sz w:val="18"/>
              </w:rPr>
              <w:t xml:space="preserve">N/A </w:t>
            </w:r>
          </w:p>
        </w:tc>
        <w:tc>
          <w:tcPr>
            <w:tcW w:w="251" w:type="dxa"/>
            <w:shd w:val="pct25" w:color="auto" w:fill="auto"/>
          </w:tcPr>
          <w:p w14:paraId="3338A92D" w14:textId="77777777" w:rsidR="005910B4" w:rsidRPr="009C7361" w:rsidRDefault="005910B4">
            <w:pPr>
              <w:spacing w:after="58"/>
              <w:jc w:val="center"/>
              <w:rPr>
                <w:sz w:val="18"/>
              </w:rPr>
            </w:pPr>
            <w:r w:rsidRPr="009C7361">
              <w:rPr>
                <w:sz w:val="18"/>
              </w:rPr>
              <w:t xml:space="preserve">    </w:t>
            </w:r>
          </w:p>
        </w:tc>
        <w:tc>
          <w:tcPr>
            <w:tcW w:w="1506" w:type="dxa"/>
          </w:tcPr>
          <w:p w14:paraId="1FBEE4D6" w14:textId="77777777" w:rsidR="005910B4" w:rsidRPr="009C7361" w:rsidRDefault="005910B4">
            <w:pPr>
              <w:spacing w:after="58"/>
              <w:jc w:val="center"/>
              <w:rPr>
                <w:sz w:val="18"/>
              </w:rPr>
            </w:pPr>
            <w:r w:rsidRPr="009C7361">
              <w:rPr>
                <w:sz w:val="18"/>
              </w:rPr>
              <w:t>N/A</w:t>
            </w:r>
          </w:p>
        </w:tc>
      </w:tr>
      <w:tr w:rsidR="009C7361" w:rsidRPr="009C7361" w14:paraId="7288C364" w14:textId="77777777">
        <w:trPr>
          <w:trHeight w:val="280"/>
        </w:trPr>
        <w:tc>
          <w:tcPr>
            <w:tcW w:w="4408" w:type="dxa"/>
          </w:tcPr>
          <w:p w14:paraId="1B215919" w14:textId="77777777" w:rsidR="005910B4" w:rsidRPr="009C7361" w:rsidRDefault="005910B4">
            <w:pPr>
              <w:spacing w:after="58"/>
              <w:rPr>
                <w:sz w:val="18"/>
              </w:rPr>
            </w:pPr>
            <w:r w:rsidRPr="009C7361">
              <w:rPr>
                <w:b/>
                <w:sz w:val="18"/>
              </w:rPr>
              <w:t>For Developer’s Fees</w:t>
            </w:r>
          </w:p>
        </w:tc>
        <w:tc>
          <w:tcPr>
            <w:tcW w:w="1692" w:type="dxa"/>
          </w:tcPr>
          <w:p w14:paraId="6963DBA3" w14:textId="77777777" w:rsidR="005910B4" w:rsidRPr="009C7361" w:rsidRDefault="005910B4">
            <w:pPr>
              <w:spacing w:after="58"/>
              <w:jc w:val="right"/>
              <w:rPr>
                <w:sz w:val="18"/>
              </w:rPr>
            </w:pPr>
          </w:p>
        </w:tc>
        <w:tc>
          <w:tcPr>
            <w:tcW w:w="265" w:type="dxa"/>
            <w:shd w:val="pct30" w:color="auto" w:fill="auto"/>
          </w:tcPr>
          <w:p w14:paraId="36EDE7F6" w14:textId="77777777" w:rsidR="005910B4" w:rsidRPr="009C7361" w:rsidRDefault="005910B4">
            <w:pPr>
              <w:spacing w:after="58"/>
              <w:rPr>
                <w:sz w:val="18"/>
              </w:rPr>
            </w:pPr>
          </w:p>
        </w:tc>
        <w:tc>
          <w:tcPr>
            <w:tcW w:w="1599" w:type="dxa"/>
          </w:tcPr>
          <w:p w14:paraId="5FE8A9D9" w14:textId="77777777" w:rsidR="005910B4" w:rsidRPr="009C7361" w:rsidRDefault="005910B4">
            <w:pPr>
              <w:spacing w:after="58"/>
              <w:jc w:val="center"/>
              <w:rPr>
                <w:sz w:val="18"/>
              </w:rPr>
            </w:pPr>
          </w:p>
        </w:tc>
        <w:tc>
          <w:tcPr>
            <w:tcW w:w="251" w:type="dxa"/>
            <w:shd w:val="pct25" w:color="auto" w:fill="auto"/>
          </w:tcPr>
          <w:p w14:paraId="7BC8CFBB" w14:textId="77777777" w:rsidR="005910B4" w:rsidRPr="009C7361" w:rsidRDefault="005910B4">
            <w:pPr>
              <w:spacing w:after="58"/>
              <w:jc w:val="center"/>
              <w:rPr>
                <w:sz w:val="18"/>
              </w:rPr>
            </w:pPr>
          </w:p>
        </w:tc>
        <w:tc>
          <w:tcPr>
            <w:tcW w:w="1506" w:type="dxa"/>
          </w:tcPr>
          <w:p w14:paraId="61D63A55" w14:textId="77777777" w:rsidR="005910B4" w:rsidRPr="009C7361" w:rsidRDefault="005910B4">
            <w:pPr>
              <w:spacing w:after="58"/>
              <w:jc w:val="center"/>
              <w:rPr>
                <w:sz w:val="18"/>
              </w:rPr>
            </w:pPr>
          </w:p>
        </w:tc>
      </w:tr>
      <w:tr w:rsidR="009C7361" w:rsidRPr="009C7361" w14:paraId="38686B58" w14:textId="77777777">
        <w:trPr>
          <w:trHeight w:val="280"/>
        </w:trPr>
        <w:tc>
          <w:tcPr>
            <w:tcW w:w="4408" w:type="dxa"/>
          </w:tcPr>
          <w:p w14:paraId="03BCBE7B" w14:textId="77777777" w:rsidR="005910B4" w:rsidRPr="009C7361" w:rsidRDefault="005910B4">
            <w:pPr>
              <w:spacing w:after="58"/>
              <w:rPr>
                <w:sz w:val="18"/>
              </w:rPr>
            </w:pPr>
            <w:r w:rsidRPr="009C7361">
              <w:rPr>
                <w:sz w:val="18"/>
              </w:rPr>
              <w:t>Developer’s Overhead</w:t>
            </w:r>
          </w:p>
        </w:tc>
        <w:tc>
          <w:tcPr>
            <w:tcW w:w="1692" w:type="dxa"/>
          </w:tcPr>
          <w:p w14:paraId="7AE41E91" w14:textId="77777777" w:rsidR="005910B4" w:rsidRPr="009C7361" w:rsidRDefault="005910B4">
            <w:pPr>
              <w:spacing w:after="58"/>
              <w:jc w:val="right"/>
              <w:rPr>
                <w:sz w:val="18"/>
              </w:rPr>
            </w:pPr>
          </w:p>
        </w:tc>
        <w:tc>
          <w:tcPr>
            <w:tcW w:w="265" w:type="dxa"/>
            <w:shd w:val="pct30" w:color="auto" w:fill="auto"/>
          </w:tcPr>
          <w:p w14:paraId="1C758F1F" w14:textId="77777777" w:rsidR="005910B4" w:rsidRPr="009C7361" w:rsidRDefault="005910B4">
            <w:pPr>
              <w:spacing w:after="58"/>
              <w:rPr>
                <w:sz w:val="18"/>
              </w:rPr>
            </w:pPr>
          </w:p>
        </w:tc>
        <w:tc>
          <w:tcPr>
            <w:tcW w:w="1599" w:type="dxa"/>
          </w:tcPr>
          <w:p w14:paraId="65006835" w14:textId="77777777" w:rsidR="005910B4" w:rsidRPr="009C7361" w:rsidRDefault="005910B4">
            <w:pPr>
              <w:spacing w:after="58"/>
              <w:jc w:val="center"/>
              <w:rPr>
                <w:sz w:val="18"/>
              </w:rPr>
            </w:pPr>
          </w:p>
        </w:tc>
        <w:tc>
          <w:tcPr>
            <w:tcW w:w="251" w:type="dxa"/>
            <w:shd w:val="pct25" w:color="auto" w:fill="auto"/>
          </w:tcPr>
          <w:p w14:paraId="5BAAB230" w14:textId="77777777" w:rsidR="005910B4" w:rsidRPr="009C7361" w:rsidRDefault="005910B4">
            <w:pPr>
              <w:spacing w:after="58"/>
              <w:jc w:val="center"/>
              <w:rPr>
                <w:sz w:val="18"/>
              </w:rPr>
            </w:pPr>
          </w:p>
        </w:tc>
        <w:tc>
          <w:tcPr>
            <w:tcW w:w="1506" w:type="dxa"/>
          </w:tcPr>
          <w:p w14:paraId="3E82BBB9" w14:textId="77777777" w:rsidR="005910B4" w:rsidRPr="009C7361" w:rsidRDefault="005910B4">
            <w:pPr>
              <w:spacing w:after="58"/>
              <w:jc w:val="center"/>
              <w:rPr>
                <w:sz w:val="18"/>
              </w:rPr>
            </w:pPr>
          </w:p>
        </w:tc>
      </w:tr>
      <w:tr w:rsidR="009C7361" w:rsidRPr="009C7361" w14:paraId="5516E0B0" w14:textId="77777777">
        <w:trPr>
          <w:trHeight w:val="280"/>
        </w:trPr>
        <w:tc>
          <w:tcPr>
            <w:tcW w:w="4408" w:type="dxa"/>
          </w:tcPr>
          <w:p w14:paraId="18EADF38" w14:textId="77777777" w:rsidR="005910B4" w:rsidRPr="009C7361" w:rsidRDefault="005910B4">
            <w:pPr>
              <w:spacing w:after="58"/>
              <w:rPr>
                <w:sz w:val="18"/>
              </w:rPr>
            </w:pPr>
            <w:r w:rsidRPr="009C7361">
              <w:rPr>
                <w:sz w:val="18"/>
              </w:rPr>
              <w:t>Developer’s Fees</w:t>
            </w:r>
          </w:p>
        </w:tc>
        <w:tc>
          <w:tcPr>
            <w:tcW w:w="1692" w:type="dxa"/>
          </w:tcPr>
          <w:p w14:paraId="05822F6E" w14:textId="77777777" w:rsidR="005910B4" w:rsidRPr="009C7361" w:rsidRDefault="005910B4">
            <w:pPr>
              <w:spacing w:after="58"/>
              <w:jc w:val="right"/>
              <w:rPr>
                <w:sz w:val="18"/>
              </w:rPr>
            </w:pPr>
          </w:p>
        </w:tc>
        <w:tc>
          <w:tcPr>
            <w:tcW w:w="265" w:type="dxa"/>
            <w:shd w:val="pct30" w:color="auto" w:fill="auto"/>
          </w:tcPr>
          <w:p w14:paraId="6E623865" w14:textId="77777777" w:rsidR="005910B4" w:rsidRPr="009C7361" w:rsidRDefault="005910B4">
            <w:pPr>
              <w:spacing w:after="58"/>
              <w:rPr>
                <w:sz w:val="18"/>
              </w:rPr>
            </w:pPr>
          </w:p>
        </w:tc>
        <w:tc>
          <w:tcPr>
            <w:tcW w:w="1599" w:type="dxa"/>
          </w:tcPr>
          <w:p w14:paraId="491A65B0" w14:textId="77777777" w:rsidR="005910B4" w:rsidRPr="009C7361" w:rsidRDefault="005910B4">
            <w:pPr>
              <w:spacing w:after="58"/>
              <w:jc w:val="center"/>
              <w:rPr>
                <w:sz w:val="18"/>
              </w:rPr>
            </w:pPr>
          </w:p>
        </w:tc>
        <w:tc>
          <w:tcPr>
            <w:tcW w:w="251" w:type="dxa"/>
            <w:shd w:val="pct25" w:color="auto" w:fill="auto"/>
          </w:tcPr>
          <w:p w14:paraId="14BBF977" w14:textId="77777777" w:rsidR="005910B4" w:rsidRPr="009C7361" w:rsidRDefault="005910B4">
            <w:pPr>
              <w:spacing w:after="58"/>
              <w:jc w:val="center"/>
              <w:rPr>
                <w:sz w:val="18"/>
              </w:rPr>
            </w:pPr>
          </w:p>
        </w:tc>
        <w:tc>
          <w:tcPr>
            <w:tcW w:w="1506" w:type="dxa"/>
          </w:tcPr>
          <w:p w14:paraId="0A5E0C9F" w14:textId="77777777" w:rsidR="005910B4" w:rsidRPr="009C7361" w:rsidRDefault="005910B4">
            <w:pPr>
              <w:spacing w:after="58"/>
              <w:jc w:val="center"/>
              <w:rPr>
                <w:sz w:val="18"/>
              </w:rPr>
            </w:pPr>
          </w:p>
        </w:tc>
      </w:tr>
      <w:tr w:rsidR="009C7361" w:rsidRPr="009C7361" w14:paraId="505BAD06" w14:textId="77777777">
        <w:trPr>
          <w:trHeight w:val="280"/>
        </w:trPr>
        <w:tc>
          <w:tcPr>
            <w:tcW w:w="4408" w:type="dxa"/>
          </w:tcPr>
          <w:p w14:paraId="69B6B13A" w14:textId="77777777" w:rsidR="005910B4" w:rsidRPr="009C7361" w:rsidRDefault="005910B4">
            <w:pPr>
              <w:spacing w:after="58"/>
              <w:rPr>
                <w:sz w:val="18"/>
              </w:rPr>
            </w:pPr>
            <w:r w:rsidRPr="009C7361">
              <w:rPr>
                <w:sz w:val="18"/>
              </w:rPr>
              <w:t>Other</w:t>
            </w:r>
          </w:p>
        </w:tc>
        <w:tc>
          <w:tcPr>
            <w:tcW w:w="1692" w:type="dxa"/>
          </w:tcPr>
          <w:p w14:paraId="20B9F07D" w14:textId="77777777" w:rsidR="005910B4" w:rsidRPr="009C7361" w:rsidRDefault="005910B4">
            <w:pPr>
              <w:spacing w:after="58"/>
              <w:jc w:val="right"/>
              <w:rPr>
                <w:sz w:val="18"/>
              </w:rPr>
            </w:pPr>
          </w:p>
        </w:tc>
        <w:tc>
          <w:tcPr>
            <w:tcW w:w="265" w:type="dxa"/>
            <w:shd w:val="pct30" w:color="auto" w:fill="auto"/>
          </w:tcPr>
          <w:p w14:paraId="184BACE6" w14:textId="77777777" w:rsidR="005910B4" w:rsidRPr="009C7361" w:rsidRDefault="005910B4">
            <w:pPr>
              <w:spacing w:after="58"/>
              <w:rPr>
                <w:sz w:val="18"/>
              </w:rPr>
            </w:pPr>
          </w:p>
        </w:tc>
        <w:tc>
          <w:tcPr>
            <w:tcW w:w="1599" w:type="dxa"/>
          </w:tcPr>
          <w:p w14:paraId="2A34C3F4" w14:textId="77777777" w:rsidR="005910B4" w:rsidRPr="009C7361" w:rsidRDefault="005910B4">
            <w:pPr>
              <w:spacing w:after="58"/>
              <w:jc w:val="center"/>
              <w:rPr>
                <w:sz w:val="18"/>
              </w:rPr>
            </w:pPr>
          </w:p>
        </w:tc>
        <w:tc>
          <w:tcPr>
            <w:tcW w:w="251" w:type="dxa"/>
            <w:shd w:val="pct25" w:color="auto" w:fill="auto"/>
          </w:tcPr>
          <w:p w14:paraId="454E3DA9" w14:textId="77777777" w:rsidR="005910B4" w:rsidRPr="009C7361" w:rsidRDefault="005910B4">
            <w:pPr>
              <w:spacing w:after="58"/>
              <w:jc w:val="center"/>
              <w:rPr>
                <w:sz w:val="18"/>
              </w:rPr>
            </w:pPr>
          </w:p>
        </w:tc>
        <w:tc>
          <w:tcPr>
            <w:tcW w:w="1506" w:type="dxa"/>
          </w:tcPr>
          <w:p w14:paraId="65A043F3" w14:textId="77777777" w:rsidR="005910B4" w:rsidRPr="009C7361" w:rsidRDefault="005910B4">
            <w:pPr>
              <w:spacing w:after="58"/>
              <w:jc w:val="center"/>
              <w:rPr>
                <w:sz w:val="18"/>
              </w:rPr>
            </w:pPr>
          </w:p>
        </w:tc>
      </w:tr>
      <w:tr w:rsidR="009C7361" w:rsidRPr="009C7361" w14:paraId="26F4997E" w14:textId="77777777">
        <w:trPr>
          <w:trHeight w:val="280"/>
        </w:trPr>
        <w:tc>
          <w:tcPr>
            <w:tcW w:w="4408" w:type="dxa"/>
          </w:tcPr>
          <w:p w14:paraId="6809A0A9" w14:textId="77777777" w:rsidR="005910B4" w:rsidRPr="009C7361" w:rsidRDefault="005910B4">
            <w:pPr>
              <w:spacing w:after="58"/>
              <w:rPr>
                <w:b/>
                <w:sz w:val="18"/>
              </w:rPr>
            </w:pPr>
            <w:r w:rsidRPr="009C7361">
              <w:rPr>
                <w:b/>
                <w:sz w:val="18"/>
              </w:rPr>
              <w:t xml:space="preserve">For </w:t>
            </w:r>
            <w:r w:rsidR="000D14E0" w:rsidRPr="009C7361">
              <w:rPr>
                <w:b/>
                <w:sz w:val="18"/>
              </w:rPr>
              <w:t>Development</w:t>
            </w:r>
            <w:r w:rsidRPr="009C7361">
              <w:rPr>
                <w:b/>
                <w:sz w:val="18"/>
              </w:rPr>
              <w:t xml:space="preserve"> Reserves</w:t>
            </w:r>
          </w:p>
        </w:tc>
        <w:tc>
          <w:tcPr>
            <w:tcW w:w="1692" w:type="dxa"/>
          </w:tcPr>
          <w:p w14:paraId="5465594C" w14:textId="77777777" w:rsidR="005910B4" w:rsidRPr="009C7361" w:rsidRDefault="005910B4">
            <w:pPr>
              <w:spacing w:after="58"/>
              <w:jc w:val="right"/>
              <w:rPr>
                <w:sz w:val="18"/>
              </w:rPr>
            </w:pPr>
          </w:p>
        </w:tc>
        <w:tc>
          <w:tcPr>
            <w:tcW w:w="265" w:type="dxa"/>
            <w:shd w:val="pct30" w:color="auto" w:fill="auto"/>
          </w:tcPr>
          <w:p w14:paraId="4F1F93A6" w14:textId="77777777" w:rsidR="005910B4" w:rsidRPr="009C7361" w:rsidRDefault="005910B4">
            <w:pPr>
              <w:spacing w:after="58"/>
              <w:rPr>
                <w:sz w:val="18"/>
              </w:rPr>
            </w:pPr>
          </w:p>
        </w:tc>
        <w:tc>
          <w:tcPr>
            <w:tcW w:w="1599" w:type="dxa"/>
          </w:tcPr>
          <w:p w14:paraId="09701562" w14:textId="77777777" w:rsidR="005910B4" w:rsidRPr="009C7361" w:rsidRDefault="005910B4">
            <w:pPr>
              <w:spacing w:after="58"/>
              <w:jc w:val="center"/>
              <w:rPr>
                <w:sz w:val="18"/>
              </w:rPr>
            </w:pPr>
          </w:p>
        </w:tc>
        <w:tc>
          <w:tcPr>
            <w:tcW w:w="251" w:type="dxa"/>
            <w:shd w:val="pct25" w:color="auto" w:fill="auto"/>
          </w:tcPr>
          <w:p w14:paraId="2BF10E6B" w14:textId="77777777" w:rsidR="005910B4" w:rsidRPr="009C7361" w:rsidRDefault="005910B4">
            <w:pPr>
              <w:spacing w:after="58"/>
              <w:jc w:val="center"/>
              <w:rPr>
                <w:sz w:val="18"/>
              </w:rPr>
            </w:pPr>
          </w:p>
        </w:tc>
        <w:tc>
          <w:tcPr>
            <w:tcW w:w="1506" w:type="dxa"/>
          </w:tcPr>
          <w:p w14:paraId="59C2F317" w14:textId="77777777" w:rsidR="005910B4" w:rsidRPr="009C7361" w:rsidRDefault="005910B4">
            <w:pPr>
              <w:spacing w:after="58"/>
              <w:jc w:val="center"/>
              <w:rPr>
                <w:sz w:val="18"/>
              </w:rPr>
            </w:pPr>
          </w:p>
        </w:tc>
      </w:tr>
      <w:tr w:rsidR="009C7361" w:rsidRPr="009C7361" w14:paraId="2FD7D5F1" w14:textId="77777777">
        <w:trPr>
          <w:trHeight w:val="280"/>
        </w:trPr>
        <w:tc>
          <w:tcPr>
            <w:tcW w:w="4408" w:type="dxa"/>
          </w:tcPr>
          <w:p w14:paraId="10B12BFA" w14:textId="77777777" w:rsidR="005910B4" w:rsidRPr="009C7361" w:rsidRDefault="005910B4">
            <w:pPr>
              <w:spacing w:after="58"/>
              <w:rPr>
                <w:sz w:val="18"/>
              </w:rPr>
            </w:pPr>
            <w:r w:rsidRPr="009C7361">
              <w:rPr>
                <w:sz w:val="18"/>
              </w:rPr>
              <w:t>Rent-up Reserve</w:t>
            </w:r>
          </w:p>
        </w:tc>
        <w:tc>
          <w:tcPr>
            <w:tcW w:w="1692" w:type="dxa"/>
          </w:tcPr>
          <w:p w14:paraId="77F0C7F2" w14:textId="77777777" w:rsidR="005910B4" w:rsidRPr="009C7361" w:rsidRDefault="005910B4">
            <w:pPr>
              <w:spacing w:after="58"/>
              <w:jc w:val="right"/>
              <w:rPr>
                <w:sz w:val="18"/>
              </w:rPr>
            </w:pPr>
          </w:p>
        </w:tc>
        <w:tc>
          <w:tcPr>
            <w:tcW w:w="265" w:type="dxa"/>
            <w:shd w:val="pct30" w:color="auto" w:fill="auto"/>
          </w:tcPr>
          <w:p w14:paraId="6B337C9B" w14:textId="77777777" w:rsidR="005910B4" w:rsidRPr="009C7361" w:rsidRDefault="005910B4">
            <w:pPr>
              <w:spacing w:after="58"/>
              <w:rPr>
                <w:sz w:val="18"/>
              </w:rPr>
            </w:pPr>
          </w:p>
        </w:tc>
        <w:tc>
          <w:tcPr>
            <w:tcW w:w="1599" w:type="dxa"/>
          </w:tcPr>
          <w:p w14:paraId="31404384"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96AE683" w14:textId="77777777" w:rsidR="005910B4" w:rsidRPr="009C7361" w:rsidRDefault="005910B4">
            <w:pPr>
              <w:spacing w:after="58"/>
              <w:jc w:val="center"/>
              <w:rPr>
                <w:sz w:val="18"/>
              </w:rPr>
            </w:pPr>
          </w:p>
        </w:tc>
        <w:tc>
          <w:tcPr>
            <w:tcW w:w="1506" w:type="dxa"/>
          </w:tcPr>
          <w:p w14:paraId="6519F4F9" w14:textId="77777777" w:rsidR="005910B4" w:rsidRPr="009C7361" w:rsidRDefault="005910B4">
            <w:pPr>
              <w:spacing w:after="58"/>
              <w:jc w:val="center"/>
              <w:rPr>
                <w:sz w:val="18"/>
              </w:rPr>
            </w:pPr>
            <w:r w:rsidRPr="009C7361">
              <w:rPr>
                <w:sz w:val="18"/>
              </w:rPr>
              <w:t>N/A</w:t>
            </w:r>
          </w:p>
        </w:tc>
      </w:tr>
      <w:tr w:rsidR="009C7361" w:rsidRPr="009C7361" w14:paraId="198C73CD" w14:textId="77777777">
        <w:trPr>
          <w:trHeight w:val="280"/>
        </w:trPr>
        <w:tc>
          <w:tcPr>
            <w:tcW w:w="4408" w:type="dxa"/>
          </w:tcPr>
          <w:p w14:paraId="06373E18" w14:textId="77777777" w:rsidR="005910B4" w:rsidRPr="009C7361" w:rsidRDefault="005910B4">
            <w:pPr>
              <w:spacing w:after="58"/>
              <w:rPr>
                <w:sz w:val="18"/>
              </w:rPr>
            </w:pPr>
            <w:r w:rsidRPr="009C7361">
              <w:rPr>
                <w:sz w:val="18"/>
              </w:rPr>
              <w:t>Operating Reserve</w:t>
            </w:r>
          </w:p>
        </w:tc>
        <w:tc>
          <w:tcPr>
            <w:tcW w:w="1692" w:type="dxa"/>
          </w:tcPr>
          <w:p w14:paraId="1055D366" w14:textId="77777777" w:rsidR="005910B4" w:rsidRPr="009C7361" w:rsidRDefault="005910B4">
            <w:pPr>
              <w:spacing w:after="58"/>
              <w:jc w:val="right"/>
              <w:rPr>
                <w:sz w:val="18"/>
              </w:rPr>
            </w:pPr>
          </w:p>
        </w:tc>
        <w:tc>
          <w:tcPr>
            <w:tcW w:w="265" w:type="dxa"/>
            <w:shd w:val="pct30" w:color="auto" w:fill="auto"/>
          </w:tcPr>
          <w:p w14:paraId="479B97C4" w14:textId="77777777" w:rsidR="005910B4" w:rsidRPr="009C7361" w:rsidRDefault="005910B4">
            <w:pPr>
              <w:spacing w:after="58"/>
              <w:rPr>
                <w:sz w:val="18"/>
              </w:rPr>
            </w:pPr>
          </w:p>
        </w:tc>
        <w:tc>
          <w:tcPr>
            <w:tcW w:w="1599" w:type="dxa"/>
          </w:tcPr>
          <w:p w14:paraId="371A1E62"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00C69D3" w14:textId="77777777" w:rsidR="005910B4" w:rsidRPr="009C7361" w:rsidRDefault="005910B4">
            <w:pPr>
              <w:spacing w:after="58"/>
              <w:jc w:val="center"/>
              <w:rPr>
                <w:sz w:val="18"/>
              </w:rPr>
            </w:pPr>
          </w:p>
        </w:tc>
        <w:tc>
          <w:tcPr>
            <w:tcW w:w="1506" w:type="dxa"/>
          </w:tcPr>
          <w:p w14:paraId="77447D6B" w14:textId="77777777" w:rsidR="005910B4" w:rsidRPr="009C7361" w:rsidRDefault="005910B4">
            <w:pPr>
              <w:spacing w:after="58"/>
              <w:jc w:val="center"/>
              <w:rPr>
                <w:sz w:val="18"/>
              </w:rPr>
            </w:pPr>
            <w:r w:rsidRPr="009C7361">
              <w:rPr>
                <w:sz w:val="18"/>
              </w:rPr>
              <w:t>N/A</w:t>
            </w:r>
          </w:p>
        </w:tc>
      </w:tr>
      <w:tr w:rsidR="009C7361" w:rsidRPr="009C7361" w14:paraId="16C85BD2" w14:textId="77777777">
        <w:trPr>
          <w:trHeight w:val="280"/>
        </w:trPr>
        <w:tc>
          <w:tcPr>
            <w:tcW w:w="4408" w:type="dxa"/>
          </w:tcPr>
          <w:p w14:paraId="3C433F63" w14:textId="77777777" w:rsidR="005910B4" w:rsidRPr="009C7361" w:rsidRDefault="005910B4">
            <w:pPr>
              <w:spacing w:after="58"/>
              <w:rPr>
                <w:sz w:val="18"/>
              </w:rPr>
            </w:pPr>
          </w:p>
        </w:tc>
        <w:tc>
          <w:tcPr>
            <w:tcW w:w="1692" w:type="dxa"/>
          </w:tcPr>
          <w:p w14:paraId="7AE3907A" w14:textId="77777777" w:rsidR="005910B4" w:rsidRPr="009C7361" w:rsidRDefault="005910B4">
            <w:pPr>
              <w:spacing w:after="58"/>
              <w:jc w:val="right"/>
              <w:rPr>
                <w:sz w:val="18"/>
              </w:rPr>
            </w:pPr>
          </w:p>
        </w:tc>
        <w:tc>
          <w:tcPr>
            <w:tcW w:w="265" w:type="dxa"/>
            <w:shd w:val="pct30" w:color="auto" w:fill="auto"/>
          </w:tcPr>
          <w:p w14:paraId="072A9E85" w14:textId="77777777" w:rsidR="005910B4" w:rsidRPr="009C7361" w:rsidRDefault="005910B4">
            <w:pPr>
              <w:spacing w:after="58"/>
              <w:rPr>
                <w:sz w:val="18"/>
              </w:rPr>
            </w:pPr>
          </w:p>
        </w:tc>
        <w:tc>
          <w:tcPr>
            <w:tcW w:w="1599" w:type="dxa"/>
          </w:tcPr>
          <w:p w14:paraId="09101416" w14:textId="77777777" w:rsidR="005910B4" w:rsidRPr="009C7361" w:rsidRDefault="005910B4">
            <w:pPr>
              <w:spacing w:after="58"/>
              <w:jc w:val="center"/>
              <w:rPr>
                <w:sz w:val="18"/>
              </w:rPr>
            </w:pPr>
          </w:p>
        </w:tc>
        <w:tc>
          <w:tcPr>
            <w:tcW w:w="251" w:type="dxa"/>
            <w:shd w:val="pct25" w:color="auto" w:fill="auto"/>
          </w:tcPr>
          <w:p w14:paraId="48DF3335" w14:textId="77777777" w:rsidR="005910B4" w:rsidRPr="009C7361" w:rsidRDefault="005910B4">
            <w:pPr>
              <w:spacing w:after="58"/>
              <w:jc w:val="center"/>
              <w:rPr>
                <w:sz w:val="18"/>
              </w:rPr>
            </w:pPr>
          </w:p>
        </w:tc>
        <w:tc>
          <w:tcPr>
            <w:tcW w:w="1506" w:type="dxa"/>
          </w:tcPr>
          <w:p w14:paraId="35BC6055" w14:textId="77777777" w:rsidR="005910B4" w:rsidRPr="009C7361" w:rsidRDefault="005910B4">
            <w:pPr>
              <w:spacing w:after="58"/>
              <w:jc w:val="center"/>
              <w:rPr>
                <w:sz w:val="18"/>
              </w:rPr>
            </w:pPr>
            <w:r w:rsidRPr="009C7361">
              <w:rPr>
                <w:sz w:val="18"/>
              </w:rPr>
              <w:t xml:space="preserve">N/A </w:t>
            </w:r>
          </w:p>
        </w:tc>
      </w:tr>
      <w:tr w:rsidR="009C7361" w:rsidRPr="009C7361" w14:paraId="2609331B" w14:textId="77777777">
        <w:trPr>
          <w:trHeight w:val="280"/>
        </w:trPr>
        <w:tc>
          <w:tcPr>
            <w:tcW w:w="4408" w:type="dxa"/>
          </w:tcPr>
          <w:p w14:paraId="1F7750F2" w14:textId="77777777" w:rsidR="005910B4" w:rsidRPr="009C7361" w:rsidRDefault="005910B4">
            <w:pPr>
              <w:spacing w:after="58"/>
              <w:rPr>
                <w:sz w:val="18"/>
              </w:rPr>
            </w:pPr>
            <w:r w:rsidRPr="009C7361">
              <w:rPr>
                <w:sz w:val="18"/>
              </w:rPr>
              <w:t>Other</w:t>
            </w:r>
          </w:p>
        </w:tc>
        <w:tc>
          <w:tcPr>
            <w:tcW w:w="1692" w:type="dxa"/>
          </w:tcPr>
          <w:p w14:paraId="3F691C98" w14:textId="77777777" w:rsidR="005910B4" w:rsidRPr="009C7361" w:rsidRDefault="005910B4">
            <w:pPr>
              <w:spacing w:after="58"/>
              <w:jc w:val="right"/>
              <w:rPr>
                <w:sz w:val="18"/>
              </w:rPr>
            </w:pPr>
          </w:p>
        </w:tc>
        <w:tc>
          <w:tcPr>
            <w:tcW w:w="265" w:type="dxa"/>
            <w:shd w:val="pct30" w:color="auto" w:fill="auto"/>
          </w:tcPr>
          <w:p w14:paraId="3E7AD467" w14:textId="77777777" w:rsidR="005910B4" w:rsidRPr="009C7361" w:rsidRDefault="005910B4">
            <w:pPr>
              <w:spacing w:after="58"/>
              <w:rPr>
                <w:sz w:val="18"/>
              </w:rPr>
            </w:pPr>
          </w:p>
        </w:tc>
        <w:tc>
          <w:tcPr>
            <w:tcW w:w="1599" w:type="dxa"/>
          </w:tcPr>
          <w:p w14:paraId="09333D73" w14:textId="77777777" w:rsidR="005910B4" w:rsidRPr="009C7361" w:rsidRDefault="005910B4">
            <w:pPr>
              <w:spacing w:after="58"/>
              <w:jc w:val="center"/>
              <w:rPr>
                <w:sz w:val="18"/>
              </w:rPr>
            </w:pPr>
            <w:r w:rsidRPr="009C7361">
              <w:rPr>
                <w:sz w:val="18"/>
              </w:rPr>
              <w:t>N/A</w:t>
            </w:r>
          </w:p>
        </w:tc>
        <w:tc>
          <w:tcPr>
            <w:tcW w:w="251" w:type="dxa"/>
            <w:shd w:val="pct25" w:color="auto" w:fill="auto"/>
          </w:tcPr>
          <w:p w14:paraId="0DC929F1" w14:textId="77777777" w:rsidR="005910B4" w:rsidRPr="009C7361" w:rsidRDefault="005910B4">
            <w:pPr>
              <w:spacing w:after="58"/>
              <w:jc w:val="center"/>
              <w:rPr>
                <w:sz w:val="18"/>
              </w:rPr>
            </w:pPr>
          </w:p>
        </w:tc>
        <w:tc>
          <w:tcPr>
            <w:tcW w:w="1506" w:type="dxa"/>
          </w:tcPr>
          <w:p w14:paraId="795AA8C3" w14:textId="77777777" w:rsidR="005910B4" w:rsidRPr="009C7361" w:rsidRDefault="005910B4">
            <w:pPr>
              <w:spacing w:after="58"/>
              <w:jc w:val="center"/>
              <w:rPr>
                <w:sz w:val="18"/>
              </w:rPr>
            </w:pPr>
            <w:r w:rsidRPr="009C7361">
              <w:rPr>
                <w:sz w:val="18"/>
              </w:rPr>
              <w:t xml:space="preserve">N/A </w:t>
            </w:r>
          </w:p>
        </w:tc>
      </w:tr>
      <w:tr w:rsidR="009C7361" w:rsidRPr="009C7361" w14:paraId="6A82D88B" w14:textId="77777777">
        <w:trPr>
          <w:trHeight w:val="280"/>
        </w:trPr>
        <w:tc>
          <w:tcPr>
            <w:tcW w:w="4408" w:type="dxa"/>
          </w:tcPr>
          <w:p w14:paraId="49FA6CCC" w14:textId="77777777" w:rsidR="005910B4" w:rsidRPr="009C7361" w:rsidRDefault="005910B4">
            <w:pPr>
              <w:spacing w:after="58"/>
              <w:jc w:val="right"/>
              <w:rPr>
                <w:sz w:val="18"/>
              </w:rPr>
            </w:pPr>
            <w:r w:rsidRPr="009C7361">
              <w:rPr>
                <w:sz w:val="18"/>
              </w:rPr>
              <w:t>SUBTOTAL</w:t>
            </w:r>
          </w:p>
        </w:tc>
        <w:tc>
          <w:tcPr>
            <w:tcW w:w="1692" w:type="dxa"/>
          </w:tcPr>
          <w:p w14:paraId="272CADB8" w14:textId="77777777" w:rsidR="005910B4" w:rsidRPr="009C7361" w:rsidRDefault="005910B4">
            <w:pPr>
              <w:spacing w:after="58"/>
              <w:jc w:val="right"/>
              <w:rPr>
                <w:sz w:val="18"/>
              </w:rPr>
            </w:pPr>
          </w:p>
        </w:tc>
        <w:tc>
          <w:tcPr>
            <w:tcW w:w="265" w:type="dxa"/>
            <w:shd w:val="pct30" w:color="auto" w:fill="auto"/>
          </w:tcPr>
          <w:p w14:paraId="78113CFD" w14:textId="77777777" w:rsidR="005910B4" w:rsidRPr="009C7361" w:rsidRDefault="005910B4">
            <w:pPr>
              <w:spacing w:after="58"/>
              <w:rPr>
                <w:sz w:val="18"/>
              </w:rPr>
            </w:pPr>
          </w:p>
        </w:tc>
        <w:tc>
          <w:tcPr>
            <w:tcW w:w="1599" w:type="dxa"/>
          </w:tcPr>
          <w:p w14:paraId="485DAB3F" w14:textId="77777777" w:rsidR="005910B4" w:rsidRPr="009C7361" w:rsidRDefault="005910B4">
            <w:pPr>
              <w:spacing w:after="58"/>
              <w:jc w:val="center"/>
              <w:rPr>
                <w:sz w:val="18"/>
              </w:rPr>
            </w:pPr>
          </w:p>
        </w:tc>
        <w:tc>
          <w:tcPr>
            <w:tcW w:w="251" w:type="dxa"/>
            <w:shd w:val="pct25" w:color="auto" w:fill="auto"/>
          </w:tcPr>
          <w:p w14:paraId="4C7F7B1C" w14:textId="77777777" w:rsidR="005910B4" w:rsidRPr="009C7361" w:rsidRDefault="005910B4">
            <w:pPr>
              <w:spacing w:after="58"/>
              <w:jc w:val="center"/>
              <w:rPr>
                <w:sz w:val="18"/>
              </w:rPr>
            </w:pPr>
          </w:p>
        </w:tc>
        <w:tc>
          <w:tcPr>
            <w:tcW w:w="1506" w:type="dxa"/>
          </w:tcPr>
          <w:p w14:paraId="51A2B83D" w14:textId="77777777" w:rsidR="005910B4" w:rsidRPr="009C7361" w:rsidRDefault="005910B4">
            <w:pPr>
              <w:spacing w:after="58"/>
              <w:jc w:val="center"/>
              <w:rPr>
                <w:sz w:val="18"/>
              </w:rPr>
            </w:pPr>
          </w:p>
        </w:tc>
      </w:tr>
      <w:tr w:rsidR="009C7361" w:rsidRPr="009C7361" w14:paraId="5D111CAE" w14:textId="77777777">
        <w:trPr>
          <w:trHeight w:val="280"/>
        </w:trPr>
        <w:tc>
          <w:tcPr>
            <w:tcW w:w="4408" w:type="dxa"/>
          </w:tcPr>
          <w:p w14:paraId="38BA4B47" w14:textId="77777777" w:rsidR="005910B4" w:rsidRPr="009C7361" w:rsidRDefault="005910B4">
            <w:pPr>
              <w:spacing w:after="58"/>
              <w:jc w:val="right"/>
              <w:rPr>
                <w:sz w:val="18"/>
              </w:rPr>
            </w:pPr>
            <w:r w:rsidRPr="009C7361">
              <w:rPr>
                <w:sz w:val="18"/>
              </w:rPr>
              <w:t>Subtotal from page 3</w:t>
            </w:r>
          </w:p>
        </w:tc>
        <w:tc>
          <w:tcPr>
            <w:tcW w:w="1692" w:type="dxa"/>
          </w:tcPr>
          <w:p w14:paraId="5DE6A328" w14:textId="77777777" w:rsidR="005910B4" w:rsidRPr="009C7361" w:rsidRDefault="005910B4">
            <w:pPr>
              <w:spacing w:after="58"/>
              <w:jc w:val="right"/>
              <w:rPr>
                <w:sz w:val="18"/>
              </w:rPr>
            </w:pPr>
          </w:p>
        </w:tc>
        <w:tc>
          <w:tcPr>
            <w:tcW w:w="265" w:type="dxa"/>
            <w:shd w:val="pct30" w:color="auto" w:fill="auto"/>
          </w:tcPr>
          <w:p w14:paraId="740E107E" w14:textId="77777777" w:rsidR="005910B4" w:rsidRPr="009C7361" w:rsidRDefault="005910B4">
            <w:pPr>
              <w:spacing w:after="58"/>
              <w:rPr>
                <w:sz w:val="18"/>
              </w:rPr>
            </w:pPr>
          </w:p>
        </w:tc>
        <w:tc>
          <w:tcPr>
            <w:tcW w:w="1599" w:type="dxa"/>
          </w:tcPr>
          <w:p w14:paraId="5A9B9F3E" w14:textId="77777777" w:rsidR="005910B4" w:rsidRPr="009C7361" w:rsidRDefault="005910B4">
            <w:pPr>
              <w:spacing w:after="58"/>
              <w:jc w:val="center"/>
              <w:rPr>
                <w:sz w:val="18"/>
              </w:rPr>
            </w:pPr>
          </w:p>
        </w:tc>
        <w:tc>
          <w:tcPr>
            <w:tcW w:w="251" w:type="dxa"/>
            <w:shd w:val="pct25" w:color="auto" w:fill="auto"/>
          </w:tcPr>
          <w:p w14:paraId="1F38F5E7" w14:textId="77777777" w:rsidR="005910B4" w:rsidRPr="009C7361" w:rsidRDefault="005910B4">
            <w:pPr>
              <w:spacing w:after="58"/>
              <w:jc w:val="center"/>
              <w:rPr>
                <w:sz w:val="18"/>
              </w:rPr>
            </w:pPr>
          </w:p>
        </w:tc>
        <w:tc>
          <w:tcPr>
            <w:tcW w:w="1506" w:type="dxa"/>
          </w:tcPr>
          <w:p w14:paraId="673E535E" w14:textId="77777777" w:rsidR="005910B4" w:rsidRPr="009C7361" w:rsidRDefault="005910B4">
            <w:pPr>
              <w:spacing w:after="58"/>
              <w:jc w:val="center"/>
              <w:rPr>
                <w:sz w:val="18"/>
              </w:rPr>
            </w:pPr>
          </w:p>
        </w:tc>
      </w:tr>
      <w:tr w:rsidR="009C7361" w:rsidRPr="009C7361" w14:paraId="153750B0" w14:textId="77777777">
        <w:trPr>
          <w:trHeight w:val="280"/>
        </w:trPr>
        <w:tc>
          <w:tcPr>
            <w:tcW w:w="4408" w:type="dxa"/>
          </w:tcPr>
          <w:p w14:paraId="74862FC0" w14:textId="77777777" w:rsidR="005910B4" w:rsidRPr="009C7361" w:rsidRDefault="005910B4">
            <w:pPr>
              <w:spacing w:after="58"/>
              <w:jc w:val="right"/>
              <w:rPr>
                <w:sz w:val="18"/>
              </w:rPr>
            </w:pPr>
            <w:r w:rsidRPr="009C7361">
              <w:rPr>
                <w:sz w:val="18"/>
              </w:rPr>
              <w:t>TOTAL</w:t>
            </w:r>
          </w:p>
        </w:tc>
        <w:tc>
          <w:tcPr>
            <w:tcW w:w="1692" w:type="dxa"/>
          </w:tcPr>
          <w:p w14:paraId="5AE2D235" w14:textId="77777777" w:rsidR="005910B4" w:rsidRPr="009C7361" w:rsidRDefault="005910B4">
            <w:pPr>
              <w:spacing w:after="58"/>
              <w:jc w:val="right"/>
              <w:rPr>
                <w:sz w:val="18"/>
              </w:rPr>
            </w:pPr>
          </w:p>
        </w:tc>
        <w:tc>
          <w:tcPr>
            <w:tcW w:w="265" w:type="dxa"/>
            <w:shd w:val="pct30" w:color="auto" w:fill="auto"/>
          </w:tcPr>
          <w:p w14:paraId="4AA72607" w14:textId="77777777" w:rsidR="005910B4" w:rsidRPr="009C7361" w:rsidRDefault="005910B4">
            <w:pPr>
              <w:spacing w:after="58"/>
              <w:rPr>
                <w:sz w:val="18"/>
              </w:rPr>
            </w:pPr>
          </w:p>
        </w:tc>
        <w:tc>
          <w:tcPr>
            <w:tcW w:w="1599" w:type="dxa"/>
          </w:tcPr>
          <w:p w14:paraId="096AAE2B" w14:textId="77777777" w:rsidR="005910B4" w:rsidRPr="009C7361" w:rsidRDefault="005910B4">
            <w:pPr>
              <w:spacing w:after="58"/>
              <w:jc w:val="center"/>
              <w:rPr>
                <w:sz w:val="18"/>
              </w:rPr>
            </w:pPr>
          </w:p>
        </w:tc>
        <w:tc>
          <w:tcPr>
            <w:tcW w:w="251" w:type="dxa"/>
            <w:shd w:val="pct25" w:color="auto" w:fill="auto"/>
          </w:tcPr>
          <w:p w14:paraId="5CA85002" w14:textId="77777777" w:rsidR="005910B4" w:rsidRPr="009C7361" w:rsidRDefault="005910B4">
            <w:pPr>
              <w:spacing w:after="58"/>
              <w:jc w:val="center"/>
              <w:rPr>
                <w:sz w:val="18"/>
              </w:rPr>
            </w:pPr>
          </w:p>
        </w:tc>
        <w:tc>
          <w:tcPr>
            <w:tcW w:w="1506" w:type="dxa"/>
          </w:tcPr>
          <w:p w14:paraId="401232E5" w14:textId="77777777" w:rsidR="005910B4" w:rsidRPr="009C7361" w:rsidRDefault="005910B4">
            <w:pPr>
              <w:spacing w:after="58"/>
              <w:jc w:val="center"/>
              <w:rPr>
                <w:sz w:val="18"/>
              </w:rPr>
            </w:pPr>
          </w:p>
        </w:tc>
      </w:tr>
      <w:tr w:rsidR="009C7361" w:rsidRPr="009C7361" w14:paraId="1A4626FB" w14:textId="77777777">
        <w:trPr>
          <w:trHeight w:val="280"/>
        </w:trPr>
        <w:tc>
          <w:tcPr>
            <w:tcW w:w="7964" w:type="dxa"/>
            <w:gridSpan w:val="4"/>
          </w:tcPr>
          <w:p w14:paraId="061F2D15" w14:textId="77777777" w:rsidR="005910B4" w:rsidRPr="009C7361" w:rsidRDefault="005910B4">
            <w:pPr>
              <w:spacing w:after="58"/>
              <w:rPr>
                <w:sz w:val="18"/>
              </w:rPr>
            </w:pPr>
            <w:r w:rsidRPr="009C7361">
              <w:rPr>
                <w:sz w:val="18"/>
              </w:rPr>
              <w:t>Less portion of federal grant used to finance qualifying development costs.</w:t>
            </w:r>
          </w:p>
        </w:tc>
        <w:tc>
          <w:tcPr>
            <w:tcW w:w="251" w:type="dxa"/>
            <w:shd w:val="pct25" w:color="auto" w:fill="auto"/>
          </w:tcPr>
          <w:p w14:paraId="75113A7E" w14:textId="77777777" w:rsidR="005910B4" w:rsidRPr="009C7361" w:rsidRDefault="005910B4">
            <w:pPr>
              <w:spacing w:after="58"/>
              <w:jc w:val="center"/>
              <w:rPr>
                <w:sz w:val="18"/>
              </w:rPr>
            </w:pPr>
          </w:p>
        </w:tc>
        <w:tc>
          <w:tcPr>
            <w:tcW w:w="1506" w:type="dxa"/>
          </w:tcPr>
          <w:p w14:paraId="30FDF8FF" w14:textId="77777777" w:rsidR="005910B4" w:rsidRPr="009C7361" w:rsidRDefault="005910B4">
            <w:pPr>
              <w:spacing w:after="58"/>
              <w:jc w:val="center"/>
              <w:rPr>
                <w:sz w:val="18"/>
              </w:rPr>
            </w:pPr>
          </w:p>
        </w:tc>
      </w:tr>
      <w:tr w:rsidR="009C7361" w:rsidRPr="009C7361" w14:paraId="003C0CD9" w14:textId="77777777">
        <w:trPr>
          <w:trHeight w:val="280"/>
        </w:trPr>
        <w:tc>
          <w:tcPr>
            <w:tcW w:w="4408" w:type="dxa"/>
          </w:tcPr>
          <w:p w14:paraId="10522495" w14:textId="77777777" w:rsidR="005910B4" w:rsidRPr="009C7361" w:rsidRDefault="005910B4">
            <w:pPr>
              <w:spacing w:after="58"/>
              <w:rPr>
                <w:sz w:val="18"/>
              </w:rPr>
            </w:pPr>
            <w:r w:rsidRPr="009C7361">
              <w:rPr>
                <w:sz w:val="18"/>
              </w:rPr>
              <w:t>List Grants</w:t>
            </w:r>
          </w:p>
        </w:tc>
        <w:tc>
          <w:tcPr>
            <w:tcW w:w="1692" w:type="dxa"/>
          </w:tcPr>
          <w:p w14:paraId="3A5220DA" w14:textId="77777777" w:rsidR="005910B4" w:rsidRPr="009C7361" w:rsidRDefault="005910B4">
            <w:pPr>
              <w:spacing w:after="58"/>
              <w:jc w:val="right"/>
              <w:rPr>
                <w:sz w:val="18"/>
              </w:rPr>
            </w:pPr>
          </w:p>
        </w:tc>
        <w:tc>
          <w:tcPr>
            <w:tcW w:w="265" w:type="dxa"/>
            <w:shd w:val="pct30" w:color="auto" w:fill="auto"/>
          </w:tcPr>
          <w:p w14:paraId="7BC311ED" w14:textId="77777777" w:rsidR="005910B4" w:rsidRPr="009C7361" w:rsidRDefault="005910B4">
            <w:pPr>
              <w:spacing w:after="58"/>
              <w:rPr>
                <w:sz w:val="18"/>
              </w:rPr>
            </w:pPr>
          </w:p>
        </w:tc>
        <w:tc>
          <w:tcPr>
            <w:tcW w:w="1599" w:type="dxa"/>
          </w:tcPr>
          <w:p w14:paraId="05939CEC" w14:textId="77777777" w:rsidR="005910B4" w:rsidRPr="009C7361" w:rsidRDefault="005910B4">
            <w:pPr>
              <w:spacing w:after="58"/>
              <w:jc w:val="center"/>
              <w:rPr>
                <w:sz w:val="18"/>
              </w:rPr>
            </w:pPr>
            <w:r w:rsidRPr="009C7361">
              <w:rPr>
                <w:sz w:val="18"/>
              </w:rPr>
              <w:t>(                         )</w:t>
            </w:r>
          </w:p>
        </w:tc>
        <w:tc>
          <w:tcPr>
            <w:tcW w:w="251" w:type="dxa"/>
            <w:shd w:val="pct25" w:color="auto" w:fill="auto"/>
          </w:tcPr>
          <w:p w14:paraId="0AF7CBE6" w14:textId="77777777" w:rsidR="005910B4" w:rsidRPr="009C7361" w:rsidRDefault="005910B4">
            <w:pPr>
              <w:spacing w:after="58"/>
              <w:jc w:val="center"/>
              <w:rPr>
                <w:sz w:val="18"/>
              </w:rPr>
            </w:pPr>
          </w:p>
        </w:tc>
        <w:tc>
          <w:tcPr>
            <w:tcW w:w="1506" w:type="dxa"/>
          </w:tcPr>
          <w:p w14:paraId="5F55F8F1" w14:textId="77777777" w:rsidR="005910B4" w:rsidRPr="009C7361" w:rsidRDefault="005910B4">
            <w:pPr>
              <w:spacing w:after="58"/>
              <w:jc w:val="center"/>
              <w:rPr>
                <w:sz w:val="18"/>
              </w:rPr>
            </w:pPr>
            <w:r w:rsidRPr="009C7361">
              <w:rPr>
                <w:sz w:val="18"/>
              </w:rPr>
              <w:t>(                         )</w:t>
            </w:r>
          </w:p>
        </w:tc>
      </w:tr>
      <w:tr w:rsidR="009C7361" w:rsidRPr="009C7361" w14:paraId="1E29DC13" w14:textId="77777777">
        <w:trPr>
          <w:trHeight w:val="280"/>
        </w:trPr>
        <w:tc>
          <w:tcPr>
            <w:tcW w:w="4408" w:type="dxa"/>
          </w:tcPr>
          <w:p w14:paraId="1AC58566" w14:textId="77777777" w:rsidR="005910B4" w:rsidRPr="009C7361" w:rsidRDefault="005910B4">
            <w:pPr>
              <w:rPr>
                <w:sz w:val="18"/>
              </w:rPr>
            </w:pPr>
            <w:r w:rsidRPr="009C7361">
              <w:rPr>
                <w:sz w:val="18"/>
              </w:rPr>
              <w:t>Less amount of nonqualified nonrecourse financing</w:t>
            </w:r>
          </w:p>
        </w:tc>
        <w:tc>
          <w:tcPr>
            <w:tcW w:w="1692" w:type="dxa"/>
          </w:tcPr>
          <w:p w14:paraId="269B661C" w14:textId="77777777" w:rsidR="005910B4" w:rsidRPr="009C7361" w:rsidRDefault="005910B4">
            <w:pPr>
              <w:spacing w:after="58"/>
              <w:jc w:val="right"/>
              <w:rPr>
                <w:sz w:val="18"/>
              </w:rPr>
            </w:pPr>
          </w:p>
        </w:tc>
        <w:tc>
          <w:tcPr>
            <w:tcW w:w="265" w:type="dxa"/>
            <w:shd w:val="pct30" w:color="auto" w:fill="auto"/>
          </w:tcPr>
          <w:p w14:paraId="32A9100C" w14:textId="77777777" w:rsidR="005910B4" w:rsidRPr="009C7361" w:rsidRDefault="005910B4">
            <w:pPr>
              <w:spacing w:after="58"/>
              <w:rPr>
                <w:sz w:val="18"/>
              </w:rPr>
            </w:pPr>
          </w:p>
        </w:tc>
        <w:tc>
          <w:tcPr>
            <w:tcW w:w="1599" w:type="dxa"/>
          </w:tcPr>
          <w:p w14:paraId="1AD967F7" w14:textId="77777777" w:rsidR="005910B4" w:rsidRPr="009C7361" w:rsidRDefault="005910B4">
            <w:pPr>
              <w:spacing w:after="58"/>
              <w:jc w:val="center"/>
              <w:rPr>
                <w:sz w:val="18"/>
              </w:rPr>
            </w:pPr>
            <w:r w:rsidRPr="009C7361">
              <w:rPr>
                <w:sz w:val="18"/>
              </w:rPr>
              <w:t>(                         )</w:t>
            </w:r>
          </w:p>
        </w:tc>
        <w:tc>
          <w:tcPr>
            <w:tcW w:w="251" w:type="dxa"/>
            <w:shd w:val="pct25" w:color="auto" w:fill="auto"/>
          </w:tcPr>
          <w:p w14:paraId="21762CC6" w14:textId="77777777" w:rsidR="005910B4" w:rsidRPr="009C7361" w:rsidRDefault="005910B4">
            <w:pPr>
              <w:spacing w:after="58"/>
              <w:jc w:val="center"/>
              <w:rPr>
                <w:sz w:val="18"/>
              </w:rPr>
            </w:pPr>
          </w:p>
        </w:tc>
        <w:tc>
          <w:tcPr>
            <w:tcW w:w="1506" w:type="dxa"/>
          </w:tcPr>
          <w:p w14:paraId="4DA06AB1" w14:textId="77777777" w:rsidR="005910B4" w:rsidRPr="009C7361" w:rsidRDefault="005910B4">
            <w:pPr>
              <w:spacing w:after="58"/>
              <w:jc w:val="center"/>
              <w:rPr>
                <w:sz w:val="18"/>
              </w:rPr>
            </w:pPr>
            <w:r w:rsidRPr="009C7361">
              <w:rPr>
                <w:sz w:val="18"/>
              </w:rPr>
              <w:t>(                         )</w:t>
            </w:r>
          </w:p>
        </w:tc>
      </w:tr>
      <w:tr w:rsidR="009C7361" w:rsidRPr="009C7361" w14:paraId="597F6FDD" w14:textId="77777777">
        <w:trPr>
          <w:trHeight w:val="280"/>
        </w:trPr>
        <w:tc>
          <w:tcPr>
            <w:tcW w:w="4408" w:type="dxa"/>
          </w:tcPr>
          <w:p w14:paraId="46EC7B3A" w14:textId="77777777" w:rsidR="005910B4" w:rsidRPr="009C7361" w:rsidRDefault="005910B4">
            <w:pPr>
              <w:spacing w:after="58"/>
              <w:rPr>
                <w:sz w:val="18"/>
              </w:rPr>
            </w:pPr>
            <w:r w:rsidRPr="009C7361">
              <w:rPr>
                <w:sz w:val="18"/>
              </w:rPr>
              <w:t>Less non-qualifying units of higher quality</w:t>
            </w:r>
          </w:p>
        </w:tc>
        <w:tc>
          <w:tcPr>
            <w:tcW w:w="1692" w:type="dxa"/>
          </w:tcPr>
          <w:p w14:paraId="79402DFE" w14:textId="77777777" w:rsidR="005910B4" w:rsidRPr="009C7361" w:rsidRDefault="005910B4">
            <w:pPr>
              <w:spacing w:after="58"/>
              <w:jc w:val="right"/>
              <w:rPr>
                <w:sz w:val="18"/>
              </w:rPr>
            </w:pPr>
          </w:p>
        </w:tc>
        <w:tc>
          <w:tcPr>
            <w:tcW w:w="265" w:type="dxa"/>
            <w:shd w:val="pct30" w:color="auto" w:fill="auto"/>
          </w:tcPr>
          <w:p w14:paraId="2E3165E1" w14:textId="77777777" w:rsidR="005910B4" w:rsidRPr="009C7361" w:rsidRDefault="005910B4">
            <w:pPr>
              <w:spacing w:after="58"/>
              <w:rPr>
                <w:sz w:val="18"/>
              </w:rPr>
            </w:pPr>
          </w:p>
        </w:tc>
        <w:tc>
          <w:tcPr>
            <w:tcW w:w="1599" w:type="dxa"/>
          </w:tcPr>
          <w:p w14:paraId="381E4547" w14:textId="77777777" w:rsidR="005910B4" w:rsidRPr="009C7361" w:rsidRDefault="005910B4">
            <w:pPr>
              <w:spacing w:after="58"/>
              <w:jc w:val="center"/>
              <w:rPr>
                <w:sz w:val="18"/>
              </w:rPr>
            </w:pPr>
            <w:r w:rsidRPr="009C7361">
              <w:rPr>
                <w:sz w:val="18"/>
              </w:rPr>
              <w:t>(                         )</w:t>
            </w:r>
          </w:p>
        </w:tc>
        <w:tc>
          <w:tcPr>
            <w:tcW w:w="251" w:type="dxa"/>
            <w:shd w:val="pct25" w:color="auto" w:fill="auto"/>
          </w:tcPr>
          <w:p w14:paraId="7C5474C7" w14:textId="77777777" w:rsidR="005910B4" w:rsidRPr="009C7361" w:rsidRDefault="005910B4">
            <w:pPr>
              <w:spacing w:after="58"/>
              <w:jc w:val="center"/>
              <w:rPr>
                <w:sz w:val="18"/>
              </w:rPr>
            </w:pPr>
          </w:p>
        </w:tc>
        <w:tc>
          <w:tcPr>
            <w:tcW w:w="1506" w:type="dxa"/>
          </w:tcPr>
          <w:p w14:paraId="4F10FB24" w14:textId="77777777" w:rsidR="005910B4" w:rsidRPr="009C7361" w:rsidRDefault="005910B4">
            <w:pPr>
              <w:spacing w:after="58"/>
              <w:jc w:val="center"/>
              <w:rPr>
                <w:sz w:val="18"/>
              </w:rPr>
            </w:pPr>
            <w:r w:rsidRPr="009C7361">
              <w:rPr>
                <w:sz w:val="18"/>
              </w:rPr>
              <w:t>(                         )</w:t>
            </w:r>
          </w:p>
        </w:tc>
      </w:tr>
      <w:tr w:rsidR="009C7361" w:rsidRPr="009C7361" w14:paraId="42FFE717" w14:textId="77777777">
        <w:trPr>
          <w:trHeight w:val="280"/>
        </w:trPr>
        <w:tc>
          <w:tcPr>
            <w:tcW w:w="4408" w:type="dxa"/>
          </w:tcPr>
          <w:p w14:paraId="08F35EAF" w14:textId="77777777" w:rsidR="005910B4" w:rsidRPr="009C7361" w:rsidRDefault="005910B4">
            <w:pPr>
              <w:rPr>
                <w:sz w:val="18"/>
              </w:rPr>
            </w:pPr>
            <w:r w:rsidRPr="009C7361">
              <w:rPr>
                <w:sz w:val="18"/>
              </w:rPr>
              <w:t>Less Historic Tax Credit (Residential Portion Only)</w:t>
            </w:r>
          </w:p>
        </w:tc>
        <w:tc>
          <w:tcPr>
            <w:tcW w:w="1692" w:type="dxa"/>
          </w:tcPr>
          <w:p w14:paraId="7B841A8A" w14:textId="77777777" w:rsidR="005910B4" w:rsidRPr="009C7361" w:rsidRDefault="005910B4">
            <w:pPr>
              <w:spacing w:after="58"/>
              <w:jc w:val="right"/>
              <w:rPr>
                <w:sz w:val="18"/>
              </w:rPr>
            </w:pPr>
          </w:p>
        </w:tc>
        <w:tc>
          <w:tcPr>
            <w:tcW w:w="265" w:type="dxa"/>
            <w:shd w:val="pct30" w:color="auto" w:fill="auto"/>
          </w:tcPr>
          <w:p w14:paraId="15FB1E77" w14:textId="77777777" w:rsidR="005910B4" w:rsidRPr="009C7361" w:rsidRDefault="005910B4">
            <w:pPr>
              <w:spacing w:after="58"/>
              <w:rPr>
                <w:sz w:val="18"/>
              </w:rPr>
            </w:pPr>
          </w:p>
        </w:tc>
        <w:tc>
          <w:tcPr>
            <w:tcW w:w="1599" w:type="dxa"/>
          </w:tcPr>
          <w:p w14:paraId="5DCC784C" w14:textId="77777777" w:rsidR="005910B4" w:rsidRPr="009C7361" w:rsidRDefault="005910B4">
            <w:pPr>
              <w:spacing w:after="58"/>
              <w:jc w:val="center"/>
              <w:rPr>
                <w:sz w:val="18"/>
              </w:rPr>
            </w:pPr>
            <w:r w:rsidRPr="009C7361">
              <w:rPr>
                <w:sz w:val="18"/>
              </w:rPr>
              <w:t>(                         )</w:t>
            </w:r>
          </w:p>
        </w:tc>
        <w:tc>
          <w:tcPr>
            <w:tcW w:w="251" w:type="dxa"/>
            <w:shd w:val="pct25" w:color="auto" w:fill="auto"/>
          </w:tcPr>
          <w:p w14:paraId="082FD6E0" w14:textId="77777777" w:rsidR="005910B4" w:rsidRPr="009C7361" w:rsidRDefault="005910B4">
            <w:pPr>
              <w:spacing w:after="58"/>
              <w:jc w:val="center"/>
              <w:rPr>
                <w:sz w:val="18"/>
              </w:rPr>
            </w:pPr>
          </w:p>
        </w:tc>
        <w:tc>
          <w:tcPr>
            <w:tcW w:w="1506" w:type="dxa"/>
          </w:tcPr>
          <w:p w14:paraId="2E530BFE" w14:textId="77777777" w:rsidR="005910B4" w:rsidRPr="009C7361" w:rsidRDefault="005910B4">
            <w:pPr>
              <w:spacing w:after="58"/>
              <w:jc w:val="center"/>
              <w:rPr>
                <w:sz w:val="18"/>
              </w:rPr>
            </w:pPr>
            <w:r w:rsidRPr="009C7361">
              <w:rPr>
                <w:sz w:val="18"/>
              </w:rPr>
              <w:t>(                         )</w:t>
            </w:r>
          </w:p>
        </w:tc>
      </w:tr>
      <w:tr w:rsidR="009C7361" w:rsidRPr="009C7361" w14:paraId="27F8BD11" w14:textId="77777777">
        <w:trPr>
          <w:trHeight w:val="280"/>
        </w:trPr>
        <w:tc>
          <w:tcPr>
            <w:tcW w:w="4408" w:type="dxa"/>
          </w:tcPr>
          <w:p w14:paraId="6E5132B2" w14:textId="77777777" w:rsidR="005910B4" w:rsidRPr="009C7361" w:rsidRDefault="005910B4">
            <w:pPr>
              <w:jc w:val="center"/>
              <w:rPr>
                <w:sz w:val="18"/>
              </w:rPr>
            </w:pPr>
            <w:r w:rsidRPr="009C7361">
              <w:rPr>
                <w:sz w:val="18"/>
              </w:rPr>
              <w:t>TOTAL Eligible Basis</w:t>
            </w:r>
          </w:p>
        </w:tc>
        <w:tc>
          <w:tcPr>
            <w:tcW w:w="1692" w:type="dxa"/>
          </w:tcPr>
          <w:p w14:paraId="3C12D299" w14:textId="77777777" w:rsidR="005910B4" w:rsidRPr="009C7361" w:rsidRDefault="005910B4">
            <w:pPr>
              <w:spacing w:after="58"/>
              <w:jc w:val="right"/>
              <w:rPr>
                <w:sz w:val="18"/>
              </w:rPr>
            </w:pPr>
          </w:p>
        </w:tc>
        <w:tc>
          <w:tcPr>
            <w:tcW w:w="265" w:type="dxa"/>
            <w:shd w:val="pct30" w:color="auto" w:fill="auto"/>
          </w:tcPr>
          <w:p w14:paraId="3925FBD8" w14:textId="77777777" w:rsidR="005910B4" w:rsidRPr="009C7361" w:rsidRDefault="005910B4">
            <w:pPr>
              <w:spacing w:after="58"/>
              <w:rPr>
                <w:sz w:val="18"/>
              </w:rPr>
            </w:pPr>
          </w:p>
        </w:tc>
        <w:tc>
          <w:tcPr>
            <w:tcW w:w="1599" w:type="dxa"/>
          </w:tcPr>
          <w:p w14:paraId="013B5328" w14:textId="77777777" w:rsidR="005910B4" w:rsidRPr="009C7361" w:rsidRDefault="005910B4">
            <w:pPr>
              <w:spacing w:after="58"/>
              <w:jc w:val="center"/>
              <w:rPr>
                <w:sz w:val="18"/>
              </w:rPr>
            </w:pPr>
          </w:p>
        </w:tc>
        <w:tc>
          <w:tcPr>
            <w:tcW w:w="251" w:type="dxa"/>
            <w:shd w:val="pct25" w:color="auto" w:fill="auto"/>
          </w:tcPr>
          <w:p w14:paraId="5BF1D629" w14:textId="77777777" w:rsidR="005910B4" w:rsidRPr="009C7361" w:rsidRDefault="005910B4">
            <w:pPr>
              <w:spacing w:after="58"/>
              <w:jc w:val="center"/>
              <w:rPr>
                <w:sz w:val="18"/>
              </w:rPr>
            </w:pPr>
          </w:p>
        </w:tc>
        <w:tc>
          <w:tcPr>
            <w:tcW w:w="1506" w:type="dxa"/>
          </w:tcPr>
          <w:p w14:paraId="67B1B850" w14:textId="77777777" w:rsidR="005910B4" w:rsidRPr="009C7361" w:rsidRDefault="005910B4">
            <w:pPr>
              <w:spacing w:after="58"/>
              <w:jc w:val="center"/>
              <w:rPr>
                <w:sz w:val="18"/>
              </w:rPr>
            </w:pPr>
          </w:p>
        </w:tc>
      </w:tr>
      <w:tr w:rsidR="009C7361" w:rsidRPr="009C7361" w14:paraId="3C6279F9" w14:textId="77777777">
        <w:trPr>
          <w:trHeight w:val="280"/>
        </w:trPr>
        <w:tc>
          <w:tcPr>
            <w:tcW w:w="4408" w:type="dxa"/>
          </w:tcPr>
          <w:p w14:paraId="0C79ED27" w14:textId="77777777" w:rsidR="005910B4" w:rsidRPr="009C7361" w:rsidRDefault="005910B4">
            <w:pPr>
              <w:rPr>
                <w:sz w:val="18"/>
              </w:rPr>
            </w:pPr>
            <w:r w:rsidRPr="009C7361">
              <w:rPr>
                <w:sz w:val="18"/>
              </w:rPr>
              <w:t>Multiplied by the Applicable Fraction</w:t>
            </w:r>
          </w:p>
        </w:tc>
        <w:tc>
          <w:tcPr>
            <w:tcW w:w="1692" w:type="dxa"/>
          </w:tcPr>
          <w:p w14:paraId="3C8B9895" w14:textId="77777777" w:rsidR="005910B4" w:rsidRPr="009C7361" w:rsidRDefault="005910B4">
            <w:pPr>
              <w:spacing w:after="58"/>
              <w:jc w:val="right"/>
              <w:rPr>
                <w:sz w:val="18"/>
              </w:rPr>
            </w:pPr>
          </w:p>
        </w:tc>
        <w:tc>
          <w:tcPr>
            <w:tcW w:w="265" w:type="dxa"/>
            <w:shd w:val="pct30" w:color="auto" w:fill="auto"/>
          </w:tcPr>
          <w:p w14:paraId="5269546F" w14:textId="77777777" w:rsidR="005910B4" w:rsidRPr="009C7361" w:rsidRDefault="005910B4">
            <w:pPr>
              <w:spacing w:after="58"/>
              <w:rPr>
                <w:sz w:val="18"/>
              </w:rPr>
            </w:pPr>
          </w:p>
        </w:tc>
        <w:tc>
          <w:tcPr>
            <w:tcW w:w="1599" w:type="dxa"/>
          </w:tcPr>
          <w:p w14:paraId="2DD90B07" w14:textId="77777777" w:rsidR="005910B4" w:rsidRPr="009C7361" w:rsidRDefault="005910B4">
            <w:pPr>
              <w:spacing w:after="58"/>
              <w:jc w:val="right"/>
              <w:rPr>
                <w:sz w:val="18"/>
              </w:rPr>
            </w:pPr>
            <w:r w:rsidRPr="009C7361">
              <w:rPr>
                <w:sz w:val="18"/>
              </w:rPr>
              <w:t>%</w:t>
            </w:r>
          </w:p>
        </w:tc>
        <w:tc>
          <w:tcPr>
            <w:tcW w:w="251" w:type="dxa"/>
            <w:shd w:val="pct25" w:color="auto" w:fill="auto"/>
          </w:tcPr>
          <w:p w14:paraId="7A88EA2D" w14:textId="77777777" w:rsidR="005910B4" w:rsidRPr="009C7361" w:rsidRDefault="005910B4">
            <w:pPr>
              <w:spacing w:after="58"/>
              <w:jc w:val="center"/>
              <w:rPr>
                <w:sz w:val="18"/>
              </w:rPr>
            </w:pPr>
          </w:p>
        </w:tc>
        <w:tc>
          <w:tcPr>
            <w:tcW w:w="1506" w:type="dxa"/>
          </w:tcPr>
          <w:p w14:paraId="718CA9FE" w14:textId="77777777" w:rsidR="005910B4" w:rsidRPr="009C7361" w:rsidRDefault="005910B4">
            <w:pPr>
              <w:spacing w:after="58"/>
              <w:jc w:val="right"/>
              <w:rPr>
                <w:sz w:val="18"/>
              </w:rPr>
            </w:pPr>
            <w:r w:rsidRPr="009C7361">
              <w:rPr>
                <w:sz w:val="18"/>
              </w:rPr>
              <w:t>%</w:t>
            </w:r>
          </w:p>
        </w:tc>
      </w:tr>
      <w:tr w:rsidR="009C7361" w:rsidRPr="009C7361" w14:paraId="0A089DD4" w14:textId="77777777">
        <w:trPr>
          <w:trHeight w:val="280"/>
        </w:trPr>
        <w:tc>
          <w:tcPr>
            <w:tcW w:w="4408" w:type="dxa"/>
          </w:tcPr>
          <w:p w14:paraId="28EE134F" w14:textId="77777777" w:rsidR="005910B4" w:rsidRPr="009C7361" w:rsidRDefault="005910B4">
            <w:pPr>
              <w:spacing w:after="58"/>
              <w:jc w:val="center"/>
              <w:rPr>
                <w:sz w:val="18"/>
              </w:rPr>
            </w:pPr>
            <w:r w:rsidRPr="009C7361">
              <w:rPr>
                <w:sz w:val="18"/>
              </w:rPr>
              <w:t>TOTAL Qualified Basis</w:t>
            </w:r>
          </w:p>
        </w:tc>
        <w:tc>
          <w:tcPr>
            <w:tcW w:w="1692" w:type="dxa"/>
          </w:tcPr>
          <w:p w14:paraId="50678CF9" w14:textId="77777777" w:rsidR="005910B4" w:rsidRPr="009C7361" w:rsidRDefault="005910B4">
            <w:pPr>
              <w:spacing w:after="58"/>
              <w:jc w:val="right"/>
              <w:rPr>
                <w:sz w:val="18"/>
              </w:rPr>
            </w:pPr>
          </w:p>
        </w:tc>
        <w:tc>
          <w:tcPr>
            <w:tcW w:w="265" w:type="dxa"/>
            <w:shd w:val="pct30" w:color="auto" w:fill="auto"/>
          </w:tcPr>
          <w:p w14:paraId="2F980D0A" w14:textId="77777777" w:rsidR="005910B4" w:rsidRPr="009C7361" w:rsidRDefault="005910B4">
            <w:pPr>
              <w:spacing w:after="58"/>
              <w:rPr>
                <w:sz w:val="18"/>
              </w:rPr>
            </w:pPr>
          </w:p>
        </w:tc>
        <w:tc>
          <w:tcPr>
            <w:tcW w:w="1599" w:type="dxa"/>
          </w:tcPr>
          <w:p w14:paraId="773917A4" w14:textId="77777777" w:rsidR="005910B4" w:rsidRPr="009C7361" w:rsidRDefault="005910B4">
            <w:pPr>
              <w:spacing w:after="58"/>
              <w:jc w:val="right"/>
              <w:rPr>
                <w:sz w:val="18"/>
              </w:rPr>
            </w:pPr>
          </w:p>
        </w:tc>
        <w:tc>
          <w:tcPr>
            <w:tcW w:w="251" w:type="dxa"/>
            <w:shd w:val="pct25" w:color="auto" w:fill="auto"/>
          </w:tcPr>
          <w:p w14:paraId="644CD4B4" w14:textId="77777777" w:rsidR="005910B4" w:rsidRPr="009C7361" w:rsidRDefault="005910B4">
            <w:pPr>
              <w:spacing w:after="58"/>
              <w:jc w:val="right"/>
              <w:rPr>
                <w:sz w:val="18"/>
              </w:rPr>
            </w:pPr>
          </w:p>
        </w:tc>
        <w:tc>
          <w:tcPr>
            <w:tcW w:w="1506" w:type="dxa"/>
          </w:tcPr>
          <w:p w14:paraId="7288ED68" w14:textId="77777777" w:rsidR="005910B4" w:rsidRPr="009C7361" w:rsidRDefault="005910B4">
            <w:pPr>
              <w:spacing w:after="58"/>
              <w:jc w:val="right"/>
              <w:rPr>
                <w:sz w:val="18"/>
              </w:rPr>
            </w:pPr>
          </w:p>
        </w:tc>
      </w:tr>
      <w:tr w:rsidR="009C7361" w:rsidRPr="009C7361" w14:paraId="09166D34" w14:textId="77777777">
        <w:trPr>
          <w:trHeight w:val="280"/>
        </w:trPr>
        <w:tc>
          <w:tcPr>
            <w:tcW w:w="4408" w:type="dxa"/>
          </w:tcPr>
          <w:p w14:paraId="079B88FD" w14:textId="77777777" w:rsidR="005910B4" w:rsidRPr="009C7361" w:rsidRDefault="005910B4">
            <w:pPr>
              <w:spacing w:after="58"/>
              <w:rPr>
                <w:sz w:val="18"/>
              </w:rPr>
            </w:pPr>
            <w:r w:rsidRPr="009C7361">
              <w:rPr>
                <w:sz w:val="18"/>
              </w:rPr>
              <w:t>Multiplied by the Applicable Percentage</w:t>
            </w:r>
          </w:p>
        </w:tc>
        <w:tc>
          <w:tcPr>
            <w:tcW w:w="1692" w:type="dxa"/>
          </w:tcPr>
          <w:p w14:paraId="74E30383" w14:textId="77777777" w:rsidR="005910B4" w:rsidRPr="009C7361" w:rsidRDefault="005910B4">
            <w:pPr>
              <w:spacing w:after="58"/>
              <w:jc w:val="right"/>
              <w:rPr>
                <w:sz w:val="18"/>
              </w:rPr>
            </w:pPr>
          </w:p>
        </w:tc>
        <w:tc>
          <w:tcPr>
            <w:tcW w:w="265" w:type="dxa"/>
            <w:shd w:val="pct30" w:color="auto" w:fill="auto"/>
          </w:tcPr>
          <w:p w14:paraId="440A9BDF" w14:textId="77777777" w:rsidR="005910B4" w:rsidRPr="009C7361" w:rsidRDefault="005910B4">
            <w:pPr>
              <w:spacing w:after="58"/>
              <w:rPr>
                <w:sz w:val="18"/>
              </w:rPr>
            </w:pPr>
          </w:p>
        </w:tc>
        <w:tc>
          <w:tcPr>
            <w:tcW w:w="1599" w:type="dxa"/>
          </w:tcPr>
          <w:p w14:paraId="660A8769" w14:textId="77777777" w:rsidR="005910B4" w:rsidRPr="009C7361" w:rsidRDefault="005910B4">
            <w:pPr>
              <w:spacing w:after="58"/>
              <w:jc w:val="right"/>
              <w:rPr>
                <w:sz w:val="18"/>
              </w:rPr>
            </w:pPr>
            <w:r w:rsidRPr="009C7361">
              <w:rPr>
                <w:sz w:val="18"/>
              </w:rPr>
              <w:t>%</w:t>
            </w:r>
          </w:p>
        </w:tc>
        <w:tc>
          <w:tcPr>
            <w:tcW w:w="251" w:type="dxa"/>
            <w:shd w:val="pct25" w:color="auto" w:fill="auto"/>
          </w:tcPr>
          <w:p w14:paraId="3CF9B956" w14:textId="77777777" w:rsidR="005910B4" w:rsidRPr="009C7361" w:rsidRDefault="005910B4">
            <w:pPr>
              <w:spacing w:after="58"/>
              <w:jc w:val="right"/>
              <w:rPr>
                <w:sz w:val="18"/>
              </w:rPr>
            </w:pPr>
          </w:p>
        </w:tc>
        <w:tc>
          <w:tcPr>
            <w:tcW w:w="1506" w:type="dxa"/>
          </w:tcPr>
          <w:p w14:paraId="5347EB30" w14:textId="77777777" w:rsidR="005910B4" w:rsidRPr="009C7361" w:rsidRDefault="005910B4">
            <w:pPr>
              <w:spacing w:after="58"/>
              <w:jc w:val="right"/>
              <w:rPr>
                <w:sz w:val="18"/>
              </w:rPr>
            </w:pPr>
            <w:r w:rsidRPr="009C7361">
              <w:rPr>
                <w:sz w:val="18"/>
              </w:rPr>
              <w:t>%</w:t>
            </w:r>
          </w:p>
        </w:tc>
      </w:tr>
    </w:tbl>
    <w:p w14:paraId="3C68126C" w14:textId="77777777" w:rsidR="005910B4" w:rsidRPr="009C7361" w:rsidRDefault="005910B4">
      <w:pPr>
        <w:spacing w:line="120" w:lineRule="auto"/>
        <w:rPr>
          <w:sz w:val="18"/>
        </w:rPr>
      </w:pPr>
    </w:p>
    <w:tbl>
      <w:tblPr>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118"/>
        <w:gridCol w:w="3600"/>
      </w:tblGrid>
      <w:tr w:rsidR="005910B4" w:rsidRPr="009C7361" w14:paraId="27447321" w14:textId="77777777">
        <w:trPr>
          <w:trHeight w:val="280"/>
        </w:trPr>
        <w:tc>
          <w:tcPr>
            <w:tcW w:w="6118" w:type="dxa"/>
            <w:tcBorders>
              <w:top w:val="nil"/>
              <w:left w:val="nil"/>
              <w:bottom w:val="nil"/>
              <w:right w:val="nil"/>
            </w:tcBorders>
          </w:tcPr>
          <w:p w14:paraId="7F978B5A" w14:textId="77777777" w:rsidR="005910B4" w:rsidRPr="009C7361" w:rsidRDefault="005910B4">
            <w:pPr>
              <w:rPr>
                <w:sz w:val="18"/>
              </w:rPr>
            </w:pPr>
            <w:r w:rsidRPr="009C7361">
              <w:rPr>
                <w:sz w:val="18"/>
              </w:rPr>
              <w:t>TOTAL AMOUNT OF TAX CREDIT REQUESTED:</w:t>
            </w:r>
          </w:p>
        </w:tc>
        <w:tc>
          <w:tcPr>
            <w:tcW w:w="3600" w:type="dxa"/>
            <w:tcBorders>
              <w:top w:val="nil"/>
              <w:left w:val="nil"/>
              <w:bottom w:val="single" w:sz="12" w:space="0" w:color="000000"/>
              <w:right w:val="nil"/>
            </w:tcBorders>
          </w:tcPr>
          <w:p w14:paraId="73C9FEE4" w14:textId="77777777" w:rsidR="005910B4" w:rsidRPr="009C7361" w:rsidRDefault="005910B4">
            <w:pPr>
              <w:jc w:val="center"/>
              <w:rPr>
                <w:sz w:val="18"/>
              </w:rPr>
            </w:pPr>
          </w:p>
        </w:tc>
      </w:tr>
    </w:tbl>
    <w:p w14:paraId="08018E09" w14:textId="77777777" w:rsidR="005910B4" w:rsidRPr="009C7361" w:rsidRDefault="005910B4">
      <w:pPr>
        <w:rPr>
          <w:sz w:val="18"/>
        </w:rPr>
      </w:pPr>
    </w:p>
    <w:p w14:paraId="3EB2A8F7" w14:textId="1403B547" w:rsidR="005910B4" w:rsidRPr="009C7361" w:rsidRDefault="00275983">
      <w:pPr>
        <w:rPr>
          <w:sz w:val="18"/>
        </w:rPr>
      </w:pPr>
      <w:r>
        <w:rPr>
          <w:sz w:val="18"/>
        </w:rPr>
        <w:t>Placed-in-service</w:t>
      </w:r>
      <w:r w:rsidR="005910B4" w:rsidRPr="009C7361">
        <w:rPr>
          <w:sz w:val="18"/>
        </w:rPr>
        <w:t xml:space="preserve"> Date (If </w:t>
      </w:r>
      <w:r w:rsidR="000D14E0" w:rsidRPr="009C7361">
        <w:rPr>
          <w:sz w:val="18"/>
        </w:rPr>
        <w:t>development</w:t>
      </w:r>
      <w:r w:rsidR="005910B4" w:rsidRPr="009C7361">
        <w:rPr>
          <w:sz w:val="18"/>
        </w:rPr>
        <w:t xml:space="preserve"> contains only one building)</w:t>
      </w:r>
      <w:r w:rsidR="005910B4" w:rsidRPr="009C7361">
        <w:rPr>
          <w:sz w:val="18"/>
        </w:rPr>
        <w:tab/>
        <w:t>____________</w:t>
      </w:r>
    </w:p>
    <w:p w14:paraId="6708E053" w14:textId="77777777" w:rsidR="005910B4" w:rsidRPr="009C7361" w:rsidRDefault="005910B4">
      <w:pPr>
        <w:rPr>
          <w:sz w:val="18"/>
        </w:rPr>
      </w:pPr>
    </w:p>
    <w:p w14:paraId="5A92ACC3" w14:textId="77777777" w:rsidR="005910B4" w:rsidRPr="009C7361" w:rsidRDefault="005910B4">
      <w:pPr>
        <w:jc w:val="center"/>
        <w:rPr>
          <w:b/>
        </w:rPr>
      </w:pPr>
      <w:r w:rsidRPr="009C7361">
        <w:rPr>
          <w:sz w:val="18"/>
        </w:rPr>
        <w:t>The accompanying notes are an integral part of this schedule.</w:t>
      </w:r>
    </w:p>
    <w:p w14:paraId="47FAA229" w14:textId="77777777" w:rsidR="005910B4" w:rsidRPr="009C7361" w:rsidRDefault="005910B4">
      <w:pPr>
        <w:ind w:right="-720"/>
        <w:rPr>
          <w:b/>
          <w:sz w:val="28"/>
        </w:rPr>
      </w:pPr>
    </w:p>
    <w:p w14:paraId="752BD941" w14:textId="77777777" w:rsidR="005910B4" w:rsidRPr="009C7361" w:rsidRDefault="005910B4">
      <w:pPr>
        <w:ind w:right="-720"/>
        <w:rPr>
          <w:b/>
          <w:sz w:val="28"/>
        </w:rPr>
      </w:pPr>
    </w:p>
    <w:p w14:paraId="2E3A9511" w14:textId="77777777" w:rsidR="005910B4" w:rsidRPr="009C7361" w:rsidRDefault="005910B4" w:rsidP="00880264">
      <w:pPr>
        <w:ind w:right="-720"/>
        <w:jc w:val="both"/>
        <w:rPr>
          <w:bCs/>
        </w:rPr>
      </w:pPr>
      <w:r w:rsidRPr="009C7361">
        <w:rPr>
          <w:b/>
        </w:rPr>
        <w:br w:type="page"/>
      </w:r>
      <w:r w:rsidRPr="009C7361">
        <w:rPr>
          <w:bCs/>
        </w:rPr>
        <w:t xml:space="preserve">If the </w:t>
      </w:r>
      <w:r w:rsidR="000D14E0" w:rsidRPr="009C7361">
        <w:rPr>
          <w:bCs/>
        </w:rPr>
        <w:t>development</w:t>
      </w:r>
      <w:r w:rsidRPr="009C7361">
        <w:rPr>
          <w:bCs/>
        </w:rPr>
        <w:t xml:space="preserve"> will contain more than one buildings, </w:t>
      </w:r>
      <w:r w:rsidRPr="009C7361">
        <w:rPr>
          <w:bCs/>
          <w:u w:val="single"/>
        </w:rPr>
        <w:t>TABLE A</w:t>
      </w:r>
      <w:r w:rsidRPr="009C7361">
        <w:rPr>
          <w:bCs/>
        </w:rPr>
        <w:t xml:space="preserve"> must be completed to properly pro-rate the Tax Credit Amount to buildings in the </w:t>
      </w:r>
      <w:r w:rsidR="000D14E0" w:rsidRPr="009C7361">
        <w:rPr>
          <w:bCs/>
        </w:rPr>
        <w:t>development</w:t>
      </w:r>
      <w:r w:rsidRPr="009C7361">
        <w:rPr>
          <w:bCs/>
        </w:rPr>
        <w:t xml:space="preserve"> which will contain low-income units.</w:t>
      </w:r>
    </w:p>
    <w:p w14:paraId="187569CC" w14:textId="77777777" w:rsidR="005910B4" w:rsidRPr="009C7361" w:rsidRDefault="005910B4" w:rsidP="00880264">
      <w:pPr>
        <w:ind w:right="-720"/>
        <w:jc w:val="both"/>
        <w:rPr>
          <w:bCs/>
        </w:rPr>
      </w:pPr>
    </w:p>
    <w:p w14:paraId="6B68688F" w14:textId="77777777" w:rsidR="005910B4" w:rsidRPr="009C7361" w:rsidRDefault="005910B4" w:rsidP="00880264">
      <w:pPr>
        <w:ind w:right="-720"/>
        <w:jc w:val="both"/>
        <w:rPr>
          <w:bCs/>
        </w:rPr>
      </w:pPr>
      <w:r w:rsidRPr="009C7361">
        <w:rPr>
          <w:bCs/>
        </w:rPr>
        <w:t xml:space="preserve">(PLEASE NOTE:  The actual amount of credit for the </w:t>
      </w:r>
      <w:r w:rsidR="000D14E0" w:rsidRPr="009C7361">
        <w:rPr>
          <w:bCs/>
        </w:rPr>
        <w:t>development</w:t>
      </w:r>
      <w:r w:rsidRPr="009C7361">
        <w:rPr>
          <w:bCs/>
        </w:rPr>
        <w:t xml:space="preserve"> is determined by the Kansas Housing Resources Corporation.)</w:t>
      </w:r>
    </w:p>
    <w:p w14:paraId="1F8031A8" w14:textId="77777777" w:rsidR="005910B4" w:rsidRPr="009C7361" w:rsidRDefault="005910B4" w:rsidP="00880264">
      <w:pPr>
        <w:ind w:right="-720"/>
        <w:jc w:val="both"/>
        <w:rPr>
          <w:bCs/>
        </w:rPr>
      </w:pPr>
    </w:p>
    <w:p w14:paraId="13FDCFAD" w14:textId="77777777" w:rsidR="005910B4" w:rsidRPr="009C7361" w:rsidRDefault="005910B4">
      <w:pPr>
        <w:ind w:right="-720"/>
        <w:rPr>
          <w:bCs/>
        </w:rPr>
      </w:pPr>
    </w:p>
    <w:p w14:paraId="0B14EAEE" w14:textId="77777777" w:rsidR="005910B4" w:rsidRPr="009C7361" w:rsidRDefault="005910B4" w:rsidP="00D96818">
      <w:pPr>
        <w:ind w:left="720" w:right="-720" w:hanging="720"/>
        <w:jc w:val="both"/>
        <w:rPr>
          <w:bCs/>
        </w:rPr>
      </w:pPr>
      <w:r w:rsidRPr="009C7361">
        <w:rPr>
          <w:bCs/>
        </w:rPr>
        <w:t>IV.</w:t>
      </w:r>
      <w:r w:rsidRPr="009C7361">
        <w:rPr>
          <w:bCs/>
        </w:rPr>
        <w:tab/>
      </w:r>
      <w:r w:rsidRPr="009C7361">
        <w:rPr>
          <w:bCs/>
          <w:u w:val="single"/>
        </w:rPr>
        <w:t xml:space="preserve">Syndication </w:t>
      </w:r>
      <w:r w:rsidR="006E0DDB" w:rsidRPr="009C7361">
        <w:rPr>
          <w:bCs/>
          <w:u w:val="single"/>
        </w:rPr>
        <w:t>Information</w:t>
      </w:r>
      <w:r w:rsidR="006E0DDB" w:rsidRPr="009C7361">
        <w:rPr>
          <w:bCs/>
        </w:rPr>
        <w:t xml:space="preserve"> Provide</w:t>
      </w:r>
      <w:r w:rsidRPr="009C7361">
        <w:rPr>
          <w:bCs/>
        </w:rPr>
        <w:t xml:space="preserve"> information below concerning syndication and estimated proceeds from sale of tax credits.</w:t>
      </w:r>
    </w:p>
    <w:p w14:paraId="3C856016" w14:textId="77777777" w:rsidR="005910B4" w:rsidRPr="009C7361" w:rsidRDefault="005910B4" w:rsidP="00D96818">
      <w:pPr>
        <w:ind w:right="-720"/>
        <w:jc w:val="both"/>
        <w:rPr>
          <w:bCs/>
          <w:sz w:val="28"/>
        </w:rPr>
      </w:pPr>
    </w:p>
    <w:p w14:paraId="63C40B99" w14:textId="77777777" w:rsidR="005910B4" w:rsidRPr="009C7361" w:rsidRDefault="005910B4">
      <w:pPr>
        <w:ind w:right="-720"/>
        <w:rPr>
          <w:bCs/>
          <w:sz w:val="28"/>
        </w:rPr>
      </w:pPr>
    </w:p>
    <w:p w14:paraId="72FDE417" w14:textId="77777777" w:rsidR="005910B4" w:rsidRPr="009C7361" w:rsidRDefault="005910B4">
      <w:pPr>
        <w:ind w:right="-720"/>
        <w:rPr>
          <w:bCs/>
        </w:rPr>
      </w:pPr>
    </w:p>
    <w:p w14:paraId="11243BB2" w14:textId="77777777" w:rsidR="005910B4" w:rsidRPr="009C7361" w:rsidRDefault="005910B4">
      <w:pPr>
        <w:ind w:right="-720"/>
        <w:rPr>
          <w:bCs/>
        </w:rPr>
      </w:pPr>
      <w:r w:rsidRPr="009C7361">
        <w:rPr>
          <w:bCs/>
        </w:rPr>
        <w:tab/>
        <w:t xml:space="preserve">Gross Housing Tax </w:t>
      </w:r>
      <w:r w:rsidRPr="009C7361">
        <w:rPr>
          <w:bCs/>
        </w:rPr>
        <w:tab/>
      </w:r>
      <w:r w:rsidRPr="009C7361">
        <w:rPr>
          <w:bCs/>
        </w:rPr>
        <w:tab/>
      </w:r>
      <w:r w:rsidRPr="009C7361">
        <w:rPr>
          <w:bCs/>
        </w:rPr>
        <w:tab/>
      </w:r>
      <w:r w:rsidRPr="009C7361">
        <w:rPr>
          <w:bCs/>
        </w:rPr>
        <w:tab/>
      </w:r>
      <w:r w:rsidRPr="009C7361">
        <w:rPr>
          <w:bCs/>
        </w:rPr>
        <w:tab/>
        <w:t>Gross Historic Rehabilitation</w:t>
      </w:r>
    </w:p>
    <w:p w14:paraId="3612E086" w14:textId="77777777" w:rsidR="005910B4" w:rsidRPr="009C7361" w:rsidRDefault="005910B4">
      <w:pPr>
        <w:ind w:right="-720"/>
        <w:rPr>
          <w:bCs/>
        </w:rPr>
      </w:pPr>
      <w:r w:rsidRPr="009C7361">
        <w:rPr>
          <w:bCs/>
        </w:rPr>
        <w:tab/>
        <w:t>Credit Proceeds:__________________</w:t>
      </w:r>
      <w:r w:rsidRPr="009C7361">
        <w:rPr>
          <w:bCs/>
        </w:rPr>
        <w:tab/>
      </w:r>
      <w:r w:rsidRPr="009C7361">
        <w:rPr>
          <w:bCs/>
        </w:rPr>
        <w:tab/>
        <w:t>Tax Credit Proceeds:___________</w:t>
      </w:r>
    </w:p>
    <w:p w14:paraId="0D3C4BC0" w14:textId="77777777" w:rsidR="005910B4" w:rsidRPr="009C7361" w:rsidRDefault="005910B4">
      <w:pPr>
        <w:ind w:right="-720"/>
        <w:rPr>
          <w:bCs/>
        </w:rPr>
      </w:pPr>
    </w:p>
    <w:p w14:paraId="5D32BAC6" w14:textId="77777777" w:rsidR="005910B4" w:rsidRPr="009C7361" w:rsidRDefault="005910B4">
      <w:pPr>
        <w:ind w:right="-720"/>
        <w:rPr>
          <w:bCs/>
        </w:rPr>
      </w:pPr>
      <w:r w:rsidRPr="009C7361">
        <w:rPr>
          <w:bCs/>
        </w:rPr>
        <w:tab/>
      </w:r>
    </w:p>
    <w:p w14:paraId="7E341657" w14:textId="77777777" w:rsidR="005910B4" w:rsidRPr="009C7361" w:rsidRDefault="005910B4">
      <w:pPr>
        <w:ind w:right="-720"/>
        <w:rPr>
          <w:bCs/>
        </w:rPr>
      </w:pPr>
      <w:r w:rsidRPr="009C7361">
        <w:rPr>
          <w:bCs/>
        </w:rPr>
        <w:tab/>
        <w:t>Net Housing Tax</w:t>
      </w:r>
      <w:r w:rsidRPr="009C7361">
        <w:rPr>
          <w:bCs/>
        </w:rPr>
        <w:tab/>
      </w:r>
      <w:r w:rsidRPr="009C7361">
        <w:rPr>
          <w:bCs/>
        </w:rPr>
        <w:tab/>
      </w:r>
      <w:r w:rsidRPr="009C7361">
        <w:rPr>
          <w:bCs/>
        </w:rPr>
        <w:tab/>
      </w:r>
      <w:r w:rsidRPr="009C7361">
        <w:rPr>
          <w:bCs/>
        </w:rPr>
        <w:tab/>
      </w:r>
      <w:r w:rsidRPr="009C7361">
        <w:rPr>
          <w:bCs/>
        </w:rPr>
        <w:tab/>
        <w:t>Net Historic Rehabilitation</w:t>
      </w:r>
    </w:p>
    <w:p w14:paraId="2F4A14B2" w14:textId="77777777" w:rsidR="005910B4" w:rsidRPr="009C7361" w:rsidRDefault="005910B4">
      <w:pPr>
        <w:ind w:right="-720"/>
        <w:rPr>
          <w:bCs/>
        </w:rPr>
      </w:pPr>
      <w:r w:rsidRPr="009C7361">
        <w:rPr>
          <w:bCs/>
        </w:rPr>
        <w:tab/>
        <w:t>Credit Proceeds:__________________</w:t>
      </w:r>
      <w:r w:rsidRPr="009C7361">
        <w:rPr>
          <w:bCs/>
        </w:rPr>
        <w:tab/>
      </w:r>
      <w:r w:rsidRPr="009C7361">
        <w:rPr>
          <w:bCs/>
        </w:rPr>
        <w:tab/>
        <w:t>Tax Credit Proceeds:___________</w:t>
      </w:r>
    </w:p>
    <w:p w14:paraId="4808CBB4" w14:textId="77777777" w:rsidR="005910B4" w:rsidRPr="009C7361" w:rsidRDefault="005910B4">
      <w:pPr>
        <w:ind w:right="-720"/>
        <w:rPr>
          <w:bCs/>
        </w:rPr>
      </w:pPr>
    </w:p>
    <w:p w14:paraId="147B8678" w14:textId="77777777" w:rsidR="005910B4" w:rsidRPr="009C7361" w:rsidRDefault="005910B4">
      <w:pPr>
        <w:ind w:right="-720"/>
        <w:rPr>
          <w:bCs/>
        </w:rPr>
      </w:pPr>
    </w:p>
    <w:p w14:paraId="61E26768" w14:textId="77777777" w:rsidR="005910B4" w:rsidRPr="009C7361" w:rsidRDefault="005910B4">
      <w:pPr>
        <w:ind w:right="-720"/>
        <w:rPr>
          <w:bCs/>
        </w:rPr>
      </w:pPr>
      <w:r w:rsidRPr="009C7361">
        <w:rPr>
          <w:bCs/>
        </w:rPr>
        <w:tab/>
        <w:t>When are these net proceeds paid?____________________________________(date)</w:t>
      </w:r>
    </w:p>
    <w:p w14:paraId="45A5FB5D" w14:textId="77777777" w:rsidR="005910B4" w:rsidRPr="009C7361" w:rsidRDefault="005910B4">
      <w:pPr>
        <w:ind w:right="-720"/>
        <w:rPr>
          <w:bCs/>
        </w:rPr>
      </w:pPr>
    </w:p>
    <w:p w14:paraId="0BA8FEEC" w14:textId="77777777" w:rsidR="005910B4" w:rsidRPr="009C7361" w:rsidRDefault="005910B4">
      <w:pPr>
        <w:ind w:right="-720"/>
        <w:rPr>
          <w:bCs/>
        </w:rPr>
      </w:pPr>
    </w:p>
    <w:p w14:paraId="6D4858EE" w14:textId="77777777" w:rsidR="005910B4" w:rsidRPr="009C7361" w:rsidRDefault="005910B4">
      <w:pPr>
        <w:ind w:right="-720"/>
        <w:rPr>
          <w:bCs/>
        </w:rPr>
      </w:pPr>
      <w:r w:rsidRPr="009C7361">
        <w:rPr>
          <w:bCs/>
        </w:rPr>
        <w:tab/>
        <w:t>Type of Offering:</w:t>
      </w:r>
      <w:r w:rsidRPr="009C7361">
        <w:rPr>
          <w:bCs/>
        </w:rPr>
        <w:tab/>
        <w:t>Public</w:t>
      </w:r>
      <w:r w:rsidRPr="009C7361">
        <w:rPr>
          <w:bCs/>
        </w:rPr>
        <w:tab/>
      </w:r>
      <w:r w:rsidRPr="009C7361">
        <w:rPr>
          <w:bCs/>
        </w:rPr>
        <w:tab/>
      </w:r>
      <w:r w:rsidRPr="009C7361">
        <w:rPr>
          <w:bCs/>
        </w:rPr>
        <w:tab/>
        <w:t>Private</w:t>
      </w:r>
    </w:p>
    <w:p w14:paraId="0B88A151" w14:textId="77777777" w:rsidR="005910B4" w:rsidRPr="009C7361" w:rsidRDefault="005910B4">
      <w:pPr>
        <w:ind w:right="-720"/>
        <w:rPr>
          <w:bCs/>
        </w:rPr>
      </w:pPr>
    </w:p>
    <w:p w14:paraId="13A167D6" w14:textId="77777777" w:rsidR="005910B4" w:rsidRPr="009C7361" w:rsidRDefault="005910B4">
      <w:pPr>
        <w:ind w:right="-720"/>
        <w:rPr>
          <w:bCs/>
        </w:rPr>
      </w:pPr>
      <w:r w:rsidRPr="009C7361">
        <w:rPr>
          <w:bCs/>
        </w:rPr>
        <w:tab/>
        <w:t>Type of Investors:</w:t>
      </w:r>
      <w:r w:rsidRPr="009C7361">
        <w:rPr>
          <w:bCs/>
        </w:rPr>
        <w:tab/>
        <w:t>Individuals</w:t>
      </w:r>
      <w:r w:rsidRPr="009C7361">
        <w:rPr>
          <w:bCs/>
        </w:rPr>
        <w:tab/>
      </w:r>
      <w:r w:rsidRPr="009C7361">
        <w:rPr>
          <w:bCs/>
        </w:rPr>
        <w:tab/>
        <w:t>Corporations</w:t>
      </w:r>
    </w:p>
    <w:p w14:paraId="32193431" w14:textId="77777777" w:rsidR="005910B4" w:rsidRPr="009C7361" w:rsidRDefault="005910B4">
      <w:pPr>
        <w:ind w:right="-720"/>
        <w:rPr>
          <w:bCs/>
        </w:rPr>
      </w:pPr>
    </w:p>
    <w:p w14:paraId="0BF3FF2A" w14:textId="77777777" w:rsidR="005910B4" w:rsidRPr="009C7361" w:rsidRDefault="005910B4">
      <w:pPr>
        <w:ind w:right="-720"/>
        <w:rPr>
          <w:bCs/>
        </w:rPr>
      </w:pPr>
      <w:r w:rsidRPr="009C7361">
        <w:rPr>
          <w:bCs/>
        </w:rPr>
        <w:tab/>
        <w:t>Name of Fund:__________________________________________________________</w:t>
      </w:r>
    </w:p>
    <w:p w14:paraId="2A90AD0D" w14:textId="77777777" w:rsidR="005910B4" w:rsidRPr="009C7361" w:rsidRDefault="005910B4">
      <w:pPr>
        <w:ind w:right="-720"/>
        <w:rPr>
          <w:bCs/>
        </w:rPr>
      </w:pPr>
    </w:p>
    <w:p w14:paraId="0B4B8772" w14:textId="77777777" w:rsidR="005910B4" w:rsidRPr="009C7361" w:rsidRDefault="005910B4">
      <w:pPr>
        <w:ind w:right="-720"/>
        <w:rPr>
          <w:bCs/>
        </w:rPr>
      </w:pPr>
      <w:r w:rsidRPr="009C7361">
        <w:rPr>
          <w:bCs/>
        </w:rPr>
        <w:tab/>
        <w:t>Name of Syndicator:______________________________________________________</w:t>
      </w:r>
    </w:p>
    <w:p w14:paraId="6B97CAF9" w14:textId="77777777" w:rsidR="005910B4" w:rsidRPr="009C7361" w:rsidRDefault="005910B4">
      <w:pPr>
        <w:ind w:right="-720"/>
        <w:rPr>
          <w:bCs/>
        </w:rPr>
      </w:pPr>
    </w:p>
    <w:p w14:paraId="395292E4" w14:textId="77777777" w:rsidR="005910B4" w:rsidRPr="009C7361" w:rsidRDefault="005910B4">
      <w:pPr>
        <w:ind w:right="-720"/>
        <w:rPr>
          <w:bCs/>
        </w:rPr>
      </w:pPr>
      <w:r w:rsidRPr="009C7361">
        <w:rPr>
          <w:bCs/>
        </w:rPr>
        <w:tab/>
        <w:t>Address:_________________________________State:_______________Zip:_______</w:t>
      </w:r>
    </w:p>
    <w:p w14:paraId="2FDA05FA" w14:textId="77777777" w:rsidR="005910B4" w:rsidRPr="009C7361" w:rsidRDefault="005910B4">
      <w:pPr>
        <w:ind w:right="-720"/>
        <w:rPr>
          <w:bCs/>
        </w:rPr>
      </w:pPr>
    </w:p>
    <w:p w14:paraId="5A2416CB" w14:textId="77777777" w:rsidR="005910B4" w:rsidRPr="009C7361" w:rsidRDefault="005910B4">
      <w:pPr>
        <w:ind w:right="-720"/>
        <w:rPr>
          <w:bCs/>
        </w:rPr>
      </w:pPr>
      <w:r w:rsidRPr="009C7361">
        <w:rPr>
          <w:bCs/>
        </w:rPr>
        <w:tab/>
        <w:t>Telephone:_____________________________</w:t>
      </w:r>
    </w:p>
    <w:p w14:paraId="358B54D2" w14:textId="77777777" w:rsidR="005910B4" w:rsidRPr="009C7361" w:rsidRDefault="005910B4">
      <w:pPr>
        <w:ind w:right="-720"/>
        <w:rPr>
          <w:b/>
        </w:rPr>
      </w:pPr>
    </w:p>
    <w:p w14:paraId="3D41C56B" w14:textId="77777777" w:rsidR="005910B4" w:rsidRPr="009C7361" w:rsidRDefault="005910B4" w:rsidP="00D96818">
      <w:pPr>
        <w:ind w:right="-720"/>
        <w:jc w:val="both"/>
        <w:rPr>
          <w:bCs/>
        </w:rPr>
      </w:pPr>
      <w:r w:rsidRPr="009C7361">
        <w:br w:type="page"/>
      </w:r>
      <w:r w:rsidRPr="009C7361">
        <w:rPr>
          <w:bCs/>
        </w:rPr>
        <w:t xml:space="preserve">The undersigned is responsible for ensuring that the </w:t>
      </w:r>
      <w:r w:rsidR="000D14E0" w:rsidRPr="009C7361">
        <w:rPr>
          <w:bCs/>
        </w:rPr>
        <w:t>development</w:t>
      </w:r>
      <w:r w:rsidRPr="009C7361">
        <w:rPr>
          <w:bCs/>
        </w:rPr>
        <w:t xml:space="preserve"> consists or will consist of a qualified building or buildings as defined in the Internal Revenue Code, Section 42, and will satisfy all applicable requirements of federal tax law in the acquisition, rehabilitation, or construction and operation of the </w:t>
      </w:r>
      <w:r w:rsidR="000D14E0" w:rsidRPr="009C7361">
        <w:rPr>
          <w:bCs/>
        </w:rPr>
        <w:t>development</w:t>
      </w:r>
      <w:r w:rsidRPr="009C7361">
        <w:rPr>
          <w:bCs/>
        </w:rPr>
        <w:t xml:space="preserve"> to receive the housing credits.</w:t>
      </w:r>
    </w:p>
    <w:p w14:paraId="1F3F7E81" w14:textId="77777777" w:rsidR="005910B4" w:rsidRPr="009C7361" w:rsidRDefault="005910B4" w:rsidP="00D96818">
      <w:pPr>
        <w:ind w:right="-720"/>
        <w:jc w:val="both"/>
        <w:rPr>
          <w:bCs/>
        </w:rPr>
      </w:pPr>
    </w:p>
    <w:p w14:paraId="61E4CC2A" w14:textId="77777777" w:rsidR="005910B4" w:rsidRPr="009C7361" w:rsidRDefault="005910B4" w:rsidP="00D96818">
      <w:pPr>
        <w:ind w:right="-720"/>
        <w:jc w:val="both"/>
        <w:rPr>
          <w:bCs/>
        </w:rPr>
      </w:pPr>
      <w:r w:rsidRPr="009C7361">
        <w:rPr>
          <w:bCs/>
        </w:rPr>
        <w:t xml:space="preserve">The undersigned agrees that the Kansas Housing Resources Corporation will not be held responsible or liable for any representations made to the undersigned or its investors relating to the Housing Tax Credit Program; therefore, the undersigned assumes the risk of all damages, losses, costs, and expenses related thereto and agrees to indemnify and save harmless the Kansas Housing Resources Corporation against any and all claims, suits, losses, damages, costs, and expenses of any kind and of any nature that the Kansas Housing Resources Corporation may hereinafter suffer, incur, or pay arising out of the use of the information concerning the Housing Tax Credit Program on the referenced </w:t>
      </w:r>
      <w:r w:rsidR="000D14E0" w:rsidRPr="009C7361">
        <w:rPr>
          <w:bCs/>
        </w:rPr>
        <w:t>development</w:t>
      </w:r>
      <w:r w:rsidRPr="009C7361">
        <w:rPr>
          <w:bCs/>
        </w:rPr>
        <w:t>.  The undersigned hereby certifies that the information set forth in this form and in any attachments in support thereof, is true, correct, and complete to the best of his/her knowledge and belief.</w:t>
      </w:r>
    </w:p>
    <w:p w14:paraId="21795508" w14:textId="77777777" w:rsidR="005910B4" w:rsidRPr="009C7361" w:rsidRDefault="005910B4" w:rsidP="00D96818">
      <w:pPr>
        <w:ind w:right="-720"/>
        <w:jc w:val="both"/>
        <w:rPr>
          <w:bCs/>
        </w:rPr>
      </w:pPr>
    </w:p>
    <w:p w14:paraId="46BFCB5A" w14:textId="77777777" w:rsidR="005910B4" w:rsidRPr="009C7361" w:rsidRDefault="005910B4" w:rsidP="00D96818">
      <w:pPr>
        <w:ind w:right="-720"/>
        <w:jc w:val="both"/>
        <w:rPr>
          <w:bCs/>
        </w:rPr>
      </w:pPr>
      <w:r w:rsidRPr="009C7361">
        <w:rPr>
          <w:bCs/>
        </w:rPr>
        <w:t>IN WITNESS WHEREOF, the owner has caused this document to be duly executed in its name on this _________day of ________________, 20___.</w:t>
      </w:r>
    </w:p>
    <w:p w14:paraId="46E9256B" w14:textId="77777777" w:rsidR="005910B4" w:rsidRPr="009C7361" w:rsidRDefault="005910B4" w:rsidP="00D96818">
      <w:pPr>
        <w:ind w:right="-720"/>
        <w:jc w:val="both"/>
        <w:rPr>
          <w:bCs/>
        </w:rPr>
      </w:pPr>
    </w:p>
    <w:p w14:paraId="794D5F05"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__________________________________________</w:t>
      </w:r>
    </w:p>
    <w:p w14:paraId="28434B43"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Legal Name of Owner</w:t>
      </w:r>
    </w:p>
    <w:p w14:paraId="38AB1A57" w14:textId="77777777" w:rsidR="005910B4" w:rsidRPr="009C7361" w:rsidRDefault="005910B4">
      <w:pPr>
        <w:ind w:right="-720"/>
        <w:rPr>
          <w:bCs/>
        </w:rPr>
      </w:pPr>
    </w:p>
    <w:p w14:paraId="171E3CA5"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t xml:space="preserve">          By:</w:t>
      </w:r>
      <w:r w:rsidRPr="009C7361">
        <w:rPr>
          <w:bCs/>
        </w:rPr>
        <w:tab/>
        <w:t>__________________________________________</w:t>
      </w:r>
    </w:p>
    <w:p w14:paraId="7E0952E4"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 xml:space="preserve">                                       Name</w:t>
      </w:r>
    </w:p>
    <w:p w14:paraId="46BDE392" w14:textId="77777777" w:rsidR="005910B4" w:rsidRPr="009C7361" w:rsidRDefault="005910B4">
      <w:pPr>
        <w:ind w:right="-720"/>
        <w:rPr>
          <w:bCs/>
        </w:rPr>
      </w:pPr>
    </w:p>
    <w:p w14:paraId="7DD043DC"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__________________________________________</w:t>
      </w:r>
    </w:p>
    <w:p w14:paraId="39C8375F"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r>
      <w:r w:rsidRPr="009C7361">
        <w:rPr>
          <w:bCs/>
        </w:rPr>
        <w:tab/>
        <w:t xml:space="preserve">     Title</w:t>
      </w:r>
    </w:p>
    <w:p w14:paraId="51011971" w14:textId="77777777" w:rsidR="005910B4" w:rsidRPr="009C7361" w:rsidRDefault="005910B4">
      <w:pPr>
        <w:ind w:right="-720"/>
        <w:rPr>
          <w:bCs/>
        </w:rPr>
      </w:pPr>
    </w:p>
    <w:p w14:paraId="3239ED67" w14:textId="77777777" w:rsidR="005910B4" w:rsidRPr="009C7361" w:rsidRDefault="005910B4">
      <w:pPr>
        <w:ind w:right="-720"/>
        <w:rPr>
          <w:bCs/>
        </w:rPr>
      </w:pPr>
      <w:r w:rsidRPr="009C7361">
        <w:rPr>
          <w:bCs/>
        </w:rPr>
        <w:t xml:space="preserve">STATE OF </w:t>
      </w:r>
      <w:smartTag w:uri="urn:schemas-microsoft-com:office:smarttags" w:element="place">
        <w:smartTag w:uri="urn:schemas-microsoft-com:office:smarttags" w:element="State">
          <w:r w:rsidRPr="009C7361">
            <w:rPr>
              <w:bCs/>
            </w:rPr>
            <w:t>KANSAS</w:t>
          </w:r>
        </w:smartTag>
      </w:smartTag>
      <w:r w:rsidRPr="009C7361">
        <w:rPr>
          <w:bCs/>
        </w:rPr>
        <w:t>:</w:t>
      </w:r>
    </w:p>
    <w:p w14:paraId="73554ABA" w14:textId="77777777" w:rsidR="005910B4" w:rsidRPr="009C7361" w:rsidRDefault="005910B4">
      <w:pPr>
        <w:ind w:right="-720"/>
        <w:rPr>
          <w:bCs/>
        </w:rPr>
      </w:pPr>
    </w:p>
    <w:p w14:paraId="2A20B842" w14:textId="77777777" w:rsidR="005910B4" w:rsidRPr="009C7361" w:rsidRDefault="005910B4">
      <w:pPr>
        <w:ind w:right="-720"/>
        <w:rPr>
          <w:bCs/>
        </w:rPr>
      </w:pPr>
      <w:smartTag w:uri="urn:schemas-microsoft-com:office:smarttags" w:element="place">
        <w:smartTag w:uri="urn:schemas-microsoft-com:office:smarttags" w:element="PlaceType">
          <w:r w:rsidRPr="009C7361">
            <w:rPr>
              <w:bCs/>
            </w:rPr>
            <w:t>COUNTY</w:t>
          </w:r>
        </w:smartTag>
        <w:r w:rsidRPr="009C7361">
          <w:rPr>
            <w:bCs/>
          </w:rPr>
          <w:t xml:space="preserve"> </w:t>
        </w:r>
        <w:smartTag w:uri="urn:schemas-microsoft-com:office:smarttags" w:element="PlaceName">
          <w:r w:rsidRPr="009C7361">
            <w:rPr>
              <w:bCs/>
            </w:rPr>
            <w:t>OF__________________________</w:t>
          </w:r>
        </w:smartTag>
      </w:smartTag>
      <w:r w:rsidRPr="009C7361">
        <w:rPr>
          <w:bCs/>
        </w:rPr>
        <w:t>, To-Wit:</w:t>
      </w:r>
    </w:p>
    <w:p w14:paraId="44498B07" w14:textId="77777777" w:rsidR="005910B4" w:rsidRPr="009C7361" w:rsidRDefault="005910B4">
      <w:pPr>
        <w:ind w:right="-720"/>
        <w:rPr>
          <w:bCs/>
        </w:rPr>
      </w:pPr>
    </w:p>
    <w:p w14:paraId="54675738" w14:textId="77777777" w:rsidR="005910B4" w:rsidRPr="009C7361" w:rsidRDefault="005910B4">
      <w:pPr>
        <w:ind w:right="-720"/>
        <w:rPr>
          <w:bCs/>
        </w:rPr>
      </w:pPr>
      <w:r w:rsidRPr="009C7361">
        <w:rPr>
          <w:bCs/>
        </w:rPr>
        <w:t>Signed and sworn to before me, the undersigned authority, on this ____day of __________________________, 20____.</w:t>
      </w:r>
      <w:r w:rsidRPr="009C7361">
        <w:rPr>
          <w:bCs/>
        </w:rPr>
        <w:br/>
      </w:r>
    </w:p>
    <w:p w14:paraId="1B89EAB8" w14:textId="77777777" w:rsidR="005910B4" w:rsidRPr="009C7361" w:rsidRDefault="005910B4">
      <w:pPr>
        <w:ind w:right="-720"/>
        <w:rPr>
          <w:bCs/>
        </w:rPr>
      </w:pPr>
      <w:r w:rsidRPr="009C7361">
        <w:rPr>
          <w:bCs/>
        </w:rPr>
        <w:t>My commission expires:___________________________________________</w:t>
      </w:r>
    </w:p>
    <w:p w14:paraId="14FE537D" w14:textId="77777777" w:rsidR="005910B4" w:rsidRPr="009C7361" w:rsidRDefault="005910B4">
      <w:pPr>
        <w:ind w:right="-720"/>
        <w:rPr>
          <w:bCs/>
        </w:rPr>
      </w:pPr>
    </w:p>
    <w:p w14:paraId="7BD59030" w14:textId="77777777" w:rsidR="005910B4" w:rsidRPr="009C7361" w:rsidRDefault="005910B4">
      <w:pPr>
        <w:ind w:right="-720"/>
        <w:rPr>
          <w:bCs/>
        </w:rPr>
      </w:pPr>
    </w:p>
    <w:p w14:paraId="4B0980F7" w14:textId="77777777" w:rsidR="005910B4" w:rsidRPr="009C7361" w:rsidRDefault="005910B4">
      <w:pPr>
        <w:ind w:right="-720"/>
        <w:rPr>
          <w:bCs/>
        </w:rPr>
      </w:pPr>
      <w:r w:rsidRPr="009C7361">
        <w:rPr>
          <w:bCs/>
        </w:rPr>
        <w:tab/>
      </w:r>
      <w:r w:rsidRPr="009C7361">
        <w:rPr>
          <w:bCs/>
        </w:rPr>
        <w:tab/>
      </w:r>
      <w:r w:rsidRPr="009C7361">
        <w:rPr>
          <w:bCs/>
        </w:rPr>
        <w:tab/>
      </w:r>
      <w:r w:rsidRPr="009C7361">
        <w:rPr>
          <w:bCs/>
        </w:rPr>
        <w:tab/>
      </w:r>
      <w:r w:rsidRPr="009C7361">
        <w:rPr>
          <w:bCs/>
        </w:rPr>
        <w:tab/>
      </w:r>
      <w:r w:rsidRPr="009C7361">
        <w:rPr>
          <w:bCs/>
        </w:rPr>
        <w:tab/>
        <w:t>____________________________________</w:t>
      </w:r>
    </w:p>
    <w:p w14:paraId="46A56390" w14:textId="77777777" w:rsidR="005910B4" w:rsidRPr="009C7361" w:rsidRDefault="005910B4">
      <w:pPr>
        <w:pStyle w:val="Heading1"/>
        <w:rPr>
          <w:b w:val="0"/>
          <w:bCs/>
          <w:u w:val="none"/>
        </w:rPr>
      </w:pP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r>
      <w:r w:rsidRPr="009C7361">
        <w:rPr>
          <w:b w:val="0"/>
          <w:bCs/>
          <w:u w:val="none"/>
        </w:rPr>
        <w:tab/>
        <w:t>Notary Public</w:t>
      </w:r>
    </w:p>
    <w:p w14:paraId="51E9715D" w14:textId="77777777" w:rsidR="005910B4" w:rsidRPr="009C7361" w:rsidRDefault="005910B4"/>
    <w:p w14:paraId="03AEE5C4" w14:textId="77777777" w:rsidR="0058552D" w:rsidRPr="009C7361" w:rsidRDefault="0058552D" w:rsidP="0058552D">
      <w:pPr>
        <w:sectPr w:rsidR="0058552D" w:rsidRPr="009C7361" w:rsidSect="00722A69">
          <w:headerReference w:type="default" r:id="rId14"/>
          <w:footerReference w:type="even" r:id="rId15"/>
          <w:footerReference w:type="default" r:id="rId16"/>
          <w:pgSz w:w="12240" w:h="15840" w:code="1"/>
          <w:pgMar w:top="1152" w:right="1872" w:bottom="1152" w:left="1152" w:header="720" w:footer="720" w:gutter="0"/>
          <w:cols w:space="720"/>
        </w:sectPr>
      </w:pPr>
    </w:p>
    <w:p w14:paraId="67B12FAC" w14:textId="77777777" w:rsidR="005910B4" w:rsidRPr="0023383E" w:rsidRDefault="005910B4" w:rsidP="0058552D">
      <w:pPr>
        <w:jc w:val="center"/>
        <w:rPr>
          <w:b/>
          <w:sz w:val="28"/>
          <w:szCs w:val="28"/>
        </w:rPr>
      </w:pPr>
      <w:r w:rsidRPr="0023383E">
        <w:rPr>
          <w:b/>
          <w:sz w:val="28"/>
          <w:szCs w:val="28"/>
        </w:rPr>
        <w:t>Table A</w:t>
      </w:r>
    </w:p>
    <w:p w14:paraId="137EBE6A" w14:textId="77777777" w:rsidR="005910B4" w:rsidRPr="0023383E" w:rsidRDefault="005910B4">
      <w:pPr>
        <w:tabs>
          <w:tab w:val="left" w:pos="11520"/>
        </w:tabs>
        <w:jc w:val="center"/>
        <w:rPr>
          <w:b/>
          <w:sz w:val="28"/>
          <w:szCs w:val="28"/>
        </w:rPr>
      </w:pPr>
    </w:p>
    <w:p w14:paraId="005BB5B0" w14:textId="77777777" w:rsidR="005910B4" w:rsidRPr="0023383E" w:rsidRDefault="005910B4">
      <w:pPr>
        <w:jc w:val="center"/>
        <w:rPr>
          <w:b/>
          <w:sz w:val="28"/>
          <w:szCs w:val="28"/>
        </w:rPr>
      </w:pPr>
      <w:r w:rsidRPr="0023383E">
        <w:rPr>
          <w:b/>
          <w:sz w:val="28"/>
          <w:szCs w:val="28"/>
        </w:rPr>
        <w:t>Calculation of the Housing Tax Credit on a Building by Building Basis</w:t>
      </w:r>
    </w:p>
    <w:p w14:paraId="5955D7DC" w14:textId="77777777" w:rsidR="005910B4" w:rsidRPr="009C7361" w:rsidRDefault="000D14E0">
      <w:pPr>
        <w:rPr>
          <w:bCs/>
          <w:sz w:val="20"/>
        </w:rPr>
      </w:pPr>
      <w:r w:rsidRPr="009C7361">
        <w:rPr>
          <w:bCs/>
          <w:sz w:val="20"/>
        </w:rPr>
        <w:t>Development</w:t>
      </w:r>
      <w:r w:rsidR="005910B4" w:rsidRPr="009C7361">
        <w:rPr>
          <w:bCs/>
          <w:sz w:val="20"/>
        </w:rPr>
        <w:t xml:space="preserve"> Name:  </w:t>
      </w:r>
    </w:p>
    <w:p w14:paraId="4D46F23B" w14:textId="77777777" w:rsidR="005910B4" w:rsidRPr="009C7361" w:rsidRDefault="005910B4">
      <w:pPr>
        <w:jc w:val="center"/>
        <w:rPr>
          <w:b/>
          <w:sz w:val="2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910"/>
        <w:gridCol w:w="986"/>
        <w:gridCol w:w="925"/>
        <w:gridCol w:w="1160"/>
        <w:gridCol w:w="981"/>
        <w:gridCol w:w="1189"/>
        <w:gridCol w:w="896"/>
        <w:gridCol w:w="1152"/>
        <w:gridCol w:w="995"/>
        <w:gridCol w:w="1060"/>
        <w:gridCol w:w="914"/>
        <w:gridCol w:w="1032"/>
      </w:tblGrid>
      <w:tr w:rsidR="009C7361" w:rsidRPr="009C7361" w14:paraId="0A746B8B" w14:textId="77777777">
        <w:trPr>
          <w:trHeight w:val="693"/>
          <w:jc w:val="center"/>
        </w:trPr>
        <w:tc>
          <w:tcPr>
            <w:tcW w:w="2203" w:type="dxa"/>
          </w:tcPr>
          <w:p w14:paraId="35C7AB75" w14:textId="77777777" w:rsidR="005910B4" w:rsidRPr="009C7361" w:rsidRDefault="005910B4">
            <w:pPr>
              <w:spacing w:before="120" w:after="120"/>
              <w:rPr>
                <w:b/>
                <w:sz w:val="20"/>
              </w:rPr>
            </w:pPr>
            <w:r w:rsidRPr="009C7361">
              <w:rPr>
                <w:b/>
              </w:rPr>
              <w:t>Building Number</w:t>
            </w:r>
          </w:p>
        </w:tc>
        <w:tc>
          <w:tcPr>
            <w:tcW w:w="1896" w:type="dxa"/>
            <w:gridSpan w:val="2"/>
          </w:tcPr>
          <w:p w14:paraId="4809822B" w14:textId="77777777" w:rsidR="005910B4" w:rsidRPr="009C7361" w:rsidRDefault="005910B4">
            <w:pPr>
              <w:spacing w:before="120" w:after="120"/>
              <w:jc w:val="center"/>
              <w:rPr>
                <w:b/>
                <w:sz w:val="20"/>
              </w:rPr>
            </w:pPr>
          </w:p>
        </w:tc>
        <w:tc>
          <w:tcPr>
            <w:tcW w:w="2085" w:type="dxa"/>
            <w:gridSpan w:val="2"/>
          </w:tcPr>
          <w:p w14:paraId="2FD37D38" w14:textId="77777777" w:rsidR="005910B4" w:rsidRPr="009C7361" w:rsidRDefault="005910B4">
            <w:pPr>
              <w:spacing w:before="120" w:after="120"/>
              <w:jc w:val="center"/>
              <w:rPr>
                <w:b/>
                <w:sz w:val="20"/>
              </w:rPr>
            </w:pPr>
          </w:p>
        </w:tc>
        <w:tc>
          <w:tcPr>
            <w:tcW w:w="2170" w:type="dxa"/>
            <w:gridSpan w:val="2"/>
          </w:tcPr>
          <w:p w14:paraId="5F779FC3" w14:textId="77777777" w:rsidR="005910B4" w:rsidRPr="009C7361" w:rsidRDefault="005910B4">
            <w:pPr>
              <w:spacing w:before="120" w:after="120"/>
              <w:jc w:val="center"/>
              <w:rPr>
                <w:b/>
                <w:sz w:val="20"/>
              </w:rPr>
            </w:pPr>
          </w:p>
        </w:tc>
        <w:tc>
          <w:tcPr>
            <w:tcW w:w="2048" w:type="dxa"/>
            <w:gridSpan w:val="2"/>
          </w:tcPr>
          <w:p w14:paraId="0B38F48E" w14:textId="77777777" w:rsidR="005910B4" w:rsidRPr="009C7361" w:rsidRDefault="005910B4">
            <w:pPr>
              <w:spacing w:before="120" w:after="120"/>
              <w:jc w:val="center"/>
              <w:rPr>
                <w:b/>
                <w:sz w:val="20"/>
              </w:rPr>
            </w:pPr>
          </w:p>
        </w:tc>
        <w:tc>
          <w:tcPr>
            <w:tcW w:w="2055" w:type="dxa"/>
            <w:gridSpan w:val="2"/>
          </w:tcPr>
          <w:p w14:paraId="230A909A" w14:textId="77777777" w:rsidR="005910B4" w:rsidRPr="009C7361" w:rsidRDefault="005910B4">
            <w:pPr>
              <w:spacing w:before="120" w:after="120"/>
              <w:jc w:val="center"/>
              <w:rPr>
                <w:b/>
                <w:sz w:val="20"/>
              </w:rPr>
            </w:pPr>
          </w:p>
        </w:tc>
        <w:tc>
          <w:tcPr>
            <w:tcW w:w="1946" w:type="dxa"/>
            <w:gridSpan w:val="2"/>
          </w:tcPr>
          <w:p w14:paraId="675A3371" w14:textId="77777777" w:rsidR="005910B4" w:rsidRPr="009C7361" w:rsidRDefault="005910B4">
            <w:pPr>
              <w:spacing w:before="120" w:after="120"/>
              <w:jc w:val="center"/>
              <w:rPr>
                <w:b/>
                <w:sz w:val="20"/>
              </w:rPr>
            </w:pPr>
          </w:p>
        </w:tc>
      </w:tr>
      <w:tr w:rsidR="009C7361" w:rsidRPr="009C7361" w14:paraId="2B658C96" w14:textId="77777777">
        <w:trPr>
          <w:jc w:val="center"/>
        </w:trPr>
        <w:tc>
          <w:tcPr>
            <w:tcW w:w="2203" w:type="dxa"/>
          </w:tcPr>
          <w:p w14:paraId="2F4E5FC8" w14:textId="77777777" w:rsidR="005910B4" w:rsidRPr="009C7361" w:rsidRDefault="005910B4">
            <w:pPr>
              <w:spacing w:before="120" w:after="120"/>
              <w:rPr>
                <w:b/>
              </w:rPr>
            </w:pPr>
            <w:r w:rsidRPr="009C7361">
              <w:rPr>
                <w:b/>
              </w:rPr>
              <w:t>Number of Units</w:t>
            </w:r>
          </w:p>
        </w:tc>
        <w:tc>
          <w:tcPr>
            <w:tcW w:w="1896" w:type="dxa"/>
            <w:gridSpan w:val="2"/>
          </w:tcPr>
          <w:p w14:paraId="6CBD3C8B" w14:textId="77777777" w:rsidR="005910B4" w:rsidRPr="009C7361" w:rsidRDefault="005910B4">
            <w:pPr>
              <w:spacing w:before="120" w:after="120"/>
              <w:jc w:val="center"/>
              <w:rPr>
                <w:sz w:val="20"/>
              </w:rPr>
            </w:pPr>
          </w:p>
        </w:tc>
        <w:tc>
          <w:tcPr>
            <w:tcW w:w="2085" w:type="dxa"/>
            <w:gridSpan w:val="2"/>
          </w:tcPr>
          <w:p w14:paraId="32C885E0" w14:textId="77777777" w:rsidR="005910B4" w:rsidRPr="009C7361" w:rsidRDefault="005910B4">
            <w:pPr>
              <w:spacing w:before="120" w:after="120"/>
              <w:jc w:val="center"/>
              <w:rPr>
                <w:sz w:val="20"/>
              </w:rPr>
            </w:pPr>
          </w:p>
        </w:tc>
        <w:tc>
          <w:tcPr>
            <w:tcW w:w="2170" w:type="dxa"/>
            <w:gridSpan w:val="2"/>
          </w:tcPr>
          <w:p w14:paraId="51C4B312" w14:textId="77777777" w:rsidR="005910B4" w:rsidRPr="009C7361" w:rsidRDefault="005910B4">
            <w:pPr>
              <w:spacing w:before="120" w:after="120"/>
              <w:jc w:val="center"/>
              <w:rPr>
                <w:sz w:val="20"/>
              </w:rPr>
            </w:pPr>
          </w:p>
        </w:tc>
        <w:tc>
          <w:tcPr>
            <w:tcW w:w="2048" w:type="dxa"/>
            <w:gridSpan w:val="2"/>
          </w:tcPr>
          <w:p w14:paraId="0216AB6F" w14:textId="77777777" w:rsidR="005910B4" w:rsidRPr="009C7361" w:rsidRDefault="005910B4">
            <w:pPr>
              <w:spacing w:before="120" w:after="120"/>
              <w:jc w:val="center"/>
              <w:rPr>
                <w:sz w:val="20"/>
              </w:rPr>
            </w:pPr>
          </w:p>
        </w:tc>
        <w:tc>
          <w:tcPr>
            <w:tcW w:w="2055" w:type="dxa"/>
            <w:gridSpan w:val="2"/>
          </w:tcPr>
          <w:p w14:paraId="3ABB7866" w14:textId="77777777" w:rsidR="005910B4" w:rsidRPr="009C7361" w:rsidRDefault="005910B4">
            <w:pPr>
              <w:spacing w:before="120" w:after="120"/>
              <w:jc w:val="center"/>
              <w:rPr>
                <w:sz w:val="20"/>
              </w:rPr>
            </w:pPr>
          </w:p>
        </w:tc>
        <w:tc>
          <w:tcPr>
            <w:tcW w:w="1946" w:type="dxa"/>
            <w:gridSpan w:val="2"/>
          </w:tcPr>
          <w:p w14:paraId="4506A7F0" w14:textId="77777777" w:rsidR="005910B4" w:rsidRPr="009C7361" w:rsidRDefault="005910B4">
            <w:pPr>
              <w:spacing w:before="120" w:after="120"/>
              <w:jc w:val="center"/>
              <w:rPr>
                <w:sz w:val="20"/>
              </w:rPr>
            </w:pPr>
          </w:p>
        </w:tc>
      </w:tr>
      <w:tr w:rsidR="009C7361" w:rsidRPr="009C7361" w14:paraId="4F09FB58" w14:textId="77777777">
        <w:trPr>
          <w:jc w:val="center"/>
        </w:trPr>
        <w:tc>
          <w:tcPr>
            <w:tcW w:w="2203" w:type="dxa"/>
          </w:tcPr>
          <w:p w14:paraId="71CF2DA2" w14:textId="77777777" w:rsidR="005910B4" w:rsidRPr="009C7361" w:rsidRDefault="005910B4">
            <w:pPr>
              <w:spacing w:before="120" w:after="120"/>
              <w:rPr>
                <w:b/>
                <w:sz w:val="20"/>
              </w:rPr>
            </w:pPr>
          </w:p>
          <w:p w14:paraId="34168335" w14:textId="77777777" w:rsidR="005910B4" w:rsidRPr="009C7361" w:rsidRDefault="005910B4">
            <w:pPr>
              <w:spacing w:before="120" w:after="120"/>
              <w:rPr>
                <w:b/>
              </w:rPr>
            </w:pPr>
            <w:r w:rsidRPr="009C7361">
              <w:rPr>
                <w:b/>
              </w:rPr>
              <w:t>Complete Address</w:t>
            </w:r>
          </w:p>
          <w:p w14:paraId="5EB45CB2" w14:textId="77777777" w:rsidR="005910B4" w:rsidRPr="009C7361" w:rsidRDefault="005910B4">
            <w:pPr>
              <w:spacing w:before="120" w:after="120"/>
              <w:rPr>
                <w:b/>
                <w:sz w:val="20"/>
              </w:rPr>
            </w:pPr>
          </w:p>
        </w:tc>
        <w:tc>
          <w:tcPr>
            <w:tcW w:w="1896" w:type="dxa"/>
            <w:gridSpan w:val="2"/>
          </w:tcPr>
          <w:p w14:paraId="48550DB4" w14:textId="77777777" w:rsidR="005910B4" w:rsidRPr="009C7361" w:rsidRDefault="005910B4">
            <w:pPr>
              <w:spacing w:before="120" w:after="120"/>
              <w:rPr>
                <w:sz w:val="18"/>
              </w:rPr>
            </w:pPr>
          </w:p>
        </w:tc>
        <w:tc>
          <w:tcPr>
            <w:tcW w:w="2085" w:type="dxa"/>
            <w:gridSpan w:val="2"/>
          </w:tcPr>
          <w:p w14:paraId="01FB8198" w14:textId="77777777" w:rsidR="005910B4" w:rsidRPr="009C7361" w:rsidRDefault="005910B4">
            <w:pPr>
              <w:spacing w:before="120" w:after="120"/>
              <w:rPr>
                <w:sz w:val="20"/>
              </w:rPr>
            </w:pPr>
          </w:p>
        </w:tc>
        <w:tc>
          <w:tcPr>
            <w:tcW w:w="2170" w:type="dxa"/>
            <w:gridSpan w:val="2"/>
          </w:tcPr>
          <w:p w14:paraId="28A75779" w14:textId="77777777" w:rsidR="005910B4" w:rsidRPr="009C7361" w:rsidRDefault="005910B4">
            <w:pPr>
              <w:spacing w:before="120" w:after="120"/>
              <w:rPr>
                <w:sz w:val="20"/>
              </w:rPr>
            </w:pPr>
          </w:p>
        </w:tc>
        <w:tc>
          <w:tcPr>
            <w:tcW w:w="2048" w:type="dxa"/>
            <w:gridSpan w:val="2"/>
          </w:tcPr>
          <w:p w14:paraId="36D379BA" w14:textId="77777777" w:rsidR="005910B4" w:rsidRPr="009C7361" w:rsidRDefault="005910B4">
            <w:pPr>
              <w:spacing w:before="120" w:after="120"/>
              <w:rPr>
                <w:sz w:val="20"/>
              </w:rPr>
            </w:pPr>
          </w:p>
        </w:tc>
        <w:tc>
          <w:tcPr>
            <w:tcW w:w="2055" w:type="dxa"/>
            <w:gridSpan w:val="2"/>
          </w:tcPr>
          <w:p w14:paraId="69F1AAF6" w14:textId="77777777" w:rsidR="005910B4" w:rsidRPr="009C7361" w:rsidRDefault="005910B4">
            <w:pPr>
              <w:spacing w:before="120" w:after="120"/>
              <w:rPr>
                <w:sz w:val="20"/>
              </w:rPr>
            </w:pPr>
          </w:p>
        </w:tc>
        <w:tc>
          <w:tcPr>
            <w:tcW w:w="1946" w:type="dxa"/>
            <w:gridSpan w:val="2"/>
          </w:tcPr>
          <w:p w14:paraId="773889C3" w14:textId="77777777" w:rsidR="005910B4" w:rsidRPr="009C7361" w:rsidRDefault="005910B4">
            <w:pPr>
              <w:spacing w:before="120" w:after="120"/>
              <w:rPr>
                <w:sz w:val="20"/>
              </w:rPr>
            </w:pPr>
          </w:p>
        </w:tc>
      </w:tr>
      <w:tr w:rsidR="009C7361" w:rsidRPr="009C7361" w14:paraId="167F2D8C" w14:textId="77777777">
        <w:trPr>
          <w:jc w:val="center"/>
        </w:trPr>
        <w:tc>
          <w:tcPr>
            <w:tcW w:w="2203" w:type="dxa"/>
          </w:tcPr>
          <w:p w14:paraId="4CFC4266" w14:textId="77777777" w:rsidR="005910B4" w:rsidRPr="009C7361" w:rsidRDefault="005910B4">
            <w:pPr>
              <w:spacing w:before="120" w:after="120"/>
              <w:rPr>
                <w:sz w:val="20"/>
              </w:rPr>
            </w:pPr>
            <w:r w:rsidRPr="009C7361">
              <w:rPr>
                <w:b/>
                <w:sz w:val="20"/>
              </w:rPr>
              <w:t>Placed -In-Service Date</w:t>
            </w:r>
          </w:p>
        </w:tc>
        <w:tc>
          <w:tcPr>
            <w:tcW w:w="1896" w:type="dxa"/>
            <w:gridSpan w:val="2"/>
          </w:tcPr>
          <w:p w14:paraId="048C1E52" w14:textId="77777777" w:rsidR="005910B4" w:rsidRPr="009C7361" w:rsidRDefault="005910B4">
            <w:pPr>
              <w:spacing w:before="120" w:after="120"/>
              <w:jc w:val="center"/>
              <w:rPr>
                <w:b/>
                <w:sz w:val="20"/>
              </w:rPr>
            </w:pPr>
          </w:p>
        </w:tc>
        <w:tc>
          <w:tcPr>
            <w:tcW w:w="2085" w:type="dxa"/>
            <w:gridSpan w:val="2"/>
          </w:tcPr>
          <w:p w14:paraId="0E73EC69" w14:textId="77777777" w:rsidR="005910B4" w:rsidRPr="009C7361" w:rsidRDefault="005910B4">
            <w:pPr>
              <w:spacing w:before="120" w:after="120"/>
              <w:jc w:val="center"/>
              <w:rPr>
                <w:b/>
                <w:sz w:val="20"/>
              </w:rPr>
            </w:pPr>
          </w:p>
        </w:tc>
        <w:tc>
          <w:tcPr>
            <w:tcW w:w="2170" w:type="dxa"/>
            <w:gridSpan w:val="2"/>
          </w:tcPr>
          <w:p w14:paraId="1041299A" w14:textId="77777777" w:rsidR="005910B4" w:rsidRPr="009C7361" w:rsidRDefault="005910B4">
            <w:pPr>
              <w:spacing w:before="120" w:after="120"/>
              <w:jc w:val="center"/>
              <w:rPr>
                <w:sz w:val="20"/>
              </w:rPr>
            </w:pPr>
          </w:p>
        </w:tc>
        <w:tc>
          <w:tcPr>
            <w:tcW w:w="2048" w:type="dxa"/>
            <w:gridSpan w:val="2"/>
          </w:tcPr>
          <w:p w14:paraId="2EE5A7ED" w14:textId="77777777" w:rsidR="005910B4" w:rsidRPr="009C7361" w:rsidRDefault="005910B4">
            <w:pPr>
              <w:spacing w:before="120" w:after="120"/>
              <w:jc w:val="center"/>
              <w:rPr>
                <w:sz w:val="20"/>
              </w:rPr>
            </w:pPr>
          </w:p>
        </w:tc>
        <w:tc>
          <w:tcPr>
            <w:tcW w:w="2055" w:type="dxa"/>
            <w:gridSpan w:val="2"/>
          </w:tcPr>
          <w:p w14:paraId="3B6804AB" w14:textId="77777777" w:rsidR="005910B4" w:rsidRPr="009C7361" w:rsidRDefault="005910B4">
            <w:pPr>
              <w:spacing w:before="120" w:after="120"/>
              <w:jc w:val="center"/>
              <w:rPr>
                <w:sz w:val="20"/>
              </w:rPr>
            </w:pPr>
          </w:p>
        </w:tc>
        <w:tc>
          <w:tcPr>
            <w:tcW w:w="1946" w:type="dxa"/>
            <w:gridSpan w:val="2"/>
          </w:tcPr>
          <w:p w14:paraId="2087D83C" w14:textId="77777777" w:rsidR="005910B4" w:rsidRPr="009C7361" w:rsidRDefault="005910B4">
            <w:pPr>
              <w:spacing w:before="120" w:after="120"/>
              <w:jc w:val="center"/>
              <w:rPr>
                <w:sz w:val="20"/>
              </w:rPr>
            </w:pPr>
          </w:p>
        </w:tc>
      </w:tr>
      <w:tr w:rsidR="009C7361" w:rsidRPr="009C7361" w14:paraId="500E565A" w14:textId="77777777">
        <w:trPr>
          <w:jc w:val="center"/>
        </w:trPr>
        <w:tc>
          <w:tcPr>
            <w:tcW w:w="2203" w:type="dxa"/>
          </w:tcPr>
          <w:p w14:paraId="28030CBB" w14:textId="77777777" w:rsidR="005910B4" w:rsidRPr="009C7361" w:rsidRDefault="005910B4">
            <w:pPr>
              <w:spacing w:before="120" w:after="120"/>
              <w:rPr>
                <w:sz w:val="20"/>
              </w:rPr>
            </w:pPr>
            <w:r w:rsidRPr="009C7361">
              <w:rPr>
                <w:b/>
                <w:sz w:val="20"/>
              </w:rPr>
              <w:t>Credit Type</w:t>
            </w:r>
          </w:p>
        </w:tc>
        <w:tc>
          <w:tcPr>
            <w:tcW w:w="910" w:type="dxa"/>
          </w:tcPr>
          <w:p w14:paraId="180C369B" w14:textId="77777777" w:rsidR="005910B4" w:rsidRPr="009C7361" w:rsidRDefault="005910B4">
            <w:pPr>
              <w:spacing w:before="120" w:after="120"/>
              <w:jc w:val="center"/>
              <w:rPr>
                <w:b/>
                <w:sz w:val="20"/>
              </w:rPr>
            </w:pPr>
            <w:r w:rsidRPr="009C7361">
              <w:rPr>
                <w:b/>
                <w:sz w:val="20"/>
              </w:rPr>
              <w:t>4%</w:t>
            </w:r>
          </w:p>
        </w:tc>
        <w:tc>
          <w:tcPr>
            <w:tcW w:w="986" w:type="dxa"/>
          </w:tcPr>
          <w:p w14:paraId="27979587" w14:textId="77777777" w:rsidR="005910B4" w:rsidRPr="009C7361" w:rsidRDefault="005910B4">
            <w:pPr>
              <w:spacing w:before="120" w:after="120"/>
              <w:jc w:val="center"/>
              <w:rPr>
                <w:b/>
                <w:sz w:val="20"/>
              </w:rPr>
            </w:pPr>
            <w:r w:rsidRPr="009C7361">
              <w:rPr>
                <w:b/>
                <w:sz w:val="20"/>
              </w:rPr>
              <w:t>9%</w:t>
            </w:r>
          </w:p>
        </w:tc>
        <w:tc>
          <w:tcPr>
            <w:tcW w:w="925" w:type="dxa"/>
          </w:tcPr>
          <w:p w14:paraId="7D501EE0" w14:textId="77777777" w:rsidR="005910B4" w:rsidRPr="009C7361" w:rsidRDefault="005910B4">
            <w:pPr>
              <w:spacing w:before="120" w:after="120"/>
              <w:jc w:val="center"/>
              <w:rPr>
                <w:b/>
                <w:sz w:val="20"/>
              </w:rPr>
            </w:pPr>
            <w:r w:rsidRPr="009C7361">
              <w:rPr>
                <w:b/>
                <w:sz w:val="20"/>
              </w:rPr>
              <w:t>4%</w:t>
            </w:r>
          </w:p>
        </w:tc>
        <w:tc>
          <w:tcPr>
            <w:tcW w:w="1160" w:type="dxa"/>
          </w:tcPr>
          <w:p w14:paraId="05BD787B" w14:textId="77777777" w:rsidR="005910B4" w:rsidRPr="009C7361" w:rsidRDefault="005910B4">
            <w:pPr>
              <w:spacing w:before="120" w:after="120"/>
              <w:jc w:val="center"/>
              <w:rPr>
                <w:b/>
                <w:sz w:val="20"/>
              </w:rPr>
            </w:pPr>
            <w:r w:rsidRPr="009C7361">
              <w:rPr>
                <w:b/>
                <w:sz w:val="20"/>
              </w:rPr>
              <w:t>9%</w:t>
            </w:r>
          </w:p>
        </w:tc>
        <w:tc>
          <w:tcPr>
            <w:tcW w:w="981" w:type="dxa"/>
          </w:tcPr>
          <w:p w14:paraId="50C3B8F6" w14:textId="77777777" w:rsidR="005910B4" w:rsidRPr="009C7361" w:rsidRDefault="005910B4">
            <w:pPr>
              <w:spacing w:before="120" w:after="120"/>
              <w:jc w:val="center"/>
              <w:rPr>
                <w:b/>
                <w:sz w:val="20"/>
              </w:rPr>
            </w:pPr>
            <w:r w:rsidRPr="009C7361">
              <w:rPr>
                <w:b/>
                <w:sz w:val="20"/>
              </w:rPr>
              <w:t>4%</w:t>
            </w:r>
          </w:p>
        </w:tc>
        <w:tc>
          <w:tcPr>
            <w:tcW w:w="1189" w:type="dxa"/>
          </w:tcPr>
          <w:p w14:paraId="7F9B8AA2" w14:textId="77777777" w:rsidR="005910B4" w:rsidRPr="009C7361" w:rsidRDefault="005910B4">
            <w:pPr>
              <w:spacing w:before="120" w:after="120"/>
              <w:jc w:val="center"/>
              <w:rPr>
                <w:b/>
                <w:sz w:val="20"/>
              </w:rPr>
            </w:pPr>
            <w:r w:rsidRPr="009C7361">
              <w:rPr>
                <w:b/>
                <w:sz w:val="20"/>
              </w:rPr>
              <w:t>9%</w:t>
            </w:r>
          </w:p>
        </w:tc>
        <w:tc>
          <w:tcPr>
            <w:tcW w:w="896" w:type="dxa"/>
          </w:tcPr>
          <w:p w14:paraId="0D225DD1" w14:textId="77777777" w:rsidR="005910B4" w:rsidRPr="009C7361" w:rsidRDefault="005910B4">
            <w:pPr>
              <w:spacing w:before="120" w:after="120"/>
              <w:jc w:val="center"/>
              <w:rPr>
                <w:b/>
                <w:sz w:val="20"/>
              </w:rPr>
            </w:pPr>
            <w:r w:rsidRPr="009C7361">
              <w:rPr>
                <w:b/>
                <w:sz w:val="20"/>
              </w:rPr>
              <w:t>4%</w:t>
            </w:r>
          </w:p>
        </w:tc>
        <w:tc>
          <w:tcPr>
            <w:tcW w:w="1152" w:type="dxa"/>
          </w:tcPr>
          <w:p w14:paraId="7A75E33A" w14:textId="77777777" w:rsidR="005910B4" w:rsidRPr="009C7361" w:rsidRDefault="005910B4">
            <w:pPr>
              <w:spacing w:before="120" w:after="120"/>
              <w:jc w:val="center"/>
              <w:rPr>
                <w:b/>
                <w:sz w:val="20"/>
              </w:rPr>
            </w:pPr>
            <w:r w:rsidRPr="009C7361">
              <w:rPr>
                <w:b/>
                <w:sz w:val="20"/>
              </w:rPr>
              <w:t>9%</w:t>
            </w:r>
          </w:p>
        </w:tc>
        <w:tc>
          <w:tcPr>
            <w:tcW w:w="995" w:type="dxa"/>
          </w:tcPr>
          <w:p w14:paraId="179B3324" w14:textId="77777777" w:rsidR="005910B4" w:rsidRPr="009C7361" w:rsidRDefault="005910B4">
            <w:pPr>
              <w:spacing w:before="120" w:after="120"/>
              <w:jc w:val="center"/>
              <w:rPr>
                <w:b/>
                <w:sz w:val="20"/>
              </w:rPr>
            </w:pPr>
            <w:r w:rsidRPr="009C7361">
              <w:rPr>
                <w:b/>
                <w:sz w:val="20"/>
              </w:rPr>
              <w:t>4%</w:t>
            </w:r>
          </w:p>
        </w:tc>
        <w:tc>
          <w:tcPr>
            <w:tcW w:w="1060" w:type="dxa"/>
          </w:tcPr>
          <w:p w14:paraId="3805A45A" w14:textId="77777777" w:rsidR="005910B4" w:rsidRPr="009C7361" w:rsidRDefault="005910B4">
            <w:pPr>
              <w:spacing w:before="120" w:after="120"/>
              <w:jc w:val="center"/>
              <w:rPr>
                <w:b/>
                <w:sz w:val="20"/>
              </w:rPr>
            </w:pPr>
            <w:r w:rsidRPr="009C7361">
              <w:rPr>
                <w:b/>
                <w:sz w:val="20"/>
              </w:rPr>
              <w:t>9%</w:t>
            </w:r>
          </w:p>
        </w:tc>
        <w:tc>
          <w:tcPr>
            <w:tcW w:w="914" w:type="dxa"/>
          </w:tcPr>
          <w:p w14:paraId="4B7ED3FB" w14:textId="77777777" w:rsidR="005910B4" w:rsidRPr="009C7361" w:rsidRDefault="005910B4">
            <w:pPr>
              <w:spacing w:before="120" w:after="120"/>
              <w:jc w:val="center"/>
              <w:rPr>
                <w:b/>
                <w:sz w:val="20"/>
              </w:rPr>
            </w:pPr>
            <w:r w:rsidRPr="009C7361">
              <w:rPr>
                <w:b/>
                <w:sz w:val="20"/>
              </w:rPr>
              <w:t>4%</w:t>
            </w:r>
          </w:p>
        </w:tc>
        <w:tc>
          <w:tcPr>
            <w:tcW w:w="1032" w:type="dxa"/>
          </w:tcPr>
          <w:p w14:paraId="5B97225E" w14:textId="77777777" w:rsidR="005910B4" w:rsidRPr="009C7361" w:rsidRDefault="005910B4">
            <w:pPr>
              <w:spacing w:before="120" w:after="120"/>
              <w:jc w:val="center"/>
              <w:rPr>
                <w:b/>
                <w:sz w:val="20"/>
              </w:rPr>
            </w:pPr>
            <w:r w:rsidRPr="009C7361">
              <w:rPr>
                <w:b/>
                <w:sz w:val="20"/>
              </w:rPr>
              <w:t>9%</w:t>
            </w:r>
          </w:p>
        </w:tc>
      </w:tr>
      <w:tr w:rsidR="009C7361" w:rsidRPr="009C7361" w14:paraId="01DDA46A" w14:textId="77777777">
        <w:trPr>
          <w:jc w:val="center"/>
        </w:trPr>
        <w:tc>
          <w:tcPr>
            <w:tcW w:w="2203" w:type="dxa"/>
          </w:tcPr>
          <w:p w14:paraId="51138B3E" w14:textId="77777777" w:rsidR="005910B4" w:rsidRPr="009C7361" w:rsidRDefault="005910B4">
            <w:pPr>
              <w:spacing w:before="120" w:after="120"/>
              <w:rPr>
                <w:sz w:val="20"/>
              </w:rPr>
            </w:pPr>
            <w:r w:rsidRPr="009C7361">
              <w:rPr>
                <w:b/>
                <w:sz w:val="20"/>
              </w:rPr>
              <w:t>Total Eligible Basis</w:t>
            </w:r>
          </w:p>
        </w:tc>
        <w:tc>
          <w:tcPr>
            <w:tcW w:w="910" w:type="dxa"/>
          </w:tcPr>
          <w:p w14:paraId="75D1AD7A" w14:textId="77777777" w:rsidR="005910B4" w:rsidRPr="009C7361" w:rsidRDefault="005910B4">
            <w:pPr>
              <w:spacing w:before="120" w:after="120"/>
              <w:rPr>
                <w:sz w:val="20"/>
              </w:rPr>
            </w:pPr>
          </w:p>
        </w:tc>
        <w:tc>
          <w:tcPr>
            <w:tcW w:w="986" w:type="dxa"/>
          </w:tcPr>
          <w:p w14:paraId="07F90700" w14:textId="77777777" w:rsidR="005910B4" w:rsidRPr="009C7361" w:rsidRDefault="005910B4">
            <w:pPr>
              <w:spacing w:before="120" w:after="120"/>
              <w:jc w:val="right"/>
              <w:rPr>
                <w:sz w:val="20"/>
              </w:rPr>
            </w:pPr>
          </w:p>
        </w:tc>
        <w:tc>
          <w:tcPr>
            <w:tcW w:w="925" w:type="dxa"/>
          </w:tcPr>
          <w:p w14:paraId="778E5134" w14:textId="77777777" w:rsidR="005910B4" w:rsidRPr="009C7361" w:rsidRDefault="005910B4">
            <w:pPr>
              <w:spacing w:before="120" w:after="120"/>
              <w:rPr>
                <w:sz w:val="20"/>
              </w:rPr>
            </w:pPr>
          </w:p>
        </w:tc>
        <w:tc>
          <w:tcPr>
            <w:tcW w:w="1160" w:type="dxa"/>
          </w:tcPr>
          <w:p w14:paraId="29CE3FAA" w14:textId="77777777" w:rsidR="005910B4" w:rsidRPr="009C7361" w:rsidRDefault="005910B4">
            <w:pPr>
              <w:spacing w:before="120" w:after="120"/>
              <w:jc w:val="right"/>
              <w:rPr>
                <w:sz w:val="20"/>
              </w:rPr>
            </w:pPr>
          </w:p>
        </w:tc>
        <w:tc>
          <w:tcPr>
            <w:tcW w:w="981" w:type="dxa"/>
          </w:tcPr>
          <w:p w14:paraId="686D1554" w14:textId="77777777" w:rsidR="005910B4" w:rsidRPr="009C7361" w:rsidRDefault="005910B4">
            <w:pPr>
              <w:spacing w:before="120" w:after="120"/>
              <w:rPr>
                <w:sz w:val="20"/>
              </w:rPr>
            </w:pPr>
          </w:p>
        </w:tc>
        <w:tc>
          <w:tcPr>
            <w:tcW w:w="1189" w:type="dxa"/>
          </w:tcPr>
          <w:p w14:paraId="3BD816AD" w14:textId="77777777" w:rsidR="005910B4" w:rsidRPr="009C7361" w:rsidRDefault="005910B4">
            <w:pPr>
              <w:spacing w:before="120" w:after="120"/>
              <w:jc w:val="right"/>
              <w:rPr>
                <w:sz w:val="20"/>
              </w:rPr>
            </w:pPr>
          </w:p>
        </w:tc>
        <w:tc>
          <w:tcPr>
            <w:tcW w:w="896" w:type="dxa"/>
          </w:tcPr>
          <w:p w14:paraId="6BEAB88C" w14:textId="77777777" w:rsidR="005910B4" w:rsidRPr="009C7361" w:rsidRDefault="005910B4">
            <w:pPr>
              <w:spacing w:before="120" w:after="120"/>
              <w:rPr>
                <w:sz w:val="20"/>
              </w:rPr>
            </w:pPr>
          </w:p>
        </w:tc>
        <w:tc>
          <w:tcPr>
            <w:tcW w:w="1152" w:type="dxa"/>
          </w:tcPr>
          <w:p w14:paraId="26B6BA90" w14:textId="77777777" w:rsidR="005910B4" w:rsidRPr="009C7361" w:rsidRDefault="005910B4">
            <w:pPr>
              <w:spacing w:before="120" w:after="120"/>
              <w:jc w:val="right"/>
              <w:rPr>
                <w:sz w:val="20"/>
              </w:rPr>
            </w:pPr>
          </w:p>
        </w:tc>
        <w:tc>
          <w:tcPr>
            <w:tcW w:w="995" w:type="dxa"/>
          </w:tcPr>
          <w:p w14:paraId="4B1FE8C6" w14:textId="77777777" w:rsidR="005910B4" w:rsidRPr="009C7361" w:rsidRDefault="005910B4">
            <w:pPr>
              <w:spacing w:before="120" w:after="120"/>
              <w:rPr>
                <w:sz w:val="20"/>
              </w:rPr>
            </w:pPr>
          </w:p>
        </w:tc>
        <w:tc>
          <w:tcPr>
            <w:tcW w:w="1060" w:type="dxa"/>
          </w:tcPr>
          <w:p w14:paraId="2231D231" w14:textId="77777777" w:rsidR="005910B4" w:rsidRPr="009C7361" w:rsidRDefault="005910B4">
            <w:pPr>
              <w:spacing w:before="120" w:after="120"/>
              <w:jc w:val="right"/>
              <w:rPr>
                <w:sz w:val="20"/>
              </w:rPr>
            </w:pPr>
          </w:p>
        </w:tc>
        <w:tc>
          <w:tcPr>
            <w:tcW w:w="914" w:type="dxa"/>
          </w:tcPr>
          <w:p w14:paraId="6C59689B" w14:textId="77777777" w:rsidR="005910B4" w:rsidRPr="009C7361" w:rsidRDefault="005910B4">
            <w:pPr>
              <w:spacing w:before="120" w:after="120"/>
              <w:rPr>
                <w:sz w:val="20"/>
              </w:rPr>
            </w:pPr>
          </w:p>
        </w:tc>
        <w:tc>
          <w:tcPr>
            <w:tcW w:w="1032" w:type="dxa"/>
          </w:tcPr>
          <w:p w14:paraId="3D0EF519" w14:textId="77777777" w:rsidR="005910B4" w:rsidRPr="009C7361" w:rsidRDefault="005910B4">
            <w:pPr>
              <w:spacing w:before="120" w:after="120"/>
              <w:jc w:val="right"/>
              <w:rPr>
                <w:sz w:val="20"/>
              </w:rPr>
            </w:pPr>
          </w:p>
        </w:tc>
      </w:tr>
      <w:tr w:rsidR="009C7361" w:rsidRPr="009C7361" w14:paraId="75A12A96" w14:textId="77777777">
        <w:trPr>
          <w:jc w:val="center"/>
        </w:trPr>
        <w:tc>
          <w:tcPr>
            <w:tcW w:w="2203" w:type="dxa"/>
          </w:tcPr>
          <w:p w14:paraId="2EF9324D" w14:textId="77777777" w:rsidR="005910B4" w:rsidRPr="009C7361" w:rsidRDefault="005910B4">
            <w:pPr>
              <w:tabs>
                <w:tab w:val="left" w:pos="450"/>
              </w:tabs>
              <w:spacing w:before="120" w:after="120"/>
              <w:rPr>
                <w:sz w:val="20"/>
              </w:rPr>
            </w:pPr>
            <w:r w:rsidRPr="009C7361">
              <w:rPr>
                <w:b/>
                <w:sz w:val="20"/>
              </w:rPr>
              <w:t>Lesser of the Percentages of: Low income Units or Floor Space</w:t>
            </w:r>
          </w:p>
        </w:tc>
        <w:tc>
          <w:tcPr>
            <w:tcW w:w="910" w:type="dxa"/>
          </w:tcPr>
          <w:p w14:paraId="290B8BDE" w14:textId="77777777" w:rsidR="005910B4" w:rsidRPr="009C7361" w:rsidRDefault="005910B4">
            <w:pPr>
              <w:spacing w:before="120" w:after="120"/>
              <w:rPr>
                <w:sz w:val="20"/>
              </w:rPr>
            </w:pPr>
          </w:p>
        </w:tc>
        <w:tc>
          <w:tcPr>
            <w:tcW w:w="986" w:type="dxa"/>
          </w:tcPr>
          <w:p w14:paraId="3B01909A" w14:textId="77777777" w:rsidR="005910B4" w:rsidRPr="009C7361" w:rsidRDefault="005910B4">
            <w:pPr>
              <w:spacing w:before="120" w:after="120"/>
              <w:jc w:val="right"/>
              <w:rPr>
                <w:sz w:val="20"/>
              </w:rPr>
            </w:pPr>
          </w:p>
        </w:tc>
        <w:tc>
          <w:tcPr>
            <w:tcW w:w="925" w:type="dxa"/>
          </w:tcPr>
          <w:p w14:paraId="46152C53" w14:textId="77777777" w:rsidR="005910B4" w:rsidRPr="009C7361" w:rsidRDefault="005910B4">
            <w:pPr>
              <w:spacing w:before="120" w:after="120"/>
              <w:rPr>
                <w:sz w:val="20"/>
              </w:rPr>
            </w:pPr>
          </w:p>
        </w:tc>
        <w:tc>
          <w:tcPr>
            <w:tcW w:w="1160" w:type="dxa"/>
          </w:tcPr>
          <w:p w14:paraId="355257D3" w14:textId="77777777" w:rsidR="005910B4" w:rsidRPr="009C7361" w:rsidRDefault="005910B4">
            <w:pPr>
              <w:spacing w:before="120" w:after="120"/>
              <w:jc w:val="right"/>
              <w:rPr>
                <w:sz w:val="20"/>
              </w:rPr>
            </w:pPr>
          </w:p>
        </w:tc>
        <w:tc>
          <w:tcPr>
            <w:tcW w:w="981" w:type="dxa"/>
          </w:tcPr>
          <w:p w14:paraId="3300142B" w14:textId="77777777" w:rsidR="005910B4" w:rsidRPr="009C7361" w:rsidRDefault="005910B4">
            <w:pPr>
              <w:spacing w:before="120" w:after="120"/>
              <w:rPr>
                <w:sz w:val="20"/>
              </w:rPr>
            </w:pPr>
          </w:p>
        </w:tc>
        <w:tc>
          <w:tcPr>
            <w:tcW w:w="1189" w:type="dxa"/>
          </w:tcPr>
          <w:p w14:paraId="25127949" w14:textId="77777777" w:rsidR="005910B4" w:rsidRPr="009C7361" w:rsidRDefault="005910B4">
            <w:pPr>
              <w:spacing w:before="120" w:after="120"/>
              <w:jc w:val="right"/>
              <w:rPr>
                <w:sz w:val="20"/>
              </w:rPr>
            </w:pPr>
          </w:p>
        </w:tc>
        <w:tc>
          <w:tcPr>
            <w:tcW w:w="896" w:type="dxa"/>
          </w:tcPr>
          <w:p w14:paraId="50C399D2" w14:textId="77777777" w:rsidR="005910B4" w:rsidRPr="009C7361" w:rsidRDefault="005910B4">
            <w:pPr>
              <w:spacing w:before="120" w:after="120"/>
              <w:rPr>
                <w:sz w:val="20"/>
              </w:rPr>
            </w:pPr>
          </w:p>
        </w:tc>
        <w:tc>
          <w:tcPr>
            <w:tcW w:w="1152" w:type="dxa"/>
          </w:tcPr>
          <w:p w14:paraId="7AF0DEE2" w14:textId="77777777" w:rsidR="005910B4" w:rsidRPr="009C7361" w:rsidRDefault="005910B4">
            <w:pPr>
              <w:spacing w:before="120" w:after="120"/>
              <w:jc w:val="right"/>
              <w:rPr>
                <w:sz w:val="20"/>
              </w:rPr>
            </w:pPr>
          </w:p>
        </w:tc>
        <w:tc>
          <w:tcPr>
            <w:tcW w:w="995" w:type="dxa"/>
          </w:tcPr>
          <w:p w14:paraId="05A37CE4" w14:textId="77777777" w:rsidR="005910B4" w:rsidRPr="009C7361" w:rsidRDefault="005910B4">
            <w:pPr>
              <w:spacing w:before="120" w:after="120"/>
              <w:rPr>
                <w:sz w:val="20"/>
              </w:rPr>
            </w:pPr>
          </w:p>
        </w:tc>
        <w:tc>
          <w:tcPr>
            <w:tcW w:w="1060" w:type="dxa"/>
          </w:tcPr>
          <w:p w14:paraId="6BFAE2CF" w14:textId="77777777" w:rsidR="005910B4" w:rsidRPr="009C7361" w:rsidRDefault="005910B4">
            <w:pPr>
              <w:spacing w:before="120" w:after="120"/>
              <w:jc w:val="right"/>
              <w:rPr>
                <w:sz w:val="20"/>
              </w:rPr>
            </w:pPr>
          </w:p>
        </w:tc>
        <w:tc>
          <w:tcPr>
            <w:tcW w:w="914" w:type="dxa"/>
          </w:tcPr>
          <w:p w14:paraId="12DC10F2" w14:textId="77777777" w:rsidR="005910B4" w:rsidRPr="009C7361" w:rsidRDefault="005910B4">
            <w:pPr>
              <w:spacing w:before="120" w:after="120"/>
              <w:rPr>
                <w:sz w:val="20"/>
              </w:rPr>
            </w:pPr>
          </w:p>
        </w:tc>
        <w:tc>
          <w:tcPr>
            <w:tcW w:w="1032" w:type="dxa"/>
          </w:tcPr>
          <w:p w14:paraId="1F82BD34" w14:textId="77777777" w:rsidR="005910B4" w:rsidRPr="009C7361" w:rsidRDefault="005910B4">
            <w:pPr>
              <w:spacing w:before="120" w:after="120"/>
              <w:jc w:val="right"/>
              <w:rPr>
                <w:sz w:val="20"/>
              </w:rPr>
            </w:pPr>
          </w:p>
        </w:tc>
      </w:tr>
      <w:tr w:rsidR="009C7361" w:rsidRPr="009C7361" w14:paraId="75BD74FA" w14:textId="77777777">
        <w:trPr>
          <w:jc w:val="center"/>
        </w:trPr>
        <w:tc>
          <w:tcPr>
            <w:tcW w:w="2203" w:type="dxa"/>
          </w:tcPr>
          <w:p w14:paraId="42EBAD42" w14:textId="77777777" w:rsidR="005910B4" w:rsidRPr="009C7361" w:rsidRDefault="005910B4">
            <w:pPr>
              <w:tabs>
                <w:tab w:val="left" w:pos="450"/>
              </w:tabs>
              <w:spacing w:before="120" w:after="120"/>
              <w:rPr>
                <w:sz w:val="20"/>
              </w:rPr>
            </w:pPr>
            <w:r w:rsidRPr="009C7361">
              <w:rPr>
                <w:b/>
                <w:sz w:val="20"/>
              </w:rPr>
              <w:t>Total Qualified Basis</w:t>
            </w:r>
            <w:r w:rsidRPr="009C7361">
              <w:rPr>
                <w:sz w:val="20"/>
              </w:rPr>
              <w:tab/>
            </w:r>
          </w:p>
        </w:tc>
        <w:tc>
          <w:tcPr>
            <w:tcW w:w="910" w:type="dxa"/>
          </w:tcPr>
          <w:p w14:paraId="6662A50D" w14:textId="77777777" w:rsidR="005910B4" w:rsidRPr="009C7361" w:rsidRDefault="005910B4">
            <w:pPr>
              <w:spacing w:before="120" w:after="120"/>
              <w:rPr>
                <w:sz w:val="20"/>
              </w:rPr>
            </w:pPr>
          </w:p>
        </w:tc>
        <w:tc>
          <w:tcPr>
            <w:tcW w:w="986" w:type="dxa"/>
          </w:tcPr>
          <w:p w14:paraId="7162C906" w14:textId="77777777" w:rsidR="005910B4" w:rsidRPr="009C7361" w:rsidRDefault="005910B4">
            <w:pPr>
              <w:spacing w:before="120" w:after="120"/>
              <w:jc w:val="right"/>
              <w:rPr>
                <w:sz w:val="20"/>
              </w:rPr>
            </w:pPr>
          </w:p>
        </w:tc>
        <w:tc>
          <w:tcPr>
            <w:tcW w:w="925" w:type="dxa"/>
          </w:tcPr>
          <w:p w14:paraId="75C6DB32" w14:textId="77777777" w:rsidR="005910B4" w:rsidRPr="009C7361" w:rsidRDefault="005910B4">
            <w:pPr>
              <w:spacing w:before="120" w:after="120"/>
              <w:rPr>
                <w:sz w:val="20"/>
              </w:rPr>
            </w:pPr>
          </w:p>
        </w:tc>
        <w:tc>
          <w:tcPr>
            <w:tcW w:w="1160" w:type="dxa"/>
          </w:tcPr>
          <w:p w14:paraId="68D3FC48" w14:textId="77777777" w:rsidR="005910B4" w:rsidRPr="009C7361" w:rsidRDefault="005910B4">
            <w:pPr>
              <w:spacing w:before="120" w:after="120"/>
              <w:jc w:val="right"/>
              <w:rPr>
                <w:sz w:val="20"/>
              </w:rPr>
            </w:pPr>
          </w:p>
        </w:tc>
        <w:tc>
          <w:tcPr>
            <w:tcW w:w="981" w:type="dxa"/>
          </w:tcPr>
          <w:p w14:paraId="27823E62" w14:textId="77777777" w:rsidR="005910B4" w:rsidRPr="009C7361" w:rsidRDefault="005910B4">
            <w:pPr>
              <w:spacing w:before="120" w:after="120"/>
              <w:rPr>
                <w:sz w:val="20"/>
              </w:rPr>
            </w:pPr>
          </w:p>
        </w:tc>
        <w:tc>
          <w:tcPr>
            <w:tcW w:w="1189" w:type="dxa"/>
          </w:tcPr>
          <w:p w14:paraId="4AA0027A" w14:textId="77777777" w:rsidR="005910B4" w:rsidRPr="009C7361" w:rsidRDefault="005910B4">
            <w:pPr>
              <w:spacing w:before="120" w:after="120"/>
              <w:jc w:val="right"/>
              <w:rPr>
                <w:sz w:val="20"/>
              </w:rPr>
            </w:pPr>
          </w:p>
        </w:tc>
        <w:tc>
          <w:tcPr>
            <w:tcW w:w="896" w:type="dxa"/>
          </w:tcPr>
          <w:p w14:paraId="778BEA18" w14:textId="77777777" w:rsidR="005910B4" w:rsidRPr="009C7361" w:rsidRDefault="005910B4">
            <w:pPr>
              <w:spacing w:before="120" w:after="120"/>
              <w:rPr>
                <w:sz w:val="20"/>
              </w:rPr>
            </w:pPr>
          </w:p>
        </w:tc>
        <w:tc>
          <w:tcPr>
            <w:tcW w:w="1152" w:type="dxa"/>
          </w:tcPr>
          <w:p w14:paraId="4DA08A83" w14:textId="77777777" w:rsidR="005910B4" w:rsidRPr="009C7361" w:rsidRDefault="005910B4">
            <w:pPr>
              <w:spacing w:before="120" w:after="120"/>
              <w:jc w:val="right"/>
              <w:rPr>
                <w:sz w:val="20"/>
              </w:rPr>
            </w:pPr>
          </w:p>
        </w:tc>
        <w:tc>
          <w:tcPr>
            <w:tcW w:w="995" w:type="dxa"/>
          </w:tcPr>
          <w:p w14:paraId="22EE9DBB" w14:textId="77777777" w:rsidR="005910B4" w:rsidRPr="009C7361" w:rsidRDefault="005910B4">
            <w:pPr>
              <w:spacing w:before="120" w:after="120"/>
              <w:rPr>
                <w:sz w:val="20"/>
              </w:rPr>
            </w:pPr>
          </w:p>
        </w:tc>
        <w:tc>
          <w:tcPr>
            <w:tcW w:w="1060" w:type="dxa"/>
          </w:tcPr>
          <w:p w14:paraId="3725D61E" w14:textId="77777777" w:rsidR="005910B4" w:rsidRPr="009C7361" w:rsidRDefault="005910B4">
            <w:pPr>
              <w:spacing w:before="120" w:after="120"/>
              <w:jc w:val="right"/>
              <w:rPr>
                <w:sz w:val="20"/>
              </w:rPr>
            </w:pPr>
          </w:p>
        </w:tc>
        <w:tc>
          <w:tcPr>
            <w:tcW w:w="914" w:type="dxa"/>
          </w:tcPr>
          <w:p w14:paraId="419405CE" w14:textId="77777777" w:rsidR="005910B4" w:rsidRPr="009C7361" w:rsidRDefault="005910B4">
            <w:pPr>
              <w:spacing w:before="120" w:after="120"/>
              <w:rPr>
                <w:sz w:val="20"/>
              </w:rPr>
            </w:pPr>
          </w:p>
        </w:tc>
        <w:tc>
          <w:tcPr>
            <w:tcW w:w="1032" w:type="dxa"/>
          </w:tcPr>
          <w:p w14:paraId="66AF7F8F" w14:textId="77777777" w:rsidR="005910B4" w:rsidRPr="009C7361" w:rsidRDefault="005910B4">
            <w:pPr>
              <w:spacing w:before="120" w:after="120"/>
              <w:jc w:val="right"/>
              <w:rPr>
                <w:sz w:val="20"/>
              </w:rPr>
            </w:pPr>
          </w:p>
        </w:tc>
      </w:tr>
      <w:tr w:rsidR="009C7361" w:rsidRPr="009C7361" w14:paraId="0B874AEF" w14:textId="77777777">
        <w:trPr>
          <w:jc w:val="center"/>
        </w:trPr>
        <w:tc>
          <w:tcPr>
            <w:tcW w:w="2203" w:type="dxa"/>
          </w:tcPr>
          <w:p w14:paraId="003D8778" w14:textId="77777777" w:rsidR="005910B4" w:rsidRPr="009C7361" w:rsidRDefault="005910B4">
            <w:pPr>
              <w:tabs>
                <w:tab w:val="left" w:pos="450"/>
              </w:tabs>
              <w:spacing w:before="120" w:after="120"/>
              <w:rPr>
                <w:sz w:val="20"/>
              </w:rPr>
            </w:pPr>
            <w:r w:rsidRPr="009C7361">
              <w:rPr>
                <w:b/>
                <w:sz w:val="20"/>
              </w:rPr>
              <w:t>Applicable Credit Percentage</w:t>
            </w:r>
          </w:p>
        </w:tc>
        <w:tc>
          <w:tcPr>
            <w:tcW w:w="910" w:type="dxa"/>
          </w:tcPr>
          <w:p w14:paraId="5382C8C1" w14:textId="77777777" w:rsidR="005910B4" w:rsidRPr="009C7361" w:rsidRDefault="005910B4">
            <w:pPr>
              <w:spacing w:before="120" w:after="120"/>
              <w:rPr>
                <w:sz w:val="20"/>
              </w:rPr>
            </w:pPr>
          </w:p>
        </w:tc>
        <w:tc>
          <w:tcPr>
            <w:tcW w:w="986" w:type="dxa"/>
          </w:tcPr>
          <w:p w14:paraId="5B5C7CDD" w14:textId="77777777" w:rsidR="005910B4" w:rsidRPr="009C7361" w:rsidRDefault="005910B4">
            <w:pPr>
              <w:spacing w:before="120" w:after="120"/>
              <w:jc w:val="right"/>
              <w:rPr>
                <w:sz w:val="20"/>
              </w:rPr>
            </w:pPr>
          </w:p>
        </w:tc>
        <w:tc>
          <w:tcPr>
            <w:tcW w:w="925" w:type="dxa"/>
          </w:tcPr>
          <w:p w14:paraId="062F0FF7" w14:textId="77777777" w:rsidR="005910B4" w:rsidRPr="009C7361" w:rsidRDefault="005910B4">
            <w:pPr>
              <w:spacing w:before="120" w:after="120"/>
              <w:rPr>
                <w:sz w:val="20"/>
              </w:rPr>
            </w:pPr>
          </w:p>
        </w:tc>
        <w:tc>
          <w:tcPr>
            <w:tcW w:w="1160" w:type="dxa"/>
          </w:tcPr>
          <w:p w14:paraId="56843CDD" w14:textId="77777777" w:rsidR="005910B4" w:rsidRPr="009C7361" w:rsidRDefault="005910B4">
            <w:pPr>
              <w:spacing w:before="120" w:after="120"/>
              <w:jc w:val="right"/>
              <w:rPr>
                <w:sz w:val="20"/>
              </w:rPr>
            </w:pPr>
          </w:p>
        </w:tc>
        <w:tc>
          <w:tcPr>
            <w:tcW w:w="981" w:type="dxa"/>
          </w:tcPr>
          <w:p w14:paraId="2A1FC4BA" w14:textId="77777777" w:rsidR="005910B4" w:rsidRPr="009C7361" w:rsidRDefault="005910B4">
            <w:pPr>
              <w:spacing w:before="120" w:after="120"/>
              <w:rPr>
                <w:sz w:val="20"/>
              </w:rPr>
            </w:pPr>
          </w:p>
        </w:tc>
        <w:tc>
          <w:tcPr>
            <w:tcW w:w="1189" w:type="dxa"/>
          </w:tcPr>
          <w:p w14:paraId="1FCAD044" w14:textId="77777777" w:rsidR="005910B4" w:rsidRPr="009C7361" w:rsidRDefault="005910B4">
            <w:pPr>
              <w:spacing w:before="120" w:after="120"/>
              <w:jc w:val="right"/>
              <w:rPr>
                <w:sz w:val="20"/>
              </w:rPr>
            </w:pPr>
          </w:p>
        </w:tc>
        <w:tc>
          <w:tcPr>
            <w:tcW w:w="896" w:type="dxa"/>
          </w:tcPr>
          <w:p w14:paraId="42A47920" w14:textId="77777777" w:rsidR="005910B4" w:rsidRPr="009C7361" w:rsidRDefault="005910B4">
            <w:pPr>
              <w:spacing w:before="120" w:after="120"/>
              <w:rPr>
                <w:sz w:val="20"/>
              </w:rPr>
            </w:pPr>
          </w:p>
        </w:tc>
        <w:tc>
          <w:tcPr>
            <w:tcW w:w="1152" w:type="dxa"/>
          </w:tcPr>
          <w:p w14:paraId="3AC791D9" w14:textId="77777777" w:rsidR="005910B4" w:rsidRPr="009C7361" w:rsidRDefault="005910B4">
            <w:pPr>
              <w:spacing w:before="120" w:after="120"/>
              <w:jc w:val="right"/>
              <w:rPr>
                <w:sz w:val="20"/>
              </w:rPr>
            </w:pPr>
          </w:p>
        </w:tc>
        <w:tc>
          <w:tcPr>
            <w:tcW w:w="995" w:type="dxa"/>
          </w:tcPr>
          <w:p w14:paraId="153307C7" w14:textId="77777777" w:rsidR="005910B4" w:rsidRPr="009C7361" w:rsidRDefault="005910B4">
            <w:pPr>
              <w:spacing w:before="120" w:after="120"/>
              <w:rPr>
                <w:sz w:val="20"/>
              </w:rPr>
            </w:pPr>
          </w:p>
        </w:tc>
        <w:tc>
          <w:tcPr>
            <w:tcW w:w="1060" w:type="dxa"/>
          </w:tcPr>
          <w:p w14:paraId="61BE1DE1" w14:textId="77777777" w:rsidR="005910B4" w:rsidRPr="009C7361" w:rsidRDefault="005910B4">
            <w:pPr>
              <w:spacing w:before="120" w:after="120"/>
              <w:jc w:val="right"/>
              <w:rPr>
                <w:sz w:val="20"/>
              </w:rPr>
            </w:pPr>
          </w:p>
        </w:tc>
        <w:tc>
          <w:tcPr>
            <w:tcW w:w="914" w:type="dxa"/>
          </w:tcPr>
          <w:p w14:paraId="558D309B" w14:textId="77777777" w:rsidR="005910B4" w:rsidRPr="009C7361" w:rsidRDefault="005910B4">
            <w:pPr>
              <w:spacing w:before="120" w:after="120"/>
              <w:rPr>
                <w:sz w:val="20"/>
              </w:rPr>
            </w:pPr>
          </w:p>
        </w:tc>
        <w:tc>
          <w:tcPr>
            <w:tcW w:w="1032" w:type="dxa"/>
          </w:tcPr>
          <w:p w14:paraId="248E8B6B" w14:textId="77777777" w:rsidR="005910B4" w:rsidRPr="009C7361" w:rsidRDefault="005910B4">
            <w:pPr>
              <w:spacing w:before="120" w:after="120"/>
              <w:jc w:val="right"/>
              <w:rPr>
                <w:sz w:val="20"/>
              </w:rPr>
            </w:pPr>
          </w:p>
        </w:tc>
      </w:tr>
      <w:tr w:rsidR="005910B4" w:rsidRPr="009C7361" w14:paraId="431AE526" w14:textId="77777777">
        <w:trPr>
          <w:jc w:val="center"/>
        </w:trPr>
        <w:tc>
          <w:tcPr>
            <w:tcW w:w="2203" w:type="dxa"/>
          </w:tcPr>
          <w:p w14:paraId="60527C1A" w14:textId="77777777" w:rsidR="005910B4" w:rsidRPr="009C7361" w:rsidRDefault="005910B4">
            <w:pPr>
              <w:tabs>
                <w:tab w:val="left" w:pos="450"/>
              </w:tabs>
              <w:spacing w:before="120" w:after="120"/>
              <w:rPr>
                <w:sz w:val="20"/>
              </w:rPr>
            </w:pPr>
            <w:r w:rsidRPr="009C7361">
              <w:rPr>
                <w:b/>
                <w:sz w:val="20"/>
              </w:rPr>
              <w:t>Estimated Annual Tax Credit Amount</w:t>
            </w:r>
          </w:p>
        </w:tc>
        <w:tc>
          <w:tcPr>
            <w:tcW w:w="910" w:type="dxa"/>
          </w:tcPr>
          <w:p w14:paraId="576FE402" w14:textId="77777777" w:rsidR="005910B4" w:rsidRPr="009C7361" w:rsidRDefault="005910B4">
            <w:pPr>
              <w:spacing w:before="120" w:after="120"/>
              <w:rPr>
                <w:sz w:val="20"/>
              </w:rPr>
            </w:pPr>
          </w:p>
        </w:tc>
        <w:tc>
          <w:tcPr>
            <w:tcW w:w="986" w:type="dxa"/>
          </w:tcPr>
          <w:p w14:paraId="7A8B1683" w14:textId="77777777" w:rsidR="005910B4" w:rsidRPr="009C7361" w:rsidRDefault="005910B4">
            <w:pPr>
              <w:spacing w:before="120" w:after="120"/>
              <w:jc w:val="right"/>
              <w:rPr>
                <w:sz w:val="20"/>
              </w:rPr>
            </w:pPr>
          </w:p>
        </w:tc>
        <w:tc>
          <w:tcPr>
            <w:tcW w:w="925" w:type="dxa"/>
          </w:tcPr>
          <w:p w14:paraId="44EB8E1C" w14:textId="77777777" w:rsidR="005910B4" w:rsidRPr="009C7361" w:rsidRDefault="005910B4">
            <w:pPr>
              <w:spacing w:before="120" w:after="120"/>
              <w:jc w:val="right"/>
              <w:rPr>
                <w:sz w:val="20"/>
              </w:rPr>
            </w:pPr>
          </w:p>
        </w:tc>
        <w:tc>
          <w:tcPr>
            <w:tcW w:w="1160" w:type="dxa"/>
          </w:tcPr>
          <w:p w14:paraId="1BB79F04" w14:textId="77777777" w:rsidR="005910B4" w:rsidRPr="009C7361" w:rsidRDefault="005910B4">
            <w:pPr>
              <w:spacing w:before="120" w:after="120"/>
              <w:jc w:val="right"/>
              <w:rPr>
                <w:sz w:val="20"/>
              </w:rPr>
            </w:pPr>
          </w:p>
        </w:tc>
        <w:tc>
          <w:tcPr>
            <w:tcW w:w="981" w:type="dxa"/>
          </w:tcPr>
          <w:p w14:paraId="6E5C23EF" w14:textId="77777777" w:rsidR="005910B4" w:rsidRPr="009C7361" w:rsidRDefault="005910B4">
            <w:pPr>
              <w:spacing w:before="120" w:after="120"/>
              <w:jc w:val="right"/>
              <w:rPr>
                <w:sz w:val="20"/>
              </w:rPr>
            </w:pPr>
          </w:p>
        </w:tc>
        <w:tc>
          <w:tcPr>
            <w:tcW w:w="1189" w:type="dxa"/>
          </w:tcPr>
          <w:p w14:paraId="5FDB6C9A" w14:textId="77777777" w:rsidR="005910B4" w:rsidRPr="009C7361" w:rsidRDefault="005910B4">
            <w:pPr>
              <w:spacing w:before="120" w:after="120"/>
              <w:jc w:val="right"/>
              <w:rPr>
                <w:sz w:val="20"/>
              </w:rPr>
            </w:pPr>
          </w:p>
        </w:tc>
        <w:tc>
          <w:tcPr>
            <w:tcW w:w="896" w:type="dxa"/>
          </w:tcPr>
          <w:p w14:paraId="7FE2359F" w14:textId="77777777" w:rsidR="005910B4" w:rsidRPr="009C7361" w:rsidRDefault="005910B4">
            <w:pPr>
              <w:spacing w:before="120" w:after="120"/>
              <w:jc w:val="right"/>
              <w:rPr>
                <w:sz w:val="20"/>
              </w:rPr>
            </w:pPr>
          </w:p>
        </w:tc>
        <w:tc>
          <w:tcPr>
            <w:tcW w:w="1152" w:type="dxa"/>
          </w:tcPr>
          <w:p w14:paraId="24300143" w14:textId="77777777" w:rsidR="005910B4" w:rsidRPr="009C7361" w:rsidRDefault="005910B4">
            <w:pPr>
              <w:spacing w:before="120" w:after="120"/>
              <w:jc w:val="right"/>
              <w:rPr>
                <w:sz w:val="20"/>
              </w:rPr>
            </w:pPr>
          </w:p>
        </w:tc>
        <w:tc>
          <w:tcPr>
            <w:tcW w:w="995" w:type="dxa"/>
          </w:tcPr>
          <w:p w14:paraId="60AD1B6A" w14:textId="77777777" w:rsidR="005910B4" w:rsidRPr="009C7361" w:rsidRDefault="005910B4">
            <w:pPr>
              <w:spacing w:before="120" w:after="120"/>
              <w:jc w:val="right"/>
              <w:rPr>
                <w:sz w:val="20"/>
              </w:rPr>
            </w:pPr>
          </w:p>
        </w:tc>
        <w:tc>
          <w:tcPr>
            <w:tcW w:w="1060" w:type="dxa"/>
          </w:tcPr>
          <w:p w14:paraId="6C019490" w14:textId="77777777" w:rsidR="005910B4" w:rsidRPr="009C7361" w:rsidRDefault="005910B4">
            <w:pPr>
              <w:spacing w:before="120" w:after="120"/>
              <w:jc w:val="right"/>
              <w:rPr>
                <w:sz w:val="20"/>
              </w:rPr>
            </w:pPr>
          </w:p>
        </w:tc>
        <w:tc>
          <w:tcPr>
            <w:tcW w:w="914" w:type="dxa"/>
          </w:tcPr>
          <w:p w14:paraId="13AD371A" w14:textId="77777777" w:rsidR="005910B4" w:rsidRPr="009C7361" w:rsidRDefault="005910B4">
            <w:pPr>
              <w:spacing w:before="120" w:after="120"/>
              <w:jc w:val="right"/>
              <w:rPr>
                <w:sz w:val="20"/>
              </w:rPr>
            </w:pPr>
          </w:p>
        </w:tc>
        <w:tc>
          <w:tcPr>
            <w:tcW w:w="1032" w:type="dxa"/>
          </w:tcPr>
          <w:p w14:paraId="77278B60" w14:textId="77777777" w:rsidR="005910B4" w:rsidRPr="009C7361" w:rsidRDefault="005910B4">
            <w:pPr>
              <w:spacing w:before="120" w:after="120"/>
              <w:jc w:val="right"/>
              <w:rPr>
                <w:sz w:val="20"/>
              </w:rPr>
            </w:pPr>
          </w:p>
        </w:tc>
      </w:tr>
    </w:tbl>
    <w:p w14:paraId="79D5C5A2" w14:textId="77777777" w:rsidR="004811F8" w:rsidRPr="009C7361" w:rsidRDefault="004811F8" w:rsidP="0058552D">
      <w:pPr>
        <w:jc w:val="center"/>
        <w:rPr>
          <w:b/>
          <w:bCs/>
        </w:rPr>
        <w:sectPr w:rsidR="004811F8" w:rsidRPr="009C7361" w:rsidSect="004811F8">
          <w:pgSz w:w="15840" w:h="12240" w:orient="landscape" w:code="1"/>
          <w:pgMar w:top="1152" w:right="1152" w:bottom="1152" w:left="1296" w:header="720" w:footer="720" w:gutter="0"/>
          <w:cols w:space="720"/>
          <w:docGrid w:linePitch="326"/>
        </w:sectPr>
      </w:pPr>
    </w:p>
    <w:tbl>
      <w:tblPr>
        <w:tblW w:w="9540" w:type="dxa"/>
        <w:tblInd w:w="113" w:type="dxa"/>
        <w:tblLook w:val="04A0" w:firstRow="1" w:lastRow="0" w:firstColumn="1" w:lastColumn="0" w:noHBand="0" w:noVBand="1"/>
      </w:tblPr>
      <w:tblGrid>
        <w:gridCol w:w="2890"/>
        <w:gridCol w:w="1157"/>
        <w:gridCol w:w="1084"/>
        <w:gridCol w:w="1084"/>
        <w:gridCol w:w="1084"/>
        <w:gridCol w:w="1084"/>
        <w:gridCol w:w="1157"/>
      </w:tblGrid>
      <w:tr w:rsidR="00F45922" w:rsidRPr="00F45922" w14:paraId="74081E74" w14:textId="77777777" w:rsidTr="00F45922">
        <w:trPr>
          <w:trHeight w:val="375"/>
        </w:trPr>
        <w:tc>
          <w:tcPr>
            <w:tcW w:w="9540" w:type="dxa"/>
            <w:gridSpan w:val="7"/>
            <w:tcBorders>
              <w:top w:val="single" w:sz="4" w:space="0" w:color="auto"/>
              <w:left w:val="single" w:sz="4" w:space="0" w:color="auto"/>
              <w:bottom w:val="nil"/>
              <w:right w:val="single" w:sz="4" w:space="0" w:color="000000"/>
            </w:tcBorders>
            <w:shd w:val="clear" w:color="000000" w:fill="FFFFFF"/>
            <w:vAlign w:val="center"/>
            <w:hideMark/>
          </w:tcPr>
          <w:p w14:paraId="190BC819" w14:textId="77777777" w:rsidR="00F45922" w:rsidRPr="00F45922" w:rsidRDefault="00F45922" w:rsidP="00F45922">
            <w:pPr>
              <w:overflowPunct/>
              <w:autoSpaceDE/>
              <w:autoSpaceDN/>
              <w:adjustRightInd/>
              <w:jc w:val="center"/>
              <w:textAlignment w:val="auto"/>
              <w:rPr>
                <w:b/>
                <w:bCs/>
                <w:color w:val="000000"/>
                <w:szCs w:val="24"/>
              </w:rPr>
            </w:pPr>
            <w:r w:rsidRPr="00F45922">
              <w:rPr>
                <w:b/>
                <w:bCs/>
                <w:color w:val="000000"/>
                <w:szCs w:val="24"/>
              </w:rPr>
              <w:t xml:space="preserve">EXHIBIT N                                                                                                   </w:t>
            </w:r>
          </w:p>
        </w:tc>
      </w:tr>
      <w:tr w:rsidR="00F45922" w:rsidRPr="00F45922" w14:paraId="6DCB7C9D" w14:textId="77777777" w:rsidTr="00F45922">
        <w:trPr>
          <w:trHeight w:val="510"/>
        </w:trPr>
        <w:tc>
          <w:tcPr>
            <w:tcW w:w="9540" w:type="dxa"/>
            <w:gridSpan w:val="7"/>
            <w:tcBorders>
              <w:top w:val="nil"/>
              <w:left w:val="single" w:sz="4" w:space="0" w:color="auto"/>
              <w:bottom w:val="single" w:sz="4" w:space="0" w:color="auto"/>
              <w:right w:val="single" w:sz="4" w:space="0" w:color="000000"/>
            </w:tcBorders>
            <w:shd w:val="clear" w:color="000000" w:fill="FFFFFF"/>
            <w:vAlign w:val="center"/>
            <w:hideMark/>
          </w:tcPr>
          <w:p w14:paraId="76852AE5" w14:textId="6C3D1F08" w:rsidR="00F45922" w:rsidRPr="00F45922" w:rsidRDefault="00857D60" w:rsidP="00F45922">
            <w:pPr>
              <w:overflowPunct/>
              <w:autoSpaceDE/>
              <w:autoSpaceDN/>
              <w:adjustRightInd/>
              <w:jc w:val="center"/>
              <w:textAlignment w:val="auto"/>
              <w:rPr>
                <w:b/>
                <w:bCs/>
                <w:color w:val="000000"/>
                <w:szCs w:val="24"/>
              </w:rPr>
            </w:pPr>
            <w:r>
              <w:rPr>
                <w:b/>
                <w:bCs/>
                <w:color w:val="000000"/>
                <w:szCs w:val="24"/>
              </w:rPr>
              <w:t xml:space="preserve">FY </w:t>
            </w:r>
            <w:r w:rsidR="00DD364E">
              <w:rPr>
                <w:b/>
                <w:bCs/>
                <w:color w:val="000000"/>
                <w:szCs w:val="24"/>
              </w:rPr>
              <w:t>201</w:t>
            </w:r>
            <w:r>
              <w:rPr>
                <w:b/>
                <w:bCs/>
                <w:color w:val="000000"/>
                <w:szCs w:val="24"/>
              </w:rPr>
              <w:t>9</w:t>
            </w:r>
            <w:r w:rsidR="00F45922" w:rsidRPr="00F45922">
              <w:rPr>
                <w:b/>
                <w:bCs/>
                <w:color w:val="000000"/>
                <w:szCs w:val="24"/>
              </w:rPr>
              <w:t xml:space="preserve"> FAIR MARKET RENT</w:t>
            </w:r>
          </w:p>
        </w:tc>
      </w:tr>
      <w:tr w:rsidR="00F45922" w:rsidRPr="00F45922" w14:paraId="1060397D" w14:textId="77777777" w:rsidTr="00F049C5">
        <w:trPr>
          <w:trHeight w:val="585"/>
        </w:trPr>
        <w:tc>
          <w:tcPr>
            <w:tcW w:w="2890" w:type="dxa"/>
            <w:tcBorders>
              <w:top w:val="nil"/>
              <w:left w:val="single" w:sz="4" w:space="0" w:color="auto"/>
              <w:bottom w:val="single" w:sz="8" w:space="0" w:color="808080"/>
              <w:right w:val="single" w:sz="4" w:space="0" w:color="auto"/>
            </w:tcBorders>
            <w:shd w:val="clear" w:color="000000" w:fill="95B3D7"/>
            <w:vAlign w:val="center"/>
            <w:hideMark/>
          </w:tcPr>
          <w:p w14:paraId="327882C1" w14:textId="77777777" w:rsidR="00F45922" w:rsidRPr="00DC57EB" w:rsidRDefault="00F45922" w:rsidP="00F45922">
            <w:pPr>
              <w:overflowPunct/>
              <w:autoSpaceDE/>
              <w:autoSpaceDN/>
              <w:adjustRightInd/>
              <w:jc w:val="center"/>
              <w:textAlignment w:val="auto"/>
              <w:rPr>
                <w:b/>
                <w:bCs/>
                <w:color w:val="000000" w:themeColor="text1"/>
                <w:sz w:val="22"/>
                <w:szCs w:val="22"/>
              </w:rPr>
            </w:pPr>
            <w:r w:rsidRPr="00DC57EB">
              <w:rPr>
                <w:b/>
                <w:bCs/>
                <w:color w:val="000000" w:themeColor="text1"/>
                <w:sz w:val="22"/>
                <w:szCs w:val="22"/>
              </w:rPr>
              <w:t>Metropolitan Area Name</w:t>
            </w:r>
          </w:p>
        </w:tc>
        <w:tc>
          <w:tcPr>
            <w:tcW w:w="1157" w:type="dxa"/>
            <w:tcBorders>
              <w:top w:val="nil"/>
              <w:left w:val="nil"/>
              <w:bottom w:val="single" w:sz="8" w:space="0" w:color="808080"/>
              <w:right w:val="nil"/>
            </w:tcBorders>
            <w:shd w:val="clear" w:color="000000" w:fill="95B3D7"/>
            <w:vAlign w:val="center"/>
            <w:hideMark/>
          </w:tcPr>
          <w:p w14:paraId="543CF95C"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000000" w:fill="95B3D7"/>
            <w:vAlign w:val="center"/>
            <w:hideMark/>
          </w:tcPr>
          <w:p w14:paraId="423710B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000000" w:fill="95B3D7"/>
            <w:vAlign w:val="center"/>
            <w:hideMark/>
          </w:tcPr>
          <w:p w14:paraId="55884113"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000000" w:fill="95B3D7"/>
            <w:vAlign w:val="center"/>
            <w:hideMark/>
          </w:tcPr>
          <w:p w14:paraId="67354985"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000000" w:fill="95B3D7"/>
            <w:vAlign w:val="center"/>
            <w:hideMark/>
          </w:tcPr>
          <w:p w14:paraId="0252686F"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000000" w:fill="95B3D7"/>
            <w:vAlign w:val="center"/>
            <w:hideMark/>
          </w:tcPr>
          <w:p w14:paraId="2E7D1A2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FMR Percentile</w:t>
            </w:r>
          </w:p>
        </w:tc>
      </w:tr>
      <w:tr w:rsidR="005B253F" w:rsidRPr="00F45922" w14:paraId="1830D5F3"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68A1E3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Kansas City, MO-KS HUD Metro FMR Area         </w:t>
            </w:r>
            <w:r w:rsidRPr="00DC57EB">
              <w:rPr>
                <w:color w:val="000000" w:themeColor="text1"/>
                <w:sz w:val="18"/>
                <w:szCs w:val="18"/>
              </w:rPr>
              <w:t>(Includes: Johnson, Miami , Leavenworth, Linn &amp; Wyandotte Counties)</w:t>
            </w:r>
          </w:p>
        </w:tc>
        <w:tc>
          <w:tcPr>
            <w:tcW w:w="1157" w:type="dxa"/>
            <w:tcBorders>
              <w:top w:val="nil"/>
              <w:left w:val="nil"/>
              <w:bottom w:val="single" w:sz="8" w:space="0" w:color="808080"/>
              <w:right w:val="nil"/>
            </w:tcBorders>
            <w:shd w:val="clear" w:color="000000" w:fill="FFFFFF"/>
            <w:vAlign w:val="center"/>
            <w:hideMark/>
          </w:tcPr>
          <w:p w14:paraId="0BB516F8" w14:textId="1C0C644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center"/>
            <w:hideMark/>
          </w:tcPr>
          <w:p w14:paraId="3D3EE16A" w14:textId="330430F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center"/>
            <w:hideMark/>
          </w:tcPr>
          <w:p w14:paraId="305A77A0" w14:textId="6A7F9FA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center"/>
            <w:hideMark/>
          </w:tcPr>
          <w:p w14:paraId="19ABFFFB" w14:textId="74B82F6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center"/>
            <w:hideMark/>
          </w:tcPr>
          <w:p w14:paraId="76880544" w14:textId="6D3A679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5B3EEDAC" w14:textId="0E6FEAE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819FA7E"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48C856C" w14:textId="77777777" w:rsidR="005B253F" w:rsidRPr="00DC57EB" w:rsidRDefault="00C419F8" w:rsidP="005B253F">
            <w:pPr>
              <w:overflowPunct/>
              <w:autoSpaceDE/>
              <w:autoSpaceDN/>
              <w:adjustRightInd/>
              <w:textAlignment w:val="auto"/>
              <w:rPr>
                <w:color w:val="000000" w:themeColor="text1"/>
                <w:sz w:val="22"/>
                <w:szCs w:val="22"/>
              </w:rPr>
            </w:pPr>
            <w:hyperlink r:id="rId17" w:history="1">
              <w:r w:rsidR="005B253F" w:rsidRPr="00DC57EB">
                <w:rPr>
                  <w:color w:val="000000" w:themeColor="text1"/>
                  <w:sz w:val="22"/>
                  <w:szCs w:val="22"/>
                </w:rPr>
                <w:t>Kingman County, KS HUD Metro FMR Area</w:t>
              </w:r>
            </w:hyperlink>
          </w:p>
        </w:tc>
        <w:tc>
          <w:tcPr>
            <w:tcW w:w="1157" w:type="dxa"/>
            <w:tcBorders>
              <w:top w:val="nil"/>
              <w:left w:val="nil"/>
              <w:bottom w:val="single" w:sz="8" w:space="0" w:color="808080"/>
              <w:right w:val="nil"/>
            </w:tcBorders>
            <w:shd w:val="clear" w:color="000000" w:fill="FFFFFF"/>
            <w:vAlign w:val="center"/>
            <w:hideMark/>
          </w:tcPr>
          <w:p w14:paraId="3DE75847" w14:textId="3B92026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center"/>
            <w:hideMark/>
          </w:tcPr>
          <w:p w14:paraId="6F325FAD" w14:textId="362E4E3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$518 </w:t>
            </w:r>
          </w:p>
        </w:tc>
        <w:tc>
          <w:tcPr>
            <w:tcW w:w="1084" w:type="dxa"/>
            <w:tcBorders>
              <w:top w:val="nil"/>
              <w:left w:val="single" w:sz="4" w:space="0" w:color="auto"/>
              <w:bottom w:val="single" w:sz="8" w:space="0" w:color="808080"/>
              <w:right w:val="nil"/>
            </w:tcBorders>
            <w:shd w:val="clear" w:color="000000" w:fill="FFFFFF"/>
            <w:vAlign w:val="center"/>
            <w:hideMark/>
          </w:tcPr>
          <w:p w14:paraId="7A8D5F6A" w14:textId="69CFD93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center"/>
            <w:hideMark/>
          </w:tcPr>
          <w:p w14:paraId="1C92512F" w14:textId="67E3EEA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center"/>
            <w:hideMark/>
          </w:tcPr>
          <w:p w14:paraId="34412C4D" w14:textId="67713A8E"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$1,089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434D509A" w14:textId="1E5DE00C"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566E78BB" w14:textId="77777777" w:rsidTr="00F049C5">
        <w:trPr>
          <w:trHeight w:val="716"/>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923234A" w14:textId="77777777" w:rsidR="005B253F" w:rsidRDefault="005B253F" w:rsidP="005B253F">
            <w:pPr>
              <w:overflowPunct/>
              <w:autoSpaceDE/>
              <w:autoSpaceDN/>
              <w:adjustRightInd/>
              <w:textAlignment w:val="auto"/>
              <w:rPr>
                <w:color w:val="000000" w:themeColor="text1"/>
                <w:sz w:val="22"/>
                <w:szCs w:val="22"/>
              </w:rPr>
            </w:pPr>
            <w:r w:rsidRPr="00DC57EB">
              <w:rPr>
                <w:color w:val="000000" w:themeColor="text1"/>
              </w:rPr>
              <w:fldChar w:fldCharType="begin"/>
            </w:r>
            <w:r w:rsidRPr="00DC57EB">
              <w:rPr>
                <w:color w:val="000000" w:themeColor="text1"/>
              </w:rPr>
              <w:instrText xml:space="preserve"> LINK Excel.Sheet.12 "\\\\STORAGESRV\\RentalAllocation\\Rental Housing Director\\Fair Market Rates\\2016 Proposed Kansas FMR summary 10-23-15.xlsx" "2016 fmr!R6C1" \a \f 4 \h </w:instrText>
            </w:r>
            <w:r w:rsidRPr="00DC57EB">
              <w:rPr>
                <w:color w:val="000000" w:themeColor="text1"/>
              </w:rPr>
              <w:fldChar w:fldCharType="separate"/>
            </w:r>
            <w:r w:rsidRPr="00DC57EB">
              <w:rPr>
                <w:color w:val="000000" w:themeColor="text1"/>
                <w:sz w:val="22"/>
                <w:szCs w:val="22"/>
              </w:rPr>
              <w:t xml:space="preserve">Lawrence, KS MSA  </w:t>
            </w:r>
          </w:p>
          <w:p w14:paraId="67AB5F61" w14:textId="284B711C" w:rsidR="005B253F" w:rsidRPr="00DC57EB" w:rsidRDefault="005B253F" w:rsidP="005B253F">
            <w:pPr>
              <w:overflowPunct/>
              <w:autoSpaceDE/>
              <w:autoSpaceDN/>
              <w:adjustRightInd/>
              <w:textAlignment w:val="auto"/>
              <w:rPr>
                <w:color w:val="000000" w:themeColor="text1"/>
                <w:sz w:val="20"/>
              </w:rPr>
            </w:pPr>
            <w:r w:rsidRPr="00DC57EB">
              <w:rPr>
                <w:color w:val="000000" w:themeColor="text1"/>
                <w:sz w:val="18"/>
                <w:szCs w:val="18"/>
              </w:rPr>
              <w:t>(Includes: Douglas County)</w:t>
            </w:r>
            <w:r w:rsidRPr="00DC57EB">
              <w:rPr>
                <w:color w:val="000000" w:themeColor="text1"/>
                <w:sz w:val="22"/>
                <w:szCs w:val="22"/>
              </w:rPr>
              <w:t xml:space="preserve"> </w:t>
            </w:r>
            <w:r w:rsidRPr="00DC57EB">
              <w:rPr>
                <w:color w:val="000000" w:themeColor="text1"/>
                <w:sz w:val="22"/>
                <w:szCs w:val="22"/>
              </w:rPr>
              <w:fldChar w:fldCharType="end"/>
            </w:r>
          </w:p>
        </w:tc>
        <w:tc>
          <w:tcPr>
            <w:tcW w:w="1157" w:type="dxa"/>
            <w:tcBorders>
              <w:top w:val="nil"/>
              <w:left w:val="nil"/>
              <w:bottom w:val="single" w:sz="8" w:space="0" w:color="808080"/>
              <w:right w:val="nil"/>
            </w:tcBorders>
            <w:shd w:val="clear" w:color="000000" w:fill="FFFFFF"/>
            <w:vAlign w:val="center"/>
            <w:hideMark/>
          </w:tcPr>
          <w:p w14:paraId="34770181" w14:textId="5D5CDB0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$652 </w:t>
            </w:r>
          </w:p>
        </w:tc>
        <w:tc>
          <w:tcPr>
            <w:tcW w:w="1084" w:type="dxa"/>
            <w:tcBorders>
              <w:top w:val="nil"/>
              <w:left w:val="single" w:sz="4" w:space="0" w:color="auto"/>
              <w:bottom w:val="single" w:sz="8" w:space="0" w:color="808080"/>
              <w:right w:val="nil"/>
            </w:tcBorders>
            <w:shd w:val="clear" w:color="000000" w:fill="FFFFFF"/>
            <w:vAlign w:val="center"/>
            <w:hideMark/>
          </w:tcPr>
          <w:p w14:paraId="54816F9A" w14:textId="48B65CA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center"/>
            <w:hideMark/>
          </w:tcPr>
          <w:p w14:paraId="04A35A90" w14:textId="496F55E3"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center"/>
            <w:hideMark/>
          </w:tcPr>
          <w:p w14:paraId="09D60435" w14:textId="3801053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$1,327 </w:t>
            </w:r>
          </w:p>
        </w:tc>
        <w:tc>
          <w:tcPr>
            <w:tcW w:w="1084" w:type="dxa"/>
            <w:tcBorders>
              <w:top w:val="nil"/>
              <w:left w:val="single" w:sz="4" w:space="0" w:color="auto"/>
              <w:bottom w:val="single" w:sz="8" w:space="0" w:color="808080"/>
              <w:right w:val="nil"/>
            </w:tcBorders>
            <w:shd w:val="clear" w:color="000000" w:fill="FFFFFF"/>
            <w:vAlign w:val="center"/>
            <w:hideMark/>
          </w:tcPr>
          <w:p w14:paraId="726C1A13" w14:textId="687AFA0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$1,612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38314D47" w14:textId="3638A333"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41732A6"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71A72E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Manhattan, KS MSA   </w:t>
            </w:r>
            <w:r w:rsidRPr="00DC57EB">
              <w:rPr>
                <w:color w:val="000000" w:themeColor="text1"/>
                <w:sz w:val="18"/>
                <w:szCs w:val="18"/>
              </w:rPr>
              <w:t>(Includes:  Geary, Pottawatomie &amp; Riley Counties)</w:t>
            </w:r>
          </w:p>
        </w:tc>
        <w:tc>
          <w:tcPr>
            <w:tcW w:w="1157" w:type="dxa"/>
            <w:tcBorders>
              <w:top w:val="nil"/>
              <w:left w:val="nil"/>
              <w:bottom w:val="single" w:sz="8" w:space="0" w:color="808080"/>
              <w:right w:val="nil"/>
            </w:tcBorders>
            <w:shd w:val="clear" w:color="000000" w:fill="FFFFFF"/>
            <w:vAlign w:val="center"/>
            <w:hideMark/>
          </w:tcPr>
          <w:p w14:paraId="7CB6E101" w14:textId="7D2F1BE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center"/>
            <w:hideMark/>
          </w:tcPr>
          <w:p w14:paraId="0EE2E272" w14:textId="27688ACA"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center"/>
            <w:hideMark/>
          </w:tcPr>
          <w:p w14:paraId="3115E54A" w14:textId="7336718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center"/>
            <w:hideMark/>
          </w:tcPr>
          <w:p w14:paraId="300A125D" w14:textId="098753B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center"/>
            <w:hideMark/>
          </w:tcPr>
          <w:p w14:paraId="0D6F4265" w14:textId="6B290D5C"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0052D08C" w14:textId="125EE7BD"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0E6DE77D"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8FECF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St. Joseph, MO-KS MSA </w:t>
            </w:r>
            <w:r w:rsidRPr="00DC57EB">
              <w:rPr>
                <w:color w:val="000000" w:themeColor="text1"/>
                <w:sz w:val="18"/>
                <w:szCs w:val="18"/>
              </w:rPr>
              <w:t>(Includes Doniphan County)</w:t>
            </w:r>
          </w:p>
        </w:tc>
        <w:tc>
          <w:tcPr>
            <w:tcW w:w="1157" w:type="dxa"/>
            <w:tcBorders>
              <w:top w:val="nil"/>
              <w:left w:val="nil"/>
              <w:bottom w:val="single" w:sz="8" w:space="0" w:color="808080"/>
              <w:right w:val="nil"/>
            </w:tcBorders>
            <w:shd w:val="clear" w:color="000000" w:fill="FFFFFF"/>
            <w:vAlign w:val="center"/>
            <w:hideMark/>
          </w:tcPr>
          <w:p w14:paraId="325B83D4" w14:textId="695E15AE"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center"/>
            <w:hideMark/>
          </w:tcPr>
          <w:p w14:paraId="7BDD20D5" w14:textId="208E7789"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$591 </w:t>
            </w:r>
          </w:p>
        </w:tc>
        <w:tc>
          <w:tcPr>
            <w:tcW w:w="1084" w:type="dxa"/>
            <w:tcBorders>
              <w:top w:val="nil"/>
              <w:left w:val="single" w:sz="4" w:space="0" w:color="auto"/>
              <w:bottom w:val="single" w:sz="8" w:space="0" w:color="808080"/>
              <w:right w:val="nil"/>
            </w:tcBorders>
            <w:shd w:val="clear" w:color="000000" w:fill="FFFFFF"/>
            <w:vAlign w:val="center"/>
            <w:hideMark/>
          </w:tcPr>
          <w:p w14:paraId="6D419881" w14:textId="6E3922A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$761 </w:t>
            </w:r>
          </w:p>
        </w:tc>
        <w:tc>
          <w:tcPr>
            <w:tcW w:w="1084" w:type="dxa"/>
            <w:tcBorders>
              <w:top w:val="nil"/>
              <w:left w:val="single" w:sz="4" w:space="0" w:color="auto"/>
              <w:bottom w:val="single" w:sz="8" w:space="0" w:color="808080"/>
              <w:right w:val="nil"/>
            </w:tcBorders>
            <w:shd w:val="clear" w:color="000000" w:fill="FFFFFF"/>
            <w:vAlign w:val="center"/>
            <w:hideMark/>
          </w:tcPr>
          <w:p w14:paraId="08847E89" w14:textId="5D1621A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$1,005 </w:t>
            </w:r>
          </w:p>
        </w:tc>
        <w:tc>
          <w:tcPr>
            <w:tcW w:w="1084" w:type="dxa"/>
            <w:tcBorders>
              <w:top w:val="nil"/>
              <w:left w:val="single" w:sz="4" w:space="0" w:color="auto"/>
              <w:bottom w:val="single" w:sz="8" w:space="0" w:color="808080"/>
              <w:right w:val="nil"/>
            </w:tcBorders>
            <w:shd w:val="clear" w:color="000000" w:fill="FFFFFF"/>
            <w:vAlign w:val="center"/>
            <w:hideMark/>
          </w:tcPr>
          <w:p w14:paraId="5DF6F003" w14:textId="3C5410B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$1,099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65627D4D" w14:textId="53985ACF"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6B67A343"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9566B32" w14:textId="77777777" w:rsidR="005B253F" w:rsidRPr="00DC57EB" w:rsidRDefault="00C419F8" w:rsidP="005B253F">
            <w:pPr>
              <w:overflowPunct/>
              <w:autoSpaceDE/>
              <w:autoSpaceDN/>
              <w:adjustRightInd/>
              <w:textAlignment w:val="auto"/>
              <w:rPr>
                <w:color w:val="000000" w:themeColor="text1"/>
                <w:sz w:val="22"/>
                <w:szCs w:val="22"/>
              </w:rPr>
            </w:pPr>
            <w:hyperlink r:id="rId18" w:history="1">
              <w:r w:rsidR="005B253F" w:rsidRPr="00DC57EB">
                <w:rPr>
                  <w:color w:val="000000" w:themeColor="text1"/>
                  <w:sz w:val="22"/>
                  <w:szCs w:val="22"/>
                </w:rPr>
                <w:t>Sumner County, KS HUD Metro FMR Area</w:t>
              </w:r>
            </w:hyperlink>
          </w:p>
        </w:tc>
        <w:tc>
          <w:tcPr>
            <w:tcW w:w="1157" w:type="dxa"/>
            <w:tcBorders>
              <w:top w:val="nil"/>
              <w:left w:val="nil"/>
              <w:bottom w:val="single" w:sz="8" w:space="0" w:color="808080"/>
              <w:right w:val="nil"/>
            </w:tcBorders>
            <w:shd w:val="clear" w:color="000000" w:fill="FFFFFF"/>
            <w:vAlign w:val="center"/>
            <w:hideMark/>
          </w:tcPr>
          <w:p w14:paraId="735B2D42" w14:textId="433408E5"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$448 </w:t>
            </w:r>
          </w:p>
        </w:tc>
        <w:tc>
          <w:tcPr>
            <w:tcW w:w="1084" w:type="dxa"/>
            <w:tcBorders>
              <w:top w:val="nil"/>
              <w:left w:val="single" w:sz="4" w:space="0" w:color="auto"/>
              <w:bottom w:val="single" w:sz="8" w:space="0" w:color="808080"/>
              <w:right w:val="nil"/>
            </w:tcBorders>
            <w:shd w:val="clear" w:color="000000" w:fill="FFFFFF"/>
            <w:vAlign w:val="center"/>
            <w:hideMark/>
          </w:tcPr>
          <w:p w14:paraId="0BE443DA" w14:textId="20F60FD9"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center"/>
            <w:hideMark/>
          </w:tcPr>
          <w:p w14:paraId="4F0BB3DF" w14:textId="6F2B841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$697 </w:t>
            </w:r>
          </w:p>
        </w:tc>
        <w:tc>
          <w:tcPr>
            <w:tcW w:w="1084" w:type="dxa"/>
            <w:tcBorders>
              <w:top w:val="nil"/>
              <w:left w:val="single" w:sz="4" w:space="0" w:color="auto"/>
              <w:bottom w:val="single" w:sz="8" w:space="0" w:color="808080"/>
              <w:right w:val="nil"/>
            </w:tcBorders>
            <w:shd w:val="clear" w:color="000000" w:fill="FFFFFF"/>
            <w:vAlign w:val="center"/>
            <w:hideMark/>
          </w:tcPr>
          <w:p w14:paraId="0F005C43" w14:textId="1C76D3A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$906 </w:t>
            </w:r>
          </w:p>
        </w:tc>
        <w:tc>
          <w:tcPr>
            <w:tcW w:w="1084" w:type="dxa"/>
            <w:tcBorders>
              <w:top w:val="nil"/>
              <w:left w:val="single" w:sz="4" w:space="0" w:color="auto"/>
              <w:bottom w:val="single" w:sz="8" w:space="0" w:color="808080"/>
              <w:right w:val="nil"/>
            </w:tcBorders>
            <w:shd w:val="clear" w:color="000000" w:fill="FFFFFF"/>
            <w:vAlign w:val="center"/>
            <w:hideMark/>
          </w:tcPr>
          <w:p w14:paraId="1BE03F8C" w14:textId="11199E4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$1,143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04F2A319" w14:textId="023302D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1F946EEF"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EF2F7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Topeka, KS MSA        </w:t>
            </w:r>
            <w:r w:rsidRPr="00DC57EB">
              <w:rPr>
                <w:color w:val="000000" w:themeColor="text1"/>
                <w:sz w:val="18"/>
                <w:szCs w:val="18"/>
              </w:rPr>
              <w:t>(Includes:  Jackson, Jefferson, Osage, Shawnee &amp; Wabaunsee Counties)</w:t>
            </w:r>
          </w:p>
        </w:tc>
        <w:tc>
          <w:tcPr>
            <w:tcW w:w="1157" w:type="dxa"/>
            <w:tcBorders>
              <w:top w:val="nil"/>
              <w:left w:val="nil"/>
              <w:bottom w:val="single" w:sz="8" w:space="0" w:color="808080"/>
              <w:right w:val="nil"/>
            </w:tcBorders>
            <w:shd w:val="clear" w:color="000000" w:fill="FFFFFF"/>
            <w:vAlign w:val="center"/>
            <w:hideMark/>
          </w:tcPr>
          <w:p w14:paraId="4FFD827C" w14:textId="0364B34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center"/>
            <w:hideMark/>
          </w:tcPr>
          <w:p w14:paraId="4B83B21B" w14:textId="5D3C4B11"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center"/>
            <w:hideMark/>
          </w:tcPr>
          <w:p w14:paraId="1654853C" w14:textId="69C3AAFB"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center"/>
            <w:hideMark/>
          </w:tcPr>
          <w:p w14:paraId="438816F4" w14:textId="502C6178"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center"/>
            <w:hideMark/>
          </w:tcPr>
          <w:p w14:paraId="56E56568" w14:textId="21779A90"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39702DA9" w14:textId="09F3275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5B253F" w:rsidRPr="00F45922" w14:paraId="71B6A51B" w14:textId="77777777" w:rsidTr="00F049C5">
        <w:trPr>
          <w:trHeight w:val="6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C7085B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 xml:space="preserve">Wichita, KS HUD Metro FMR Area                                             </w:t>
            </w:r>
            <w:r w:rsidRPr="00DC57EB">
              <w:rPr>
                <w:color w:val="000000" w:themeColor="text1"/>
                <w:sz w:val="18"/>
                <w:szCs w:val="18"/>
              </w:rPr>
              <w:t>(Includes:  Butler, Harvey, &amp; Sedgwick Counties)</w:t>
            </w:r>
          </w:p>
        </w:tc>
        <w:tc>
          <w:tcPr>
            <w:tcW w:w="1157" w:type="dxa"/>
            <w:tcBorders>
              <w:top w:val="nil"/>
              <w:left w:val="nil"/>
              <w:bottom w:val="single" w:sz="8" w:space="0" w:color="808080"/>
              <w:right w:val="nil"/>
            </w:tcBorders>
            <w:shd w:val="clear" w:color="000000" w:fill="FFFFFF"/>
            <w:vAlign w:val="center"/>
            <w:hideMark/>
          </w:tcPr>
          <w:p w14:paraId="23C599FD" w14:textId="23B0262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center"/>
            <w:hideMark/>
          </w:tcPr>
          <w:p w14:paraId="6EB14BB6" w14:textId="035D0672"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center"/>
            <w:hideMark/>
          </w:tcPr>
          <w:p w14:paraId="22B265ED" w14:textId="2C73172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center"/>
            <w:hideMark/>
          </w:tcPr>
          <w:p w14:paraId="30FD02A6" w14:textId="28BC5354"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center"/>
            <w:hideMark/>
          </w:tcPr>
          <w:p w14:paraId="755B7411" w14:textId="27C6C1A7"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center"/>
            <w:hideMark/>
          </w:tcPr>
          <w:p w14:paraId="5080A13E" w14:textId="0A885A1D" w:rsidR="005B253F" w:rsidRPr="00F45922" w:rsidRDefault="005B253F" w:rsidP="005B253F">
            <w:pPr>
              <w:overflowPunct/>
              <w:autoSpaceDE/>
              <w:autoSpaceDN/>
              <w:adjustRightInd/>
              <w:jc w:val="center"/>
              <w:textAlignment w:val="auto"/>
              <w:rPr>
                <w:color w:val="000000"/>
                <w:sz w:val="22"/>
                <w:szCs w:val="22"/>
              </w:rPr>
            </w:pPr>
            <w:r>
              <w:rPr>
                <w:rFonts w:ascii="Calibri" w:hAnsi="Calibri" w:cs="Calibri"/>
                <w:color w:val="000000"/>
                <w:sz w:val="22"/>
                <w:szCs w:val="22"/>
              </w:rPr>
              <w:t>40</w:t>
            </w:r>
          </w:p>
        </w:tc>
      </w:tr>
      <w:tr w:rsidR="00F45922" w:rsidRPr="00F45922" w14:paraId="288699CE" w14:textId="77777777" w:rsidTr="00F049C5">
        <w:trPr>
          <w:trHeight w:val="58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06E8F7FF"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County Name</w:t>
            </w:r>
          </w:p>
        </w:tc>
        <w:tc>
          <w:tcPr>
            <w:tcW w:w="1157" w:type="dxa"/>
            <w:tcBorders>
              <w:top w:val="nil"/>
              <w:left w:val="nil"/>
              <w:bottom w:val="single" w:sz="8" w:space="0" w:color="808080"/>
              <w:right w:val="nil"/>
            </w:tcBorders>
            <w:shd w:val="clear" w:color="000000" w:fill="95B3D7"/>
            <w:vAlign w:val="center"/>
            <w:hideMark/>
          </w:tcPr>
          <w:p w14:paraId="327E966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000000" w:fill="95B3D7"/>
            <w:vAlign w:val="center"/>
            <w:hideMark/>
          </w:tcPr>
          <w:p w14:paraId="3D5DB48E"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000000" w:fill="95B3D7"/>
            <w:vAlign w:val="center"/>
            <w:hideMark/>
          </w:tcPr>
          <w:p w14:paraId="4EE48713"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000000" w:fill="95B3D7"/>
            <w:vAlign w:val="center"/>
            <w:hideMark/>
          </w:tcPr>
          <w:p w14:paraId="301EB56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000000" w:fill="95B3D7"/>
            <w:vAlign w:val="center"/>
            <w:hideMark/>
          </w:tcPr>
          <w:p w14:paraId="2522E20D"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000000" w:fill="95B3D7"/>
            <w:vAlign w:val="center"/>
            <w:hideMark/>
          </w:tcPr>
          <w:p w14:paraId="4646E331" w14:textId="77777777" w:rsidR="00F45922" w:rsidRPr="00F45922" w:rsidRDefault="00F45922" w:rsidP="00F45922">
            <w:pPr>
              <w:overflowPunct/>
              <w:autoSpaceDE/>
              <w:autoSpaceDN/>
              <w:adjustRightInd/>
              <w:jc w:val="center"/>
              <w:textAlignment w:val="auto"/>
              <w:rPr>
                <w:b/>
                <w:bCs/>
                <w:color w:val="000000"/>
                <w:sz w:val="22"/>
                <w:szCs w:val="22"/>
              </w:rPr>
            </w:pPr>
            <w:r w:rsidRPr="00F45922">
              <w:rPr>
                <w:b/>
                <w:bCs/>
                <w:color w:val="000000"/>
                <w:sz w:val="22"/>
                <w:szCs w:val="22"/>
              </w:rPr>
              <w:t>FMR Percentile</w:t>
            </w:r>
          </w:p>
        </w:tc>
      </w:tr>
      <w:tr w:rsidR="005B253F" w:rsidRPr="00DC57EB" w14:paraId="317BC7C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C746D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Allen County</w:t>
            </w:r>
          </w:p>
        </w:tc>
        <w:tc>
          <w:tcPr>
            <w:tcW w:w="1157" w:type="dxa"/>
            <w:tcBorders>
              <w:top w:val="nil"/>
              <w:left w:val="nil"/>
              <w:bottom w:val="single" w:sz="8" w:space="0" w:color="808080"/>
              <w:right w:val="nil"/>
            </w:tcBorders>
            <w:shd w:val="clear" w:color="000000" w:fill="FFFFFF"/>
            <w:vAlign w:val="bottom"/>
            <w:hideMark/>
          </w:tcPr>
          <w:p w14:paraId="4DF6234A" w14:textId="193C1E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$505 </w:t>
            </w:r>
          </w:p>
        </w:tc>
        <w:tc>
          <w:tcPr>
            <w:tcW w:w="1084" w:type="dxa"/>
            <w:tcBorders>
              <w:top w:val="nil"/>
              <w:left w:val="single" w:sz="4" w:space="0" w:color="auto"/>
              <w:bottom w:val="single" w:sz="8" w:space="0" w:color="808080"/>
              <w:right w:val="nil"/>
            </w:tcBorders>
            <w:shd w:val="clear" w:color="000000" w:fill="FFFFFF"/>
            <w:vAlign w:val="bottom"/>
            <w:hideMark/>
          </w:tcPr>
          <w:p w14:paraId="76B49EA7" w14:textId="0B63AED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A376588" w14:textId="7251C1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A3EC570" w14:textId="006CD3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2529018D" w14:textId="3CABFC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12D49FA" w14:textId="00B8C3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B1AF4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4ACBDF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Anderson County</w:t>
            </w:r>
          </w:p>
        </w:tc>
        <w:tc>
          <w:tcPr>
            <w:tcW w:w="1157" w:type="dxa"/>
            <w:tcBorders>
              <w:top w:val="nil"/>
              <w:left w:val="nil"/>
              <w:bottom w:val="single" w:sz="8" w:space="0" w:color="808080"/>
              <w:right w:val="nil"/>
            </w:tcBorders>
            <w:shd w:val="clear" w:color="000000" w:fill="FFFFFF"/>
            <w:vAlign w:val="bottom"/>
            <w:hideMark/>
          </w:tcPr>
          <w:p w14:paraId="22018DCB" w14:textId="35E83BB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0A97A64" w14:textId="32454F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70C91967" w14:textId="557A401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DE084C5" w14:textId="504067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$940 </w:t>
            </w:r>
          </w:p>
        </w:tc>
        <w:tc>
          <w:tcPr>
            <w:tcW w:w="1084" w:type="dxa"/>
            <w:tcBorders>
              <w:top w:val="nil"/>
              <w:left w:val="single" w:sz="4" w:space="0" w:color="auto"/>
              <w:bottom w:val="single" w:sz="8" w:space="0" w:color="808080"/>
              <w:right w:val="nil"/>
            </w:tcBorders>
            <w:shd w:val="clear" w:color="000000" w:fill="FFFFFF"/>
            <w:vAlign w:val="bottom"/>
            <w:hideMark/>
          </w:tcPr>
          <w:p w14:paraId="59525940" w14:textId="5E46AF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$1,101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736C471" w14:textId="7850FE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8A0A9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430F65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Atchison County</w:t>
            </w:r>
          </w:p>
        </w:tc>
        <w:tc>
          <w:tcPr>
            <w:tcW w:w="1157" w:type="dxa"/>
            <w:tcBorders>
              <w:top w:val="nil"/>
              <w:left w:val="nil"/>
              <w:bottom w:val="single" w:sz="8" w:space="0" w:color="808080"/>
              <w:right w:val="nil"/>
            </w:tcBorders>
            <w:shd w:val="clear" w:color="000000" w:fill="FFFFFF"/>
            <w:vAlign w:val="bottom"/>
            <w:hideMark/>
          </w:tcPr>
          <w:p w14:paraId="15672D97" w14:textId="52A4B7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$514 </w:t>
            </w:r>
          </w:p>
        </w:tc>
        <w:tc>
          <w:tcPr>
            <w:tcW w:w="1084" w:type="dxa"/>
            <w:tcBorders>
              <w:top w:val="nil"/>
              <w:left w:val="single" w:sz="4" w:space="0" w:color="auto"/>
              <w:bottom w:val="single" w:sz="8" w:space="0" w:color="808080"/>
              <w:right w:val="nil"/>
            </w:tcBorders>
            <w:shd w:val="clear" w:color="000000" w:fill="FFFFFF"/>
            <w:vAlign w:val="bottom"/>
            <w:hideMark/>
          </w:tcPr>
          <w:p w14:paraId="324CC682" w14:textId="5217F5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$534 </w:t>
            </w:r>
          </w:p>
        </w:tc>
        <w:tc>
          <w:tcPr>
            <w:tcW w:w="1084" w:type="dxa"/>
            <w:tcBorders>
              <w:top w:val="nil"/>
              <w:left w:val="single" w:sz="4" w:space="0" w:color="auto"/>
              <w:bottom w:val="single" w:sz="8" w:space="0" w:color="808080"/>
              <w:right w:val="nil"/>
            </w:tcBorders>
            <w:shd w:val="clear" w:color="000000" w:fill="FFFFFF"/>
            <w:vAlign w:val="bottom"/>
            <w:hideMark/>
          </w:tcPr>
          <w:p w14:paraId="46683C19" w14:textId="048142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bottom"/>
            <w:hideMark/>
          </w:tcPr>
          <w:p w14:paraId="27D660E0" w14:textId="1539C09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$885 </w:t>
            </w:r>
          </w:p>
        </w:tc>
        <w:tc>
          <w:tcPr>
            <w:tcW w:w="1084" w:type="dxa"/>
            <w:tcBorders>
              <w:top w:val="nil"/>
              <w:left w:val="single" w:sz="4" w:space="0" w:color="auto"/>
              <w:bottom w:val="single" w:sz="8" w:space="0" w:color="808080"/>
              <w:right w:val="nil"/>
            </w:tcBorders>
            <w:shd w:val="clear" w:color="000000" w:fill="FFFFFF"/>
            <w:vAlign w:val="bottom"/>
            <w:hideMark/>
          </w:tcPr>
          <w:p w14:paraId="664F4A63" w14:textId="318496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$1,183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E5B014" w14:textId="0B7B56A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8A25DB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68A397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Barber County</w:t>
            </w:r>
          </w:p>
        </w:tc>
        <w:tc>
          <w:tcPr>
            <w:tcW w:w="1157" w:type="dxa"/>
            <w:tcBorders>
              <w:top w:val="nil"/>
              <w:left w:val="nil"/>
              <w:bottom w:val="single" w:sz="8" w:space="0" w:color="808080"/>
              <w:right w:val="nil"/>
            </w:tcBorders>
            <w:shd w:val="clear" w:color="000000" w:fill="FFFFFF"/>
            <w:vAlign w:val="bottom"/>
            <w:hideMark/>
          </w:tcPr>
          <w:p w14:paraId="6FCA968A" w14:textId="786E09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9FE1AF4" w14:textId="4118BFB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45CCEFE" w14:textId="5EDE75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77DC3A2" w14:textId="4AAC322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5EC70421" w14:textId="5B12E7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3F63D82" w14:textId="5FD29B4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00BECA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7F15BB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Barton County</w:t>
            </w:r>
          </w:p>
        </w:tc>
        <w:tc>
          <w:tcPr>
            <w:tcW w:w="1157" w:type="dxa"/>
            <w:tcBorders>
              <w:top w:val="nil"/>
              <w:left w:val="nil"/>
              <w:bottom w:val="single" w:sz="8" w:space="0" w:color="808080"/>
              <w:right w:val="nil"/>
            </w:tcBorders>
            <w:shd w:val="clear" w:color="000000" w:fill="FFFFFF"/>
            <w:vAlign w:val="bottom"/>
            <w:hideMark/>
          </w:tcPr>
          <w:p w14:paraId="41586475" w14:textId="61DD44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712A256" w14:textId="1CE2431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20EAA22C" w14:textId="1E607CD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45C3F3C" w14:textId="3FBC243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1F2C50D" w14:textId="3E2475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7E5EEA" w14:textId="13FE39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2765CD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482C4F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Bourbon County</w:t>
            </w:r>
          </w:p>
        </w:tc>
        <w:tc>
          <w:tcPr>
            <w:tcW w:w="1157" w:type="dxa"/>
            <w:tcBorders>
              <w:top w:val="nil"/>
              <w:left w:val="nil"/>
              <w:bottom w:val="single" w:sz="8" w:space="0" w:color="808080"/>
              <w:right w:val="nil"/>
            </w:tcBorders>
            <w:shd w:val="clear" w:color="000000" w:fill="FFFFFF"/>
            <w:vAlign w:val="bottom"/>
            <w:hideMark/>
          </w:tcPr>
          <w:p w14:paraId="27CB3310" w14:textId="32CBF51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$459 </w:t>
            </w:r>
          </w:p>
        </w:tc>
        <w:tc>
          <w:tcPr>
            <w:tcW w:w="1084" w:type="dxa"/>
            <w:tcBorders>
              <w:top w:val="nil"/>
              <w:left w:val="single" w:sz="4" w:space="0" w:color="auto"/>
              <w:bottom w:val="single" w:sz="8" w:space="0" w:color="808080"/>
              <w:right w:val="nil"/>
            </w:tcBorders>
            <w:shd w:val="clear" w:color="000000" w:fill="FFFFFF"/>
            <w:vAlign w:val="bottom"/>
            <w:hideMark/>
          </w:tcPr>
          <w:p w14:paraId="3972C5E7" w14:textId="1419E7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31F07A3" w14:textId="7EB519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874AE16" w14:textId="61C35A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$883 </w:t>
            </w:r>
          </w:p>
        </w:tc>
        <w:tc>
          <w:tcPr>
            <w:tcW w:w="1084" w:type="dxa"/>
            <w:tcBorders>
              <w:top w:val="nil"/>
              <w:left w:val="single" w:sz="4" w:space="0" w:color="auto"/>
              <w:bottom w:val="single" w:sz="8" w:space="0" w:color="808080"/>
              <w:right w:val="nil"/>
            </w:tcBorders>
            <w:shd w:val="clear" w:color="000000" w:fill="FFFFFF"/>
            <w:vAlign w:val="bottom"/>
            <w:hideMark/>
          </w:tcPr>
          <w:p w14:paraId="0F4772D7" w14:textId="4E5A408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30D5B5A" w14:textId="4D097A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FDE975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1D4997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Brown County</w:t>
            </w:r>
          </w:p>
        </w:tc>
        <w:tc>
          <w:tcPr>
            <w:tcW w:w="1157" w:type="dxa"/>
            <w:tcBorders>
              <w:top w:val="nil"/>
              <w:left w:val="nil"/>
              <w:bottom w:val="single" w:sz="8" w:space="0" w:color="808080"/>
              <w:right w:val="nil"/>
            </w:tcBorders>
            <w:shd w:val="clear" w:color="000000" w:fill="FFFFFF"/>
            <w:vAlign w:val="bottom"/>
            <w:hideMark/>
          </w:tcPr>
          <w:p w14:paraId="140F6F47" w14:textId="32D6CF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F2CA77F" w14:textId="04116A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F228F86" w14:textId="7C96A67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BE8E018" w14:textId="5C9730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FE9DF72" w14:textId="5EF9B86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2DF361" w14:textId="01223F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AD0318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960F34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Butler County</w:t>
            </w:r>
          </w:p>
        </w:tc>
        <w:tc>
          <w:tcPr>
            <w:tcW w:w="1157" w:type="dxa"/>
            <w:tcBorders>
              <w:top w:val="nil"/>
              <w:left w:val="nil"/>
              <w:bottom w:val="single" w:sz="8" w:space="0" w:color="808080"/>
              <w:right w:val="nil"/>
            </w:tcBorders>
            <w:shd w:val="clear" w:color="000000" w:fill="FFFFFF"/>
            <w:vAlign w:val="bottom"/>
            <w:hideMark/>
          </w:tcPr>
          <w:p w14:paraId="576171E9" w14:textId="22089A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505BDB4C" w14:textId="24B99C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6EF8E2C6" w14:textId="2569A0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5D20C2E9" w14:textId="4BC226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4CE23D95" w14:textId="36DE85C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E616E46" w14:textId="0B85AE7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168EBE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009919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Chase County</w:t>
            </w:r>
          </w:p>
        </w:tc>
        <w:tc>
          <w:tcPr>
            <w:tcW w:w="1157" w:type="dxa"/>
            <w:tcBorders>
              <w:top w:val="nil"/>
              <w:left w:val="nil"/>
              <w:bottom w:val="single" w:sz="8" w:space="0" w:color="808080"/>
              <w:right w:val="nil"/>
            </w:tcBorders>
            <w:shd w:val="clear" w:color="000000" w:fill="FFFFFF"/>
            <w:vAlign w:val="bottom"/>
            <w:hideMark/>
          </w:tcPr>
          <w:p w14:paraId="4A231D81" w14:textId="051B90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02FBAED" w14:textId="6F37313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0222E081" w14:textId="44D9193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0B7681" w14:textId="7D0A02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$902 </w:t>
            </w:r>
          </w:p>
        </w:tc>
        <w:tc>
          <w:tcPr>
            <w:tcW w:w="1084" w:type="dxa"/>
            <w:tcBorders>
              <w:top w:val="nil"/>
              <w:left w:val="single" w:sz="4" w:space="0" w:color="auto"/>
              <w:bottom w:val="single" w:sz="8" w:space="0" w:color="808080"/>
              <w:right w:val="nil"/>
            </w:tcBorders>
            <w:shd w:val="clear" w:color="000000" w:fill="FFFFFF"/>
            <w:vAlign w:val="bottom"/>
            <w:hideMark/>
          </w:tcPr>
          <w:p w14:paraId="45CDEAD6" w14:textId="0FEBA28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7B6F886" w14:textId="46E6698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95D1A8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2F7BE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Chautauqua County</w:t>
            </w:r>
          </w:p>
        </w:tc>
        <w:tc>
          <w:tcPr>
            <w:tcW w:w="1157" w:type="dxa"/>
            <w:tcBorders>
              <w:top w:val="nil"/>
              <w:left w:val="nil"/>
              <w:bottom w:val="single" w:sz="8" w:space="0" w:color="808080"/>
              <w:right w:val="nil"/>
            </w:tcBorders>
            <w:shd w:val="clear" w:color="000000" w:fill="FFFFFF"/>
            <w:vAlign w:val="bottom"/>
            <w:hideMark/>
          </w:tcPr>
          <w:p w14:paraId="15B1051E" w14:textId="029FFF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$541 </w:t>
            </w:r>
          </w:p>
        </w:tc>
        <w:tc>
          <w:tcPr>
            <w:tcW w:w="1084" w:type="dxa"/>
            <w:tcBorders>
              <w:top w:val="nil"/>
              <w:left w:val="single" w:sz="4" w:space="0" w:color="auto"/>
              <w:bottom w:val="single" w:sz="8" w:space="0" w:color="808080"/>
              <w:right w:val="nil"/>
            </w:tcBorders>
            <w:shd w:val="clear" w:color="000000" w:fill="FFFFFF"/>
            <w:vAlign w:val="bottom"/>
            <w:hideMark/>
          </w:tcPr>
          <w:p w14:paraId="431E0C38" w14:textId="25D829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72C787C9" w14:textId="6AB354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$743 </w:t>
            </w:r>
          </w:p>
        </w:tc>
        <w:tc>
          <w:tcPr>
            <w:tcW w:w="1084" w:type="dxa"/>
            <w:tcBorders>
              <w:top w:val="nil"/>
              <w:left w:val="single" w:sz="4" w:space="0" w:color="auto"/>
              <w:bottom w:val="single" w:sz="8" w:space="0" w:color="808080"/>
              <w:right w:val="nil"/>
            </w:tcBorders>
            <w:shd w:val="clear" w:color="000000" w:fill="FFFFFF"/>
            <w:vAlign w:val="bottom"/>
            <w:hideMark/>
          </w:tcPr>
          <w:p w14:paraId="6BB11E75" w14:textId="550454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$931 </w:t>
            </w:r>
          </w:p>
        </w:tc>
        <w:tc>
          <w:tcPr>
            <w:tcW w:w="1084" w:type="dxa"/>
            <w:tcBorders>
              <w:top w:val="nil"/>
              <w:left w:val="single" w:sz="4" w:space="0" w:color="auto"/>
              <w:bottom w:val="single" w:sz="8" w:space="0" w:color="808080"/>
              <w:right w:val="nil"/>
            </w:tcBorders>
            <w:shd w:val="clear" w:color="000000" w:fill="FFFFFF"/>
            <w:vAlign w:val="bottom"/>
            <w:hideMark/>
          </w:tcPr>
          <w:p w14:paraId="04EA52D6" w14:textId="265E4FC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C78979D" w14:textId="53C330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4FC445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3CFAB9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Cherokee County</w:t>
            </w:r>
          </w:p>
        </w:tc>
        <w:tc>
          <w:tcPr>
            <w:tcW w:w="1157" w:type="dxa"/>
            <w:tcBorders>
              <w:top w:val="nil"/>
              <w:left w:val="nil"/>
              <w:bottom w:val="single" w:sz="8" w:space="0" w:color="808080"/>
              <w:right w:val="nil"/>
            </w:tcBorders>
            <w:shd w:val="clear" w:color="000000" w:fill="FFFFFF"/>
            <w:vAlign w:val="bottom"/>
            <w:hideMark/>
          </w:tcPr>
          <w:p w14:paraId="00F6DE68" w14:textId="04431F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9BEFCBF" w14:textId="3F2361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$530 </w:t>
            </w:r>
          </w:p>
        </w:tc>
        <w:tc>
          <w:tcPr>
            <w:tcW w:w="1084" w:type="dxa"/>
            <w:tcBorders>
              <w:top w:val="nil"/>
              <w:left w:val="single" w:sz="4" w:space="0" w:color="auto"/>
              <w:bottom w:val="single" w:sz="8" w:space="0" w:color="808080"/>
              <w:right w:val="nil"/>
            </w:tcBorders>
            <w:shd w:val="clear" w:color="000000" w:fill="FFFFFF"/>
            <w:vAlign w:val="bottom"/>
            <w:hideMark/>
          </w:tcPr>
          <w:p w14:paraId="4EF2F15F" w14:textId="105B40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922A184" w14:textId="577E55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209B1893" w14:textId="3C5FA7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90A8E26" w14:textId="76F363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14BA13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D66CE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Cheyenne County</w:t>
            </w:r>
          </w:p>
        </w:tc>
        <w:tc>
          <w:tcPr>
            <w:tcW w:w="1157" w:type="dxa"/>
            <w:tcBorders>
              <w:top w:val="nil"/>
              <w:left w:val="nil"/>
              <w:bottom w:val="single" w:sz="8" w:space="0" w:color="808080"/>
              <w:right w:val="nil"/>
            </w:tcBorders>
            <w:shd w:val="clear" w:color="000000" w:fill="FFFFFF"/>
            <w:vAlign w:val="bottom"/>
            <w:hideMark/>
          </w:tcPr>
          <w:p w14:paraId="491C0B8B" w14:textId="5AC244C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3F3ADA2" w14:textId="49B653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46590D66" w14:textId="25FBAA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163CAF5" w14:textId="687639E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4C6E0F17" w14:textId="03494F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545C963" w14:textId="7A3063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1D00B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D75D64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Clark County</w:t>
            </w:r>
          </w:p>
        </w:tc>
        <w:tc>
          <w:tcPr>
            <w:tcW w:w="1157" w:type="dxa"/>
            <w:tcBorders>
              <w:top w:val="nil"/>
              <w:left w:val="nil"/>
              <w:bottom w:val="single" w:sz="8" w:space="0" w:color="808080"/>
              <w:right w:val="nil"/>
            </w:tcBorders>
            <w:shd w:val="clear" w:color="000000" w:fill="FFFFFF"/>
            <w:vAlign w:val="bottom"/>
            <w:hideMark/>
          </w:tcPr>
          <w:p w14:paraId="0CA9A328" w14:textId="387897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$542 </w:t>
            </w:r>
          </w:p>
        </w:tc>
        <w:tc>
          <w:tcPr>
            <w:tcW w:w="1084" w:type="dxa"/>
            <w:tcBorders>
              <w:top w:val="nil"/>
              <w:left w:val="single" w:sz="4" w:space="0" w:color="auto"/>
              <w:bottom w:val="single" w:sz="8" w:space="0" w:color="808080"/>
              <w:right w:val="nil"/>
            </w:tcBorders>
            <w:shd w:val="clear" w:color="000000" w:fill="FFFFFF"/>
            <w:vAlign w:val="bottom"/>
            <w:hideMark/>
          </w:tcPr>
          <w:p w14:paraId="62E4EEB3" w14:textId="0392DF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03A63993" w14:textId="63CD0E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$744 </w:t>
            </w:r>
          </w:p>
        </w:tc>
        <w:tc>
          <w:tcPr>
            <w:tcW w:w="1084" w:type="dxa"/>
            <w:tcBorders>
              <w:top w:val="nil"/>
              <w:left w:val="single" w:sz="4" w:space="0" w:color="auto"/>
              <w:bottom w:val="single" w:sz="8" w:space="0" w:color="808080"/>
              <w:right w:val="nil"/>
            </w:tcBorders>
            <w:shd w:val="clear" w:color="000000" w:fill="FFFFFF"/>
            <w:vAlign w:val="bottom"/>
            <w:hideMark/>
          </w:tcPr>
          <w:p w14:paraId="1AFB6923" w14:textId="59D3C9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$973 </w:t>
            </w:r>
          </w:p>
        </w:tc>
        <w:tc>
          <w:tcPr>
            <w:tcW w:w="1084" w:type="dxa"/>
            <w:tcBorders>
              <w:top w:val="nil"/>
              <w:left w:val="single" w:sz="4" w:space="0" w:color="auto"/>
              <w:bottom w:val="single" w:sz="8" w:space="0" w:color="808080"/>
              <w:right w:val="nil"/>
            </w:tcBorders>
            <w:shd w:val="clear" w:color="000000" w:fill="FFFFFF"/>
            <w:vAlign w:val="bottom"/>
            <w:hideMark/>
          </w:tcPr>
          <w:p w14:paraId="39FD280D" w14:textId="26AEAF3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FF64760" w14:textId="6F8AAB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590D1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1B2752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Clay County</w:t>
            </w:r>
          </w:p>
        </w:tc>
        <w:tc>
          <w:tcPr>
            <w:tcW w:w="1157" w:type="dxa"/>
            <w:tcBorders>
              <w:top w:val="nil"/>
              <w:left w:val="nil"/>
              <w:bottom w:val="single" w:sz="8" w:space="0" w:color="808080"/>
              <w:right w:val="nil"/>
            </w:tcBorders>
            <w:shd w:val="clear" w:color="000000" w:fill="FFFFFF"/>
            <w:vAlign w:val="bottom"/>
            <w:hideMark/>
          </w:tcPr>
          <w:p w14:paraId="36463EBA" w14:textId="5EAE09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$589 </w:t>
            </w:r>
          </w:p>
        </w:tc>
        <w:tc>
          <w:tcPr>
            <w:tcW w:w="1084" w:type="dxa"/>
            <w:tcBorders>
              <w:top w:val="nil"/>
              <w:left w:val="single" w:sz="4" w:space="0" w:color="auto"/>
              <w:bottom w:val="single" w:sz="8" w:space="0" w:color="808080"/>
              <w:right w:val="nil"/>
            </w:tcBorders>
            <w:shd w:val="clear" w:color="000000" w:fill="FFFFFF"/>
            <w:vAlign w:val="bottom"/>
            <w:hideMark/>
          </w:tcPr>
          <w:p w14:paraId="3FE13752" w14:textId="7EE4E2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$611 </w:t>
            </w:r>
          </w:p>
        </w:tc>
        <w:tc>
          <w:tcPr>
            <w:tcW w:w="1084" w:type="dxa"/>
            <w:tcBorders>
              <w:top w:val="nil"/>
              <w:left w:val="single" w:sz="4" w:space="0" w:color="auto"/>
              <w:bottom w:val="single" w:sz="8" w:space="0" w:color="808080"/>
              <w:right w:val="nil"/>
            </w:tcBorders>
            <w:shd w:val="clear" w:color="000000" w:fill="FFFFFF"/>
            <w:vAlign w:val="bottom"/>
            <w:hideMark/>
          </w:tcPr>
          <w:p w14:paraId="3E1415C9" w14:textId="5F38A56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$808 </w:t>
            </w:r>
          </w:p>
        </w:tc>
        <w:tc>
          <w:tcPr>
            <w:tcW w:w="1084" w:type="dxa"/>
            <w:tcBorders>
              <w:top w:val="nil"/>
              <w:left w:val="single" w:sz="4" w:space="0" w:color="auto"/>
              <w:bottom w:val="single" w:sz="8" w:space="0" w:color="808080"/>
              <w:right w:val="nil"/>
            </w:tcBorders>
            <w:shd w:val="clear" w:color="000000" w:fill="FFFFFF"/>
            <w:vAlign w:val="bottom"/>
            <w:hideMark/>
          </w:tcPr>
          <w:p w14:paraId="2394A76C" w14:textId="3022AC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$1,083 </w:t>
            </w:r>
          </w:p>
        </w:tc>
        <w:tc>
          <w:tcPr>
            <w:tcW w:w="1084" w:type="dxa"/>
            <w:tcBorders>
              <w:top w:val="nil"/>
              <w:left w:val="single" w:sz="4" w:space="0" w:color="auto"/>
              <w:bottom w:val="single" w:sz="8" w:space="0" w:color="808080"/>
              <w:right w:val="nil"/>
            </w:tcBorders>
            <w:shd w:val="clear" w:color="000000" w:fill="FFFFFF"/>
            <w:vAlign w:val="bottom"/>
            <w:hideMark/>
          </w:tcPr>
          <w:p w14:paraId="18E7A730" w14:textId="7027D83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A05A4D2" w14:textId="14B2512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5C8A57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FC5B5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Cloud County</w:t>
            </w:r>
          </w:p>
        </w:tc>
        <w:tc>
          <w:tcPr>
            <w:tcW w:w="1157" w:type="dxa"/>
            <w:tcBorders>
              <w:top w:val="nil"/>
              <w:left w:val="nil"/>
              <w:bottom w:val="single" w:sz="8" w:space="0" w:color="808080"/>
              <w:right w:val="nil"/>
            </w:tcBorders>
            <w:shd w:val="clear" w:color="000000" w:fill="FFFFFF"/>
            <w:vAlign w:val="bottom"/>
            <w:hideMark/>
          </w:tcPr>
          <w:p w14:paraId="0EC143BF" w14:textId="36A397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750AAC3" w14:textId="638517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CB3D367" w14:textId="4652EC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9C20B14" w14:textId="590616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$854 </w:t>
            </w:r>
          </w:p>
        </w:tc>
        <w:tc>
          <w:tcPr>
            <w:tcW w:w="1084" w:type="dxa"/>
            <w:tcBorders>
              <w:top w:val="nil"/>
              <w:left w:val="single" w:sz="4" w:space="0" w:color="auto"/>
              <w:bottom w:val="single" w:sz="8" w:space="0" w:color="808080"/>
              <w:right w:val="nil"/>
            </w:tcBorders>
            <w:shd w:val="clear" w:color="000000" w:fill="FFFFFF"/>
            <w:vAlign w:val="bottom"/>
            <w:hideMark/>
          </w:tcPr>
          <w:p w14:paraId="242FF75A" w14:textId="757886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F30FF8D" w14:textId="270796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F049C5" w:rsidRPr="00DC57EB" w14:paraId="1D669105" w14:textId="77777777" w:rsidTr="00F049C5">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7A464715" w14:textId="5814F7DF" w:rsidR="00F049C5" w:rsidRPr="00DC57EB" w:rsidRDefault="00F049C5" w:rsidP="00F049C5">
            <w:pPr>
              <w:overflowPunct/>
              <w:autoSpaceDE/>
              <w:autoSpaceDN/>
              <w:adjustRightInd/>
              <w:textAlignment w:val="auto"/>
              <w:rPr>
                <w:color w:val="000000" w:themeColor="text1"/>
                <w:sz w:val="22"/>
                <w:szCs w:val="22"/>
              </w:rPr>
            </w:pPr>
            <w:r w:rsidRPr="00F45922">
              <w:rPr>
                <w:b/>
                <w:bCs/>
                <w:color w:val="000000"/>
                <w:sz w:val="22"/>
                <w:szCs w:val="22"/>
              </w:rPr>
              <w:t>County Name</w:t>
            </w:r>
          </w:p>
        </w:tc>
        <w:tc>
          <w:tcPr>
            <w:tcW w:w="1157" w:type="dxa"/>
            <w:tcBorders>
              <w:top w:val="nil"/>
              <w:left w:val="nil"/>
              <w:bottom w:val="single" w:sz="8" w:space="0" w:color="808080"/>
              <w:right w:val="nil"/>
            </w:tcBorders>
            <w:shd w:val="clear" w:color="auto" w:fill="95B3D7" w:themeFill="accent1" w:themeFillTint="99"/>
            <w:vAlign w:val="center"/>
          </w:tcPr>
          <w:p w14:paraId="7521DE3F" w14:textId="3776161B"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2F580D33" w14:textId="483AD975"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5FFF302C" w14:textId="14B53A91"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5BE7EF3C" w14:textId="07949715"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6BD1B62C" w14:textId="6A74C244"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6746ACF8" w14:textId="1C4D890A"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11254AA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D8130A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Coffey County</w:t>
            </w:r>
          </w:p>
        </w:tc>
        <w:tc>
          <w:tcPr>
            <w:tcW w:w="1157" w:type="dxa"/>
            <w:tcBorders>
              <w:top w:val="nil"/>
              <w:left w:val="nil"/>
              <w:bottom w:val="single" w:sz="8" w:space="0" w:color="808080"/>
              <w:right w:val="nil"/>
            </w:tcBorders>
            <w:shd w:val="clear" w:color="000000" w:fill="FFFFFF"/>
            <w:vAlign w:val="bottom"/>
            <w:hideMark/>
          </w:tcPr>
          <w:p w14:paraId="50356AB0" w14:textId="19C98C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C4AB5DC" w14:textId="09902E6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492F7D2E" w14:textId="7BB133A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DE239C2" w14:textId="71F94A6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$898 </w:t>
            </w:r>
          </w:p>
        </w:tc>
        <w:tc>
          <w:tcPr>
            <w:tcW w:w="1084" w:type="dxa"/>
            <w:tcBorders>
              <w:top w:val="nil"/>
              <w:left w:val="single" w:sz="4" w:space="0" w:color="auto"/>
              <w:bottom w:val="single" w:sz="8" w:space="0" w:color="808080"/>
              <w:right w:val="nil"/>
            </w:tcBorders>
            <w:shd w:val="clear" w:color="000000" w:fill="FFFFFF"/>
            <w:vAlign w:val="bottom"/>
            <w:hideMark/>
          </w:tcPr>
          <w:p w14:paraId="2ACE9E78" w14:textId="163D44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3A23703" w14:textId="3F7696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BFC21D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EACC27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Comanche County</w:t>
            </w:r>
          </w:p>
        </w:tc>
        <w:tc>
          <w:tcPr>
            <w:tcW w:w="1157" w:type="dxa"/>
            <w:tcBorders>
              <w:top w:val="nil"/>
              <w:left w:val="nil"/>
              <w:bottom w:val="single" w:sz="8" w:space="0" w:color="808080"/>
              <w:right w:val="nil"/>
            </w:tcBorders>
            <w:shd w:val="clear" w:color="000000" w:fill="FFFFFF"/>
            <w:vAlign w:val="bottom"/>
            <w:hideMark/>
          </w:tcPr>
          <w:p w14:paraId="24ADA0CF" w14:textId="71951F4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3FEDA8D" w14:textId="43AFCDE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3131349" w14:textId="1482CF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DD7BCFA" w14:textId="2EDC42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879740C" w14:textId="09E4524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665D729" w14:textId="5C8C1B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104062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2AA850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Cowley County</w:t>
            </w:r>
          </w:p>
        </w:tc>
        <w:tc>
          <w:tcPr>
            <w:tcW w:w="1157" w:type="dxa"/>
            <w:tcBorders>
              <w:top w:val="nil"/>
              <w:left w:val="nil"/>
              <w:bottom w:val="single" w:sz="8" w:space="0" w:color="808080"/>
              <w:right w:val="nil"/>
            </w:tcBorders>
            <w:shd w:val="clear" w:color="000000" w:fill="FFFFFF"/>
            <w:vAlign w:val="bottom"/>
            <w:hideMark/>
          </w:tcPr>
          <w:p w14:paraId="22BD39D4" w14:textId="64248DA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06031E9" w14:textId="7FD603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1567A4D1" w14:textId="42372C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42AB25A" w14:textId="5A1022B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$878 </w:t>
            </w:r>
          </w:p>
        </w:tc>
        <w:tc>
          <w:tcPr>
            <w:tcW w:w="1084" w:type="dxa"/>
            <w:tcBorders>
              <w:top w:val="nil"/>
              <w:left w:val="single" w:sz="4" w:space="0" w:color="auto"/>
              <w:bottom w:val="single" w:sz="8" w:space="0" w:color="808080"/>
              <w:right w:val="nil"/>
            </w:tcBorders>
            <w:shd w:val="clear" w:color="000000" w:fill="FFFFFF"/>
            <w:vAlign w:val="bottom"/>
            <w:hideMark/>
          </w:tcPr>
          <w:p w14:paraId="35090B06" w14:textId="0AB971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6F8C756" w14:textId="0C434F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D8A576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26C22A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Crawford County</w:t>
            </w:r>
          </w:p>
        </w:tc>
        <w:tc>
          <w:tcPr>
            <w:tcW w:w="1157" w:type="dxa"/>
            <w:tcBorders>
              <w:top w:val="nil"/>
              <w:left w:val="nil"/>
              <w:bottom w:val="single" w:sz="8" w:space="0" w:color="808080"/>
              <w:right w:val="nil"/>
            </w:tcBorders>
            <w:shd w:val="clear" w:color="000000" w:fill="FFFFFF"/>
            <w:vAlign w:val="bottom"/>
            <w:hideMark/>
          </w:tcPr>
          <w:p w14:paraId="597AA534" w14:textId="035FF8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$529 </w:t>
            </w:r>
          </w:p>
        </w:tc>
        <w:tc>
          <w:tcPr>
            <w:tcW w:w="1084" w:type="dxa"/>
            <w:tcBorders>
              <w:top w:val="nil"/>
              <w:left w:val="single" w:sz="4" w:space="0" w:color="auto"/>
              <w:bottom w:val="single" w:sz="8" w:space="0" w:color="808080"/>
              <w:right w:val="nil"/>
            </w:tcBorders>
            <w:shd w:val="clear" w:color="000000" w:fill="FFFFFF"/>
            <w:vAlign w:val="bottom"/>
            <w:hideMark/>
          </w:tcPr>
          <w:p w14:paraId="5120B23D" w14:textId="0BABEA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$532 </w:t>
            </w:r>
          </w:p>
        </w:tc>
        <w:tc>
          <w:tcPr>
            <w:tcW w:w="1084" w:type="dxa"/>
            <w:tcBorders>
              <w:top w:val="nil"/>
              <w:left w:val="single" w:sz="4" w:space="0" w:color="auto"/>
              <w:bottom w:val="single" w:sz="8" w:space="0" w:color="808080"/>
              <w:right w:val="nil"/>
            </w:tcBorders>
            <w:shd w:val="clear" w:color="000000" w:fill="FFFFFF"/>
            <w:vAlign w:val="bottom"/>
            <w:hideMark/>
          </w:tcPr>
          <w:p w14:paraId="6E62B75B" w14:textId="1F102EA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$704 </w:t>
            </w:r>
          </w:p>
        </w:tc>
        <w:tc>
          <w:tcPr>
            <w:tcW w:w="1084" w:type="dxa"/>
            <w:tcBorders>
              <w:top w:val="nil"/>
              <w:left w:val="single" w:sz="4" w:space="0" w:color="auto"/>
              <w:bottom w:val="single" w:sz="8" w:space="0" w:color="808080"/>
              <w:right w:val="nil"/>
            </w:tcBorders>
            <w:shd w:val="clear" w:color="000000" w:fill="FFFFFF"/>
            <w:vAlign w:val="bottom"/>
            <w:hideMark/>
          </w:tcPr>
          <w:p w14:paraId="5C211F29" w14:textId="244A1C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$991 </w:t>
            </w:r>
          </w:p>
        </w:tc>
        <w:tc>
          <w:tcPr>
            <w:tcW w:w="1084" w:type="dxa"/>
            <w:tcBorders>
              <w:top w:val="nil"/>
              <w:left w:val="single" w:sz="4" w:space="0" w:color="auto"/>
              <w:bottom w:val="single" w:sz="8" w:space="0" w:color="808080"/>
              <w:right w:val="nil"/>
            </w:tcBorders>
            <w:shd w:val="clear" w:color="000000" w:fill="FFFFFF"/>
            <w:vAlign w:val="bottom"/>
            <w:hideMark/>
          </w:tcPr>
          <w:p w14:paraId="7DB54088" w14:textId="4C5E0D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D799D0A" w14:textId="477DB5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287D06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F4720C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Decatur County</w:t>
            </w:r>
          </w:p>
        </w:tc>
        <w:tc>
          <w:tcPr>
            <w:tcW w:w="1157" w:type="dxa"/>
            <w:tcBorders>
              <w:top w:val="nil"/>
              <w:left w:val="nil"/>
              <w:bottom w:val="single" w:sz="8" w:space="0" w:color="808080"/>
              <w:right w:val="nil"/>
            </w:tcBorders>
            <w:shd w:val="clear" w:color="000000" w:fill="FFFFFF"/>
            <w:vAlign w:val="bottom"/>
            <w:hideMark/>
          </w:tcPr>
          <w:p w14:paraId="56C0FB0F" w14:textId="41BED4A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46C51F4" w14:textId="192C33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A90DFE0" w14:textId="5BC8E4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E94CDE" w14:textId="39D4EF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$925 </w:t>
            </w:r>
          </w:p>
        </w:tc>
        <w:tc>
          <w:tcPr>
            <w:tcW w:w="1084" w:type="dxa"/>
            <w:tcBorders>
              <w:top w:val="nil"/>
              <w:left w:val="single" w:sz="4" w:space="0" w:color="auto"/>
              <w:bottom w:val="single" w:sz="8" w:space="0" w:color="808080"/>
              <w:right w:val="nil"/>
            </w:tcBorders>
            <w:shd w:val="clear" w:color="000000" w:fill="FFFFFF"/>
            <w:vAlign w:val="bottom"/>
            <w:hideMark/>
          </w:tcPr>
          <w:p w14:paraId="7B36DF33" w14:textId="000AB5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1D9FCB" w14:textId="1DED62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CB5F96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F52552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Dickinson County</w:t>
            </w:r>
          </w:p>
        </w:tc>
        <w:tc>
          <w:tcPr>
            <w:tcW w:w="1157" w:type="dxa"/>
            <w:tcBorders>
              <w:top w:val="nil"/>
              <w:left w:val="nil"/>
              <w:bottom w:val="single" w:sz="8" w:space="0" w:color="808080"/>
              <w:right w:val="nil"/>
            </w:tcBorders>
            <w:shd w:val="clear" w:color="000000" w:fill="FFFFFF"/>
            <w:vAlign w:val="bottom"/>
            <w:hideMark/>
          </w:tcPr>
          <w:p w14:paraId="2499E5A8" w14:textId="0F2E1F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$436 </w:t>
            </w:r>
          </w:p>
        </w:tc>
        <w:tc>
          <w:tcPr>
            <w:tcW w:w="1084" w:type="dxa"/>
            <w:tcBorders>
              <w:top w:val="nil"/>
              <w:left w:val="single" w:sz="4" w:space="0" w:color="auto"/>
              <w:bottom w:val="single" w:sz="8" w:space="0" w:color="808080"/>
              <w:right w:val="nil"/>
            </w:tcBorders>
            <w:shd w:val="clear" w:color="000000" w:fill="FFFFFF"/>
            <w:vAlign w:val="bottom"/>
            <w:hideMark/>
          </w:tcPr>
          <w:p w14:paraId="3F0C16C1" w14:textId="1A409A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4DD1B0D8" w14:textId="499A36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$678 </w:t>
            </w:r>
          </w:p>
        </w:tc>
        <w:tc>
          <w:tcPr>
            <w:tcW w:w="1084" w:type="dxa"/>
            <w:tcBorders>
              <w:top w:val="nil"/>
              <w:left w:val="single" w:sz="4" w:space="0" w:color="auto"/>
              <w:bottom w:val="single" w:sz="8" w:space="0" w:color="808080"/>
              <w:right w:val="nil"/>
            </w:tcBorders>
            <w:shd w:val="clear" w:color="000000" w:fill="FFFFFF"/>
            <w:vAlign w:val="bottom"/>
            <w:hideMark/>
          </w:tcPr>
          <w:p w14:paraId="007A3A4B" w14:textId="1495E71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6C1B1155" w14:textId="2E14A5C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574CBA9" w14:textId="2F2A73C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8ECF53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2E74B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Doniphan County</w:t>
            </w:r>
          </w:p>
        </w:tc>
        <w:tc>
          <w:tcPr>
            <w:tcW w:w="1157" w:type="dxa"/>
            <w:tcBorders>
              <w:top w:val="nil"/>
              <w:left w:val="nil"/>
              <w:bottom w:val="single" w:sz="8" w:space="0" w:color="808080"/>
              <w:right w:val="nil"/>
            </w:tcBorders>
            <w:shd w:val="clear" w:color="000000" w:fill="FFFFFF"/>
            <w:vAlign w:val="bottom"/>
            <w:hideMark/>
          </w:tcPr>
          <w:p w14:paraId="1D4020BE" w14:textId="0559BDA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4034DC89" w14:textId="205780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$591 </w:t>
            </w:r>
          </w:p>
        </w:tc>
        <w:tc>
          <w:tcPr>
            <w:tcW w:w="1084" w:type="dxa"/>
            <w:tcBorders>
              <w:top w:val="nil"/>
              <w:left w:val="single" w:sz="4" w:space="0" w:color="auto"/>
              <w:bottom w:val="single" w:sz="8" w:space="0" w:color="808080"/>
              <w:right w:val="nil"/>
            </w:tcBorders>
            <w:shd w:val="clear" w:color="000000" w:fill="FFFFFF"/>
            <w:vAlign w:val="bottom"/>
            <w:hideMark/>
          </w:tcPr>
          <w:p w14:paraId="46FD407F" w14:textId="1748A4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$761 </w:t>
            </w:r>
          </w:p>
        </w:tc>
        <w:tc>
          <w:tcPr>
            <w:tcW w:w="1084" w:type="dxa"/>
            <w:tcBorders>
              <w:top w:val="nil"/>
              <w:left w:val="single" w:sz="4" w:space="0" w:color="auto"/>
              <w:bottom w:val="single" w:sz="8" w:space="0" w:color="808080"/>
              <w:right w:val="nil"/>
            </w:tcBorders>
            <w:shd w:val="clear" w:color="000000" w:fill="FFFFFF"/>
            <w:vAlign w:val="bottom"/>
            <w:hideMark/>
          </w:tcPr>
          <w:p w14:paraId="7CA021F9" w14:textId="42E7A49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$1,005 </w:t>
            </w:r>
          </w:p>
        </w:tc>
        <w:tc>
          <w:tcPr>
            <w:tcW w:w="1084" w:type="dxa"/>
            <w:tcBorders>
              <w:top w:val="nil"/>
              <w:left w:val="single" w:sz="4" w:space="0" w:color="auto"/>
              <w:bottom w:val="single" w:sz="8" w:space="0" w:color="808080"/>
              <w:right w:val="nil"/>
            </w:tcBorders>
            <w:shd w:val="clear" w:color="000000" w:fill="FFFFFF"/>
            <w:vAlign w:val="bottom"/>
            <w:hideMark/>
          </w:tcPr>
          <w:p w14:paraId="2644457E" w14:textId="368D34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$1,099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42ACC51" w14:textId="30D734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D34FAA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588759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Douglas County</w:t>
            </w:r>
          </w:p>
        </w:tc>
        <w:tc>
          <w:tcPr>
            <w:tcW w:w="1157" w:type="dxa"/>
            <w:tcBorders>
              <w:top w:val="nil"/>
              <w:left w:val="nil"/>
              <w:bottom w:val="single" w:sz="8" w:space="0" w:color="808080"/>
              <w:right w:val="nil"/>
            </w:tcBorders>
            <w:shd w:val="clear" w:color="000000" w:fill="FFFFFF"/>
            <w:vAlign w:val="bottom"/>
            <w:hideMark/>
          </w:tcPr>
          <w:p w14:paraId="6F13A1DA" w14:textId="6806F1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$652 </w:t>
            </w:r>
          </w:p>
        </w:tc>
        <w:tc>
          <w:tcPr>
            <w:tcW w:w="1084" w:type="dxa"/>
            <w:tcBorders>
              <w:top w:val="nil"/>
              <w:left w:val="single" w:sz="4" w:space="0" w:color="auto"/>
              <w:bottom w:val="single" w:sz="8" w:space="0" w:color="808080"/>
              <w:right w:val="nil"/>
            </w:tcBorders>
            <w:shd w:val="clear" w:color="000000" w:fill="FFFFFF"/>
            <w:vAlign w:val="bottom"/>
            <w:hideMark/>
          </w:tcPr>
          <w:p w14:paraId="5F352865" w14:textId="41D23ED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$706 </w:t>
            </w:r>
          </w:p>
        </w:tc>
        <w:tc>
          <w:tcPr>
            <w:tcW w:w="1084" w:type="dxa"/>
            <w:tcBorders>
              <w:top w:val="nil"/>
              <w:left w:val="single" w:sz="4" w:space="0" w:color="auto"/>
              <w:bottom w:val="single" w:sz="8" w:space="0" w:color="808080"/>
              <w:right w:val="nil"/>
            </w:tcBorders>
            <w:shd w:val="clear" w:color="000000" w:fill="FFFFFF"/>
            <w:vAlign w:val="bottom"/>
            <w:hideMark/>
          </w:tcPr>
          <w:p w14:paraId="155BA2CE" w14:textId="393299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778172D4" w14:textId="42E2329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$1,327 </w:t>
            </w:r>
          </w:p>
        </w:tc>
        <w:tc>
          <w:tcPr>
            <w:tcW w:w="1084" w:type="dxa"/>
            <w:tcBorders>
              <w:top w:val="nil"/>
              <w:left w:val="single" w:sz="4" w:space="0" w:color="auto"/>
              <w:bottom w:val="single" w:sz="8" w:space="0" w:color="808080"/>
              <w:right w:val="nil"/>
            </w:tcBorders>
            <w:shd w:val="clear" w:color="000000" w:fill="FFFFFF"/>
            <w:vAlign w:val="bottom"/>
            <w:hideMark/>
          </w:tcPr>
          <w:p w14:paraId="3C1F1F7C" w14:textId="0618527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$1,612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107A441" w14:textId="0762DE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7515A2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481870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Edwards County</w:t>
            </w:r>
          </w:p>
        </w:tc>
        <w:tc>
          <w:tcPr>
            <w:tcW w:w="1157" w:type="dxa"/>
            <w:tcBorders>
              <w:top w:val="nil"/>
              <w:left w:val="nil"/>
              <w:bottom w:val="single" w:sz="8" w:space="0" w:color="808080"/>
              <w:right w:val="nil"/>
            </w:tcBorders>
            <w:shd w:val="clear" w:color="000000" w:fill="FFFFFF"/>
            <w:vAlign w:val="bottom"/>
            <w:hideMark/>
          </w:tcPr>
          <w:p w14:paraId="18250835" w14:textId="2D7EE4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FB8A0BC" w14:textId="57337A1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8FB3113" w14:textId="745B83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7968B81" w14:textId="6744028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1572B965" w14:textId="3F56EDE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D3F0FE3" w14:textId="50D2CC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0C84FA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6FC1FD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Elk County</w:t>
            </w:r>
          </w:p>
        </w:tc>
        <w:tc>
          <w:tcPr>
            <w:tcW w:w="1157" w:type="dxa"/>
            <w:tcBorders>
              <w:top w:val="nil"/>
              <w:left w:val="nil"/>
              <w:bottom w:val="single" w:sz="8" w:space="0" w:color="808080"/>
              <w:right w:val="nil"/>
            </w:tcBorders>
            <w:shd w:val="clear" w:color="000000" w:fill="FFFFFF"/>
            <w:vAlign w:val="bottom"/>
            <w:hideMark/>
          </w:tcPr>
          <w:p w14:paraId="415DA816" w14:textId="3BA005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10623F1" w14:textId="720FA18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239DA720" w14:textId="29A8FDE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21308B" w14:textId="31252C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E502DFE" w14:textId="6C90654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$1,153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5015FE2" w14:textId="496D0A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4A4A0A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FA35D8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Ellis County</w:t>
            </w:r>
          </w:p>
        </w:tc>
        <w:tc>
          <w:tcPr>
            <w:tcW w:w="1157" w:type="dxa"/>
            <w:tcBorders>
              <w:top w:val="nil"/>
              <w:left w:val="nil"/>
              <w:bottom w:val="single" w:sz="8" w:space="0" w:color="808080"/>
              <w:right w:val="nil"/>
            </w:tcBorders>
            <w:shd w:val="clear" w:color="000000" w:fill="FFFFFF"/>
            <w:vAlign w:val="bottom"/>
            <w:hideMark/>
          </w:tcPr>
          <w:p w14:paraId="5947EAEB" w14:textId="2F454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370C2DC6" w14:textId="5C18B13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$527 </w:t>
            </w:r>
          </w:p>
        </w:tc>
        <w:tc>
          <w:tcPr>
            <w:tcW w:w="1084" w:type="dxa"/>
            <w:tcBorders>
              <w:top w:val="nil"/>
              <w:left w:val="single" w:sz="4" w:space="0" w:color="auto"/>
              <w:bottom w:val="single" w:sz="8" w:space="0" w:color="808080"/>
              <w:right w:val="nil"/>
            </w:tcBorders>
            <w:shd w:val="clear" w:color="000000" w:fill="FFFFFF"/>
            <w:vAlign w:val="bottom"/>
            <w:hideMark/>
          </w:tcPr>
          <w:p w14:paraId="6944D267" w14:textId="26CF1D5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$694 </w:t>
            </w:r>
          </w:p>
        </w:tc>
        <w:tc>
          <w:tcPr>
            <w:tcW w:w="1084" w:type="dxa"/>
            <w:tcBorders>
              <w:top w:val="nil"/>
              <w:left w:val="single" w:sz="4" w:space="0" w:color="auto"/>
              <w:bottom w:val="single" w:sz="8" w:space="0" w:color="808080"/>
              <w:right w:val="nil"/>
            </w:tcBorders>
            <w:shd w:val="clear" w:color="000000" w:fill="FFFFFF"/>
            <w:vAlign w:val="bottom"/>
            <w:hideMark/>
          </w:tcPr>
          <w:p w14:paraId="1048B295" w14:textId="4196C0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$914 </w:t>
            </w:r>
          </w:p>
        </w:tc>
        <w:tc>
          <w:tcPr>
            <w:tcW w:w="1084" w:type="dxa"/>
            <w:tcBorders>
              <w:top w:val="nil"/>
              <w:left w:val="single" w:sz="4" w:space="0" w:color="auto"/>
              <w:bottom w:val="single" w:sz="8" w:space="0" w:color="808080"/>
              <w:right w:val="nil"/>
            </w:tcBorders>
            <w:shd w:val="clear" w:color="000000" w:fill="FFFFFF"/>
            <w:vAlign w:val="bottom"/>
            <w:hideMark/>
          </w:tcPr>
          <w:p w14:paraId="4FF7A697" w14:textId="5FA0330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$1,200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ABECBFD" w14:textId="447BE4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55D288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AB3BDD3" w14:textId="60A4303D"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Ellsworth County</w:t>
            </w:r>
          </w:p>
        </w:tc>
        <w:tc>
          <w:tcPr>
            <w:tcW w:w="1157" w:type="dxa"/>
            <w:tcBorders>
              <w:top w:val="nil"/>
              <w:left w:val="nil"/>
              <w:bottom w:val="single" w:sz="8" w:space="0" w:color="808080"/>
              <w:right w:val="nil"/>
            </w:tcBorders>
            <w:shd w:val="clear" w:color="000000" w:fill="FFFFFF"/>
            <w:vAlign w:val="bottom"/>
            <w:hideMark/>
          </w:tcPr>
          <w:p w14:paraId="4C85FFFF" w14:textId="4F5064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BBACA41" w14:textId="03C210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7EDF9AD" w14:textId="00322C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F90486C" w14:textId="7ED3CB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D374AA0" w14:textId="44B35E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D36AB7A" w14:textId="5B93CD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B8903B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1E7DE1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Finney County</w:t>
            </w:r>
          </w:p>
        </w:tc>
        <w:tc>
          <w:tcPr>
            <w:tcW w:w="1157" w:type="dxa"/>
            <w:tcBorders>
              <w:top w:val="nil"/>
              <w:left w:val="nil"/>
              <w:bottom w:val="single" w:sz="8" w:space="0" w:color="808080"/>
              <w:right w:val="nil"/>
            </w:tcBorders>
            <w:shd w:val="clear" w:color="000000" w:fill="FFFFFF"/>
            <w:vAlign w:val="bottom"/>
            <w:hideMark/>
          </w:tcPr>
          <w:p w14:paraId="1740E50A" w14:textId="78CF49D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$562 </w:t>
            </w:r>
          </w:p>
        </w:tc>
        <w:tc>
          <w:tcPr>
            <w:tcW w:w="1084" w:type="dxa"/>
            <w:tcBorders>
              <w:top w:val="nil"/>
              <w:left w:val="single" w:sz="4" w:space="0" w:color="auto"/>
              <w:bottom w:val="single" w:sz="8" w:space="0" w:color="808080"/>
              <w:right w:val="nil"/>
            </w:tcBorders>
            <w:shd w:val="clear" w:color="000000" w:fill="FFFFFF"/>
            <w:vAlign w:val="bottom"/>
            <w:hideMark/>
          </w:tcPr>
          <w:p w14:paraId="2F9F76B1" w14:textId="053A39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$592 </w:t>
            </w:r>
          </w:p>
        </w:tc>
        <w:tc>
          <w:tcPr>
            <w:tcW w:w="1084" w:type="dxa"/>
            <w:tcBorders>
              <w:top w:val="nil"/>
              <w:left w:val="single" w:sz="4" w:space="0" w:color="auto"/>
              <w:bottom w:val="single" w:sz="8" w:space="0" w:color="808080"/>
              <w:right w:val="nil"/>
            </w:tcBorders>
            <w:shd w:val="clear" w:color="000000" w:fill="FFFFFF"/>
            <w:vAlign w:val="bottom"/>
            <w:hideMark/>
          </w:tcPr>
          <w:p w14:paraId="139937C6" w14:textId="2645F8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$771 </w:t>
            </w:r>
          </w:p>
        </w:tc>
        <w:tc>
          <w:tcPr>
            <w:tcW w:w="1084" w:type="dxa"/>
            <w:tcBorders>
              <w:top w:val="nil"/>
              <w:left w:val="single" w:sz="4" w:space="0" w:color="auto"/>
              <w:bottom w:val="single" w:sz="8" w:space="0" w:color="808080"/>
              <w:right w:val="nil"/>
            </w:tcBorders>
            <w:shd w:val="clear" w:color="000000" w:fill="FFFFFF"/>
            <w:vAlign w:val="bottom"/>
            <w:hideMark/>
          </w:tcPr>
          <w:p w14:paraId="77FD67BD" w14:textId="3B9556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$966 </w:t>
            </w:r>
          </w:p>
        </w:tc>
        <w:tc>
          <w:tcPr>
            <w:tcW w:w="1084" w:type="dxa"/>
            <w:tcBorders>
              <w:top w:val="nil"/>
              <w:left w:val="single" w:sz="4" w:space="0" w:color="auto"/>
              <w:bottom w:val="single" w:sz="8" w:space="0" w:color="808080"/>
              <w:right w:val="nil"/>
            </w:tcBorders>
            <w:shd w:val="clear" w:color="000000" w:fill="FFFFFF"/>
            <w:vAlign w:val="bottom"/>
            <w:hideMark/>
          </w:tcPr>
          <w:p w14:paraId="4F81C26F" w14:textId="3D8958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$1,132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00CF112" w14:textId="5D1772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BCD90C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260B54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Ford County</w:t>
            </w:r>
          </w:p>
        </w:tc>
        <w:tc>
          <w:tcPr>
            <w:tcW w:w="1157" w:type="dxa"/>
            <w:tcBorders>
              <w:top w:val="nil"/>
              <w:left w:val="nil"/>
              <w:bottom w:val="single" w:sz="8" w:space="0" w:color="808080"/>
              <w:right w:val="nil"/>
            </w:tcBorders>
            <w:shd w:val="clear" w:color="000000" w:fill="FFFFFF"/>
            <w:vAlign w:val="bottom"/>
            <w:hideMark/>
          </w:tcPr>
          <w:p w14:paraId="33178CA2" w14:textId="0AE9F1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$537 </w:t>
            </w:r>
          </w:p>
        </w:tc>
        <w:tc>
          <w:tcPr>
            <w:tcW w:w="1084" w:type="dxa"/>
            <w:tcBorders>
              <w:top w:val="nil"/>
              <w:left w:val="single" w:sz="4" w:space="0" w:color="auto"/>
              <w:bottom w:val="single" w:sz="8" w:space="0" w:color="808080"/>
              <w:right w:val="nil"/>
            </w:tcBorders>
            <w:shd w:val="clear" w:color="000000" w:fill="FFFFFF"/>
            <w:vAlign w:val="bottom"/>
            <w:hideMark/>
          </w:tcPr>
          <w:p w14:paraId="297AF7E6" w14:textId="74FC482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$557 </w:t>
            </w:r>
          </w:p>
        </w:tc>
        <w:tc>
          <w:tcPr>
            <w:tcW w:w="1084" w:type="dxa"/>
            <w:tcBorders>
              <w:top w:val="nil"/>
              <w:left w:val="single" w:sz="4" w:space="0" w:color="auto"/>
              <w:bottom w:val="single" w:sz="8" w:space="0" w:color="808080"/>
              <w:right w:val="nil"/>
            </w:tcBorders>
            <w:shd w:val="clear" w:color="000000" w:fill="FFFFFF"/>
            <w:vAlign w:val="bottom"/>
            <w:hideMark/>
          </w:tcPr>
          <w:p w14:paraId="6D84EC3F" w14:textId="0949DE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$737 </w:t>
            </w:r>
          </w:p>
        </w:tc>
        <w:tc>
          <w:tcPr>
            <w:tcW w:w="1084" w:type="dxa"/>
            <w:tcBorders>
              <w:top w:val="nil"/>
              <w:left w:val="single" w:sz="4" w:space="0" w:color="auto"/>
              <w:bottom w:val="single" w:sz="8" w:space="0" w:color="808080"/>
              <w:right w:val="nil"/>
            </w:tcBorders>
            <w:shd w:val="clear" w:color="000000" w:fill="FFFFFF"/>
            <w:vAlign w:val="bottom"/>
            <w:hideMark/>
          </w:tcPr>
          <w:p w14:paraId="1F6827D9" w14:textId="5545A1A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$1,020 </w:t>
            </w:r>
          </w:p>
        </w:tc>
        <w:tc>
          <w:tcPr>
            <w:tcW w:w="1084" w:type="dxa"/>
            <w:tcBorders>
              <w:top w:val="nil"/>
              <w:left w:val="single" w:sz="4" w:space="0" w:color="auto"/>
              <w:bottom w:val="single" w:sz="8" w:space="0" w:color="808080"/>
              <w:right w:val="nil"/>
            </w:tcBorders>
            <w:shd w:val="clear" w:color="000000" w:fill="FFFFFF"/>
            <w:vAlign w:val="bottom"/>
            <w:hideMark/>
          </w:tcPr>
          <w:p w14:paraId="79CD6627" w14:textId="7262BE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7D4DA75" w14:textId="7594CA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8AC397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36CBD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Franklin County</w:t>
            </w:r>
          </w:p>
        </w:tc>
        <w:tc>
          <w:tcPr>
            <w:tcW w:w="1157" w:type="dxa"/>
            <w:tcBorders>
              <w:top w:val="nil"/>
              <w:left w:val="nil"/>
              <w:bottom w:val="single" w:sz="8" w:space="0" w:color="808080"/>
              <w:right w:val="nil"/>
            </w:tcBorders>
            <w:shd w:val="clear" w:color="000000" w:fill="FFFFFF"/>
            <w:vAlign w:val="bottom"/>
            <w:hideMark/>
          </w:tcPr>
          <w:p w14:paraId="29372338" w14:textId="7BA747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$530 </w:t>
            </w:r>
          </w:p>
        </w:tc>
        <w:tc>
          <w:tcPr>
            <w:tcW w:w="1084" w:type="dxa"/>
            <w:tcBorders>
              <w:top w:val="nil"/>
              <w:left w:val="single" w:sz="4" w:space="0" w:color="auto"/>
              <w:bottom w:val="single" w:sz="8" w:space="0" w:color="808080"/>
              <w:right w:val="nil"/>
            </w:tcBorders>
            <w:shd w:val="clear" w:color="000000" w:fill="FFFFFF"/>
            <w:vAlign w:val="bottom"/>
            <w:hideMark/>
          </w:tcPr>
          <w:p w14:paraId="434ED796" w14:textId="338BBE9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$584 </w:t>
            </w:r>
          </w:p>
        </w:tc>
        <w:tc>
          <w:tcPr>
            <w:tcW w:w="1084" w:type="dxa"/>
            <w:tcBorders>
              <w:top w:val="nil"/>
              <w:left w:val="single" w:sz="4" w:space="0" w:color="auto"/>
              <w:bottom w:val="single" w:sz="8" w:space="0" w:color="808080"/>
              <w:right w:val="nil"/>
            </w:tcBorders>
            <w:shd w:val="clear" w:color="000000" w:fill="FFFFFF"/>
            <w:vAlign w:val="bottom"/>
            <w:hideMark/>
          </w:tcPr>
          <w:p w14:paraId="42B170D4" w14:textId="363E2B5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$773 </w:t>
            </w:r>
          </w:p>
        </w:tc>
        <w:tc>
          <w:tcPr>
            <w:tcW w:w="1084" w:type="dxa"/>
            <w:tcBorders>
              <w:top w:val="nil"/>
              <w:left w:val="single" w:sz="4" w:space="0" w:color="auto"/>
              <w:bottom w:val="single" w:sz="8" w:space="0" w:color="808080"/>
              <w:right w:val="nil"/>
            </w:tcBorders>
            <w:shd w:val="clear" w:color="000000" w:fill="FFFFFF"/>
            <w:vAlign w:val="bottom"/>
            <w:hideMark/>
          </w:tcPr>
          <w:p w14:paraId="2C425EF7" w14:textId="52187C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$968 </w:t>
            </w:r>
          </w:p>
        </w:tc>
        <w:tc>
          <w:tcPr>
            <w:tcW w:w="1084" w:type="dxa"/>
            <w:tcBorders>
              <w:top w:val="nil"/>
              <w:left w:val="single" w:sz="4" w:space="0" w:color="auto"/>
              <w:bottom w:val="single" w:sz="8" w:space="0" w:color="808080"/>
              <w:right w:val="nil"/>
            </w:tcBorders>
            <w:shd w:val="clear" w:color="000000" w:fill="FFFFFF"/>
            <w:vAlign w:val="bottom"/>
            <w:hideMark/>
          </w:tcPr>
          <w:p w14:paraId="0941FD6E" w14:textId="51E5E6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3A41451" w14:textId="32F6E48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CE4A90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225ACD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Geary County</w:t>
            </w:r>
          </w:p>
        </w:tc>
        <w:tc>
          <w:tcPr>
            <w:tcW w:w="1157" w:type="dxa"/>
            <w:tcBorders>
              <w:top w:val="nil"/>
              <w:left w:val="nil"/>
              <w:bottom w:val="single" w:sz="8" w:space="0" w:color="808080"/>
              <w:right w:val="nil"/>
            </w:tcBorders>
            <w:shd w:val="clear" w:color="000000" w:fill="FFFFFF"/>
            <w:vAlign w:val="bottom"/>
            <w:hideMark/>
          </w:tcPr>
          <w:p w14:paraId="0A63FAA4" w14:textId="38688C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38930CD7" w14:textId="1E4C6E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7C6074D6" w14:textId="151D720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$962 </w:t>
            </w:r>
          </w:p>
        </w:tc>
        <w:tc>
          <w:tcPr>
            <w:tcW w:w="1084" w:type="dxa"/>
            <w:tcBorders>
              <w:top w:val="nil"/>
              <w:left w:val="single" w:sz="4" w:space="0" w:color="auto"/>
              <w:bottom w:val="single" w:sz="8" w:space="0" w:color="808080"/>
              <w:right w:val="nil"/>
            </w:tcBorders>
            <w:shd w:val="clear" w:color="000000" w:fill="FFFFFF"/>
            <w:vAlign w:val="bottom"/>
            <w:hideMark/>
          </w:tcPr>
          <w:p w14:paraId="1B6F22B1" w14:textId="47399E4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$1,367 </w:t>
            </w:r>
          </w:p>
        </w:tc>
        <w:tc>
          <w:tcPr>
            <w:tcW w:w="1084" w:type="dxa"/>
            <w:tcBorders>
              <w:top w:val="nil"/>
              <w:left w:val="single" w:sz="4" w:space="0" w:color="auto"/>
              <w:bottom w:val="single" w:sz="8" w:space="0" w:color="808080"/>
              <w:right w:val="nil"/>
            </w:tcBorders>
            <w:shd w:val="clear" w:color="000000" w:fill="FFFFFF"/>
            <w:vAlign w:val="bottom"/>
            <w:hideMark/>
          </w:tcPr>
          <w:p w14:paraId="119297FA" w14:textId="3E11B7C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$1,690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FDD03B9" w14:textId="0EA6BA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66B44F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B3421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Gove County</w:t>
            </w:r>
          </w:p>
        </w:tc>
        <w:tc>
          <w:tcPr>
            <w:tcW w:w="1157" w:type="dxa"/>
            <w:tcBorders>
              <w:top w:val="nil"/>
              <w:left w:val="nil"/>
              <w:bottom w:val="single" w:sz="8" w:space="0" w:color="808080"/>
              <w:right w:val="nil"/>
            </w:tcBorders>
            <w:shd w:val="clear" w:color="000000" w:fill="FFFFFF"/>
            <w:vAlign w:val="bottom"/>
            <w:hideMark/>
          </w:tcPr>
          <w:p w14:paraId="6A0321D3" w14:textId="2184036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5358B00" w14:textId="18D467A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2222F54" w14:textId="5E3AE39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47E896D" w14:textId="17D01A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56AE141" w14:textId="56FA75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0505F78" w14:textId="5B6860D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B68A6C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C410DA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Graham County</w:t>
            </w:r>
          </w:p>
        </w:tc>
        <w:tc>
          <w:tcPr>
            <w:tcW w:w="1157" w:type="dxa"/>
            <w:tcBorders>
              <w:top w:val="nil"/>
              <w:left w:val="nil"/>
              <w:bottom w:val="single" w:sz="8" w:space="0" w:color="808080"/>
              <w:right w:val="nil"/>
            </w:tcBorders>
            <w:shd w:val="clear" w:color="000000" w:fill="FFFFFF"/>
            <w:vAlign w:val="bottom"/>
            <w:hideMark/>
          </w:tcPr>
          <w:p w14:paraId="06B46375" w14:textId="18EAA7A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158390C" w14:textId="7430B9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40916E61" w14:textId="59A6D9D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26446418" w14:textId="07FD09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$886 </w:t>
            </w:r>
          </w:p>
        </w:tc>
        <w:tc>
          <w:tcPr>
            <w:tcW w:w="1084" w:type="dxa"/>
            <w:tcBorders>
              <w:top w:val="nil"/>
              <w:left w:val="single" w:sz="4" w:space="0" w:color="auto"/>
              <w:bottom w:val="single" w:sz="8" w:space="0" w:color="808080"/>
              <w:right w:val="nil"/>
            </w:tcBorders>
            <w:shd w:val="clear" w:color="000000" w:fill="FFFFFF"/>
            <w:vAlign w:val="bottom"/>
            <w:hideMark/>
          </w:tcPr>
          <w:p w14:paraId="28C0B2EE" w14:textId="2E90DF0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9D0F82" w14:textId="5E9DEC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C1634A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D3BF4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Grant County</w:t>
            </w:r>
          </w:p>
        </w:tc>
        <w:tc>
          <w:tcPr>
            <w:tcW w:w="1157" w:type="dxa"/>
            <w:tcBorders>
              <w:top w:val="nil"/>
              <w:left w:val="nil"/>
              <w:bottom w:val="single" w:sz="8" w:space="0" w:color="808080"/>
              <w:right w:val="nil"/>
            </w:tcBorders>
            <w:shd w:val="clear" w:color="000000" w:fill="FFFFFF"/>
            <w:vAlign w:val="bottom"/>
            <w:hideMark/>
          </w:tcPr>
          <w:p w14:paraId="2E5D87C5" w14:textId="6D3B2D0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52E51E7" w14:textId="7BA6DB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D08F3BD" w14:textId="64A6380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B7B9E49" w14:textId="6B0AD3F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20741D7B" w14:textId="4C5C9C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19BABB0" w14:textId="0804084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A46D70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AEF1A4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Gray County</w:t>
            </w:r>
          </w:p>
        </w:tc>
        <w:tc>
          <w:tcPr>
            <w:tcW w:w="1157" w:type="dxa"/>
            <w:tcBorders>
              <w:top w:val="nil"/>
              <w:left w:val="nil"/>
              <w:bottom w:val="single" w:sz="8" w:space="0" w:color="808080"/>
              <w:right w:val="nil"/>
            </w:tcBorders>
            <w:shd w:val="clear" w:color="000000" w:fill="FFFFFF"/>
            <w:vAlign w:val="bottom"/>
            <w:hideMark/>
          </w:tcPr>
          <w:p w14:paraId="31D0CCD2" w14:textId="0D980B3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24E6DC1" w14:textId="4A84ED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5D55A50" w14:textId="72DA36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4F65054" w14:textId="627311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5874993B" w14:textId="2D33705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C2749CC" w14:textId="27F575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E1BF3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AB3D8B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Greeley County</w:t>
            </w:r>
          </w:p>
        </w:tc>
        <w:tc>
          <w:tcPr>
            <w:tcW w:w="1157" w:type="dxa"/>
            <w:tcBorders>
              <w:top w:val="nil"/>
              <w:left w:val="nil"/>
              <w:bottom w:val="single" w:sz="8" w:space="0" w:color="808080"/>
              <w:right w:val="nil"/>
            </w:tcBorders>
            <w:shd w:val="clear" w:color="000000" w:fill="FFFFFF"/>
            <w:vAlign w:val="bottom"/>
            <w:hideMark/>
          </w:tcPr>
          <w:p w14:paraId="108D0480" w14:textId="6D8F10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0CF26231" w14:textId="33E7E0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$520 </w:t>
            </w:r>
          </w:p>
        </w:tc>
        <w:tc>
          <w:tcPr>
            <w:tcW w:w="1084" w:type="dxa"/>
            <w:tcBorders>
              <w:top w:val="nil"/>
              <w:left w:val="single" w:sz="4" w:space="0" w:color="auto"/>
              <w:bottom w:val="single" w:sz="8" w:space="0" w:color="808080"/>
              <w:right w:val="nil"/>
            </w:tcBorders>
            <w:shd w:val="clear" w:color="000000" w:fill="FFFFFF"/>
            <w:vAlign w:val="bottom"/>
            <w:hideMark/>
          </w:tcPr>
          <w:p w14:paraId="49ADB469" w14:textId="58874D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27EF0C58" w14:textId="575CA2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18B94A89" w14:textId="0DE232E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6D36F3" w14:textId="199AFC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B39DB6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670E6D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Greenwood County</w:t>
            </w:r>
          </w:p>
        </w:tc>
        <w:tc>
          <w:tcPr>
            <w:tcW w:w="1157" w:type="dxa"/>
            <w:tcBorders>
              <w:top w:val="nil"/>
              <w:left w:val="nil"/>
              <w:bottom w:val="single" w:sz="8" w:space="0" w:color="808080"/>
              <w:right w:val="nil"/>
            </w:tcBorders>
            <w:shd w:val="clear" w:color="000000" w:fill="FFFFFF"/>
            <w:vAlign w:val="bottom"/>
            <w:hideMark/>
          </w:tcPr>
          <w:p w14:paraId="04547B62" w14:textId="01D4D0D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80E17B3" w14:textId="0C9D95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$564 </w:t>
            </w:r>
          </w:p>
        </w:tc>
        <w:tc>
          <w:tcPr>
            <w:tcW w:w="1084" w:type="dxa"/>
            <w:tcBorders>
              <w:top w:val="nil"/>
              <w:left w:val="single" w:sz="4" w:space="0" w:color="auto"/>
              <w:bottom w:val="single" w:sz="8" w:space="0" w:color="808080"/>
              <w:right w:val="nil"/>
            </w:tcBorders>
            <w:shd w:val="clear" w:color="000000" w:fill="FFFFFF"/>
            <w:vAlign w:val="bottom"/>
            <w:hideMark/>
          </w:tcPr>
          <w:p w14:paraId="0FAFF13E" w14:textId="01D6E57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BC68860" w14:textId="7350CE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A6AB533" w14:textId="613B02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AB635C7" w14:textId="71784C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33DE30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5A1C1A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Hamilton County</w:t>
            </w:r>
          </w:p>
        </w:tc>
        <w:tc>
          <w:tcPr>
            <w:tcW w:w="1157" w:type="dxa"/>
            <w:tcBorders>
              <w:top w:val="nil"/>
              <w:left w:val="nil"/>
              <w:bottom w:val="single" w:sz="8" w:space="0" w:color="808080"/>
              <w:right w:val="nil"/>
            </w:tcBorders>
            <w:shd w:val="clear" w:color="000000" w:fill="FFFFFF"/>
            <w:vAlign w:val="bottom"/>
            <w:hideMark/>
          </w:tcPr>
          <w:p w14:paraId="098FCE7C" w14:textId="5A13233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$498 </w:t>
            </w:r>
          </w:p>
        </w:tc>
        <w:tc>
          <w:tcPr>
            <w:tcW w:w="1084" w:type="dxa"/>
            <w:tcBorders>
              <w:top w:val="nil"/>
              <w:left w:val="single" w:sz="4" w:space="0" w:color="auto"/>
              <w:bottom w:val="single" w:sz="8" w:space="0" w:color="808080"/>
              <w:right w:val="nil"/>
            </w:tcBorders>
            <w:shd w:val="clear" w:color="000000" w:fill="FFFFFF"/>
            <w:vAlign w:val="bottom"/>
            <w:hideMark/>
          </w:tcPr>
          <w:p w14:paraId="6CF12D35" w14:textId="349196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7B603300" w14:textId="2519E45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$684 </w:t>
            </w:r>
          </w:p>
        </w:tc>
        <w:tc>
          <w:tcPr>
            <w:tcW w:w="1084" w:type="dxa"/>
            <w:tcBorders>
              <w:top w:val="nil"/>
              <w:left w:val="single" w:sz="4" w:space="0" w:color="auto"/>
              <w:bottom w:val="single" w:sz="8" w:space="0" w:color="808080"/>
              <w:right w:val="nil"/>
            </w:tcBorders>
            <w:shd w:val="clear" w:color="000000" w:fill="FFFFFF"/>
            <w:vAlign w:val="bottom"/>
            <w:hideMark/>
          </w:tcPr>
          <w:p w14:paraId="349184CE" w14:textId="45C5D2A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$857 </w:t>
            </w:r>
          </w:p>
        </w:tc>
        <w:tc>
          <w:tcPr>
            <w:tcW w:w="1084" w:type="dxa"/>
            <w:tcBorders>
              <w:top w:val="nil"/>
              <w:left w:val="single" w:sz="4" w:space="0" w:color="auto"/>
              <w:bottom w:val="single" w:sz="8" w:space="0" w:color="808080"/>
              <w:right w:val="nil"/>
            </w:tcBorders>
            <w:shd w:val="clear" w:color="000000" w:fill="FFFFFF"/>
            <w:vAlign w:val="bottom"/>
            <w:hideMark/>
          </w:tcPr>
          <w:p w14:paraId="4DA0ABC6" w14:textId="351DD0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7EABC13" w14:textId="17C752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003D77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83B008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Harper County</w:t>
            </w:r>
          </w:p>
        </w:tc>
        <w:tc>
          <w:tcPr>
            <w:tcW w:w="1157" w:type="dxa"/>
            <w:tcBorders>
              <w:top w:val="nil"/>
              <w:left w:val="nil"/>
              <w:bottom w:val="single" w:sz="8" w:space="0" w:color="808080"/>
              <w:right w:val="nil"/>
            </w:tcBorders>
            <w:shd w:val="clear" w:color="000000" w:fill="FFFFFF"/>
            <w:vAlign w:val="bottom"/>
            <w:hideMark/>
          </w:tcPr>
          <w:p w14:paraId="7A90CA81" w14:textId="4644B5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FB5BA4A" w14:textId="6E8E76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19B87370" w14:textId="0E9A27B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4315F43" w14:textId="7296508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5206370" w14:textId="679A3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69367D9" w14:textId="43FCD6F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626E46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6D855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Harvey County</w:t>
            </w:r>
          </w:p>
        </w:tc>
        <w:tc>
          <w:tcPr>
            <w:tcW w:w="1157" w:type="dxa"/>
            <w:tcBorders>
              <w:top w:val="nil"/>
              <w:left w:val="nil"/>
              <w:bottom w:val="single" w:sz="8" w:space="0" w:color="808080"/>
              <w:right w:val="nil"/>
            </w:tcBorders>
            <w:shd w:val="clear" w:color="000000" w:fill="FFFFFF"/>
            <w:vAlign w:val="bottom"/>
            <w:hideMark/>
          </w:tcPr>
          <w:p w14:paraId="5AA1FCCD" w14:textId="76CC66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136C3146" w14:textId="08B943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38AAF404" w14:textId="076B234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11601007" w14:textId="001B815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2D539677" w14:textId="7B04B1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AC0165D" w14:textId="1126CF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88686B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D14E53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Haskell County</w:t>
            </w:r>
          </w:p>
        </w:tc>
        <w:tc>
          <w:tcPr>
            <w:tcW w:w="1157" w:type="dxa"/>
            <w:tcBorders>
              <w:top w:val="nil"/>
              <w:left w:val="nil"/>
              <w:bottom w:val="single" w:sz="8" w:space="0" w:color="808080"/>
              <w:right w:val="nil"/>
            </w:tcBorders>
            <w:shd w:val="clear" w:color="000000" w:fill="FFFFFF"/>
            <w:vAlign w:val="bottom"/>
            <w:hideMark/>
          </w:tcPr>
          <w:p w14:paraId="75AA1F62" w14:textId="7FF5BA4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$607 </w:t>
            </w:r>
          </w:p>
        </w:tc>
        <w:tc>
          <w:tcPr>
            <w:tcW w:w="1084" w:type="dxa"/>
            <w:tcBorders>
              <w:top w:val="nil"/>
              <w:left w:val="single" w:sz="4" w:space="0" w:color="auto"/>
              <w:bottom w:val="single" w:sz="8" w:space="0" w:color="808080"/>
              <w:right w:val="nil"/>
            </w:tcBorders>
            <w:shd w:val="clear" w:color="000000" w:fill="FFFFFF"/>
            <w:vAlign w:val="bottom"/>
            <w:hideMark/>
          </w:tcPr>
          <w:p w14:paraId="1A82D97B" w14:textId="221BD1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$626 </w:t>
            </w:r>
          </w:p>
        </w:tc>
        <w:tc>
          <w:tcPr>
            <w:tcW w:w="1084" w:type="dxa"/>
            <w:tcBorders>
              <w:top w:val="nil"/>
              <w:left w:val="single" w:sz="4" w:space="0" w:color="auto"/>
              <w:bottom w:val="single" w:sz="8" w:space="0" w:color="808080"/>
              <w:right w:val="nil"/>
            </w:tcBorders>
            <w:shd w:val="clear" w:color="000000" w:fill="FFFFFF"/>
            <w:vAlign w:val="bottom"/>
            <w:hideMark/>
          </w:tcPr>
          <w:p w14:paraId="28DE064C" w14:textId="1008E3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$833 </w:t>
            </w:r>
          </w:p>
        </w:tc>
        <w:tc>
          <w:tcPr>
            <w:tcW w:w="1084" w:type="dxa"/>
            <w:tcBorders>
              <w:top w:val="nil"/>
              <w:left w:val="single" w:sz="4" w:space="0" w:color="auto"/>
              <w:bottom w:val="single" w:sz="8" w:space="0" w:color="808080"/>
              <w:right w:val="nil"/>
            </w:tcBorders>
            <w:shd w:val="clear" w:color="000000" w:fill="FFFFFF"/>
            <w:vAlign w:val="bottom"/>
            <w:hideMark/>
          </w:tcPr>
          <w:p w14:paraId="68A45771" w14:textId="111D7AD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$1,044 </w:t>
            </w:r>
          </w:p>
        </w:tc>
        <w:tc>
          <w:tcPr>
            <w:tcW w:w="1084" w:type="dxa"/>
            <w:tcBorders>
              <w:top w:val="nil"/>
              <w:left w:val="single" w:sz="4" w:space="0" w:color="auto"/>
              <w:bottom w:val="single" w:sz="8" w:space="0" w:color="808080"/>
              <w:right w:val="nil"/>
            </w:tcBorders>
            <w:shd w:val="clear" w:color="000000" w:fill="FFFFFF"/>
            <w:vAlign w:val="bottom"/>
            <w:hideMark/>
          </w:tcPr>
          <w:p w14:paraId="03BB6EFC" w14:textId="691E351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$1,219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9D605C" w14:textId="5292A65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96024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BEAAD1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Hodgeman County</w:t>
            </w:r>
          </w:p>
        </w:tc>
        <w:tc>
          <w:tcPr>
            <w:tcW w:w="1157" w:type="dxa"/>
            <w:tcBorders>
              <w:top w:val="nil"/>
              <w:left w:val="nil"/>
              <w:bottom w:val="single" w:sz="8" w:space="0" w:color="808080"/>
              <w:right w:val="nil"/>
            </w:tcBorders>
            <w:shd w:val="clear" w:color="000000" w:fill="FFFFFF"/>
            <w:vAlign w:val="bottom"/>
            <w:hideMark/>
          </w:tcPr>
          <w:p w14:paraId="34FE1A73" w14:textId="181E52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3498D3D" w14:textId="0DEAD6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$537 </w:t>
            </w:r>
          </w:p>
        </w:tc>
        <w:tc>
          <w:tcPr>
            <w:tcW w:w="1084" w:type="dxa"/>
            <w:tcBorders>
              <w:top w:val="nil"/>
              <w:left w:val="single" w:sz="4" w:space="0" w:color="auto"/>
              <w:bottom w:val="single" w:sz="8" w:space="0" w:color="808080"/>
              <w:right w:val="nil"/>
            </w:tcBorders>
            <w:shd w:val="clear" w:color="000000" w:fill="FFFFFF"/>
            <w:vAlign w:val="bottom"/>
            <w:hideMark/>
          </w:tcPr>
          <w:p w14:paraId="07BC2060" w14:textId="59E879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732B3BA" w14:textId="7EA0A84C" w:rsidR="005B253F" w:rsidRPr="00DC57EB" w:rsidRDefault="00586D8B" w:rsidP="005B253F">
            <w:pPr>
              <w:overflowPunct/>
              <w:autoSpaceDE/>
              <w:autoSpaceDN/>
              <w:adjustRightInd/>
              <w:textAlignment w:val="auto"/>
              <w:rPr>
                <w:color w:val="000000" w:themeColor="text1"/>
                <w:sz w:val="22"/>
                <w:szCs w:val="22"/>
              </w:rPr>
            </w:pPr>
            <w:r>
              <w:rPr>
                <w:rFonts w:ascii="Calibri" w:hAnsi="Calibri" w:cs="Calibri"/>
                <w:color w:val="000000"/>
                <w:sz w:val="22"/>
                <w:szCs w:val="22"/>
              </w:rPr>
              <w:t xml:space="preserve">     </w:t>
            </w:r>
            <w:r w:rsidR="005B253F">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4F25D0E5" w14:textId="347F8A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8CBB15D" w14:textId="42A217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2A157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85BF25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Jackson County</w:t>
            </w:r>
          </w:p>
        </w:tc>
        <w:tc>
          <w:tcPr>
            <w:tcW w:w="1157" w:type="dxa"/>
            <w:tcBorders>
              <w:top w:val="nil"/>
              <w:left w:val="nil"/>
              <w:bottom w:val="single" w:sz="8" w:space="0" w:color="808080"/>
              <w:right w:val="nil"/>
            </w:tcBorders>
            <w:shd w:val="clear" w:color="000000" w:fill="FFFFFF"/>
            <w:vAlign w:val="bottom"/>
            <w:hideMark/>
          </w:tcPr>
          <w:p w14:paraId="3A6C9879" w14:textId="4F08451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73221B84" w14:textId="7C3055E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7E8694AE" w14:textId="51AC9FF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0C02CFA0" w14:textId="066126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62E3DCB4" w14:textId="676E44C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A96CC57" w14:textId="57ABCF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23BD4B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786A41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Jefferson County</w:t>
            </w:r>
          </w:p>
        </w:tc>
        <w:tc>
          <w:tcPr>
            <w:tcW w:w="1157" w:type="dxa"/>
            <w:tcBorders>
              <w:top w:val="nil"/>
              <w:left w:val="nil"/>
              <w:bottom w:val="single" w:sz="8" w:space="0" w:color="808080"/>
              <w:right w:val="nil"/>
            </w:tcBorders>
            <w:shd w:val="clear" w:color="000000" w:fill="FFFFFF"/>
            <w:vAlign w:val="bottom"/>
            <w:hideMark/>
          </w:tcPr>
          <w:p w14:paraId="0350E33E" w14:textId="2A1229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512A6484" w14:textId="78F4DB7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625EEF20" w14:textId="4BBB99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6F0880EE" w14:textId="354E73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3447104A" w14:textId="0B3DE37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548BB07" w14:textId="01C2B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DA06D4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5C03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Jewell County</w:t>
            </w:r>
          </w:p>
        </w:tc>
        <w:tc>
          <w:tcPr>
            <w:tcW w:w="1157" w:type="dxa"/>
            <w:tcBorders>
              <w:top w:val="nil"/>
              <w:left w:val="nil"/>
              <w:bottom w:val="single" w:sz="8" w:space="0" w:color="808080"/>
              <w:right w:val="nil"/>
            </w:tcBorders>
            <w:shd w:val="clear" w:color="000000" w:fill="FFFFFF"/>
            <w:vAlign w:val="bottom"/>
            <w:hideMark/>
          </w:tcPr>
          <w:p w14:paraId="70FCB7E0" w14:textId="28AA3C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A2704A3" w14:textId="4B471D0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$553 </w:t>
            </w:r>
          </w:p>
        </w:tc>
        <w:tc>
          <w:tcPr>
            <w:tcW w:w="1084" w:type="dxa"/>
            <w:tcBorders>
              <w:top w:val="nil"/>
              <w:left w:val="single" w:sz="4" w:space="0" w:color="auto"/>
              <w:bottom w:val="single" w:sz="8" w:space="0" w:color="808080"/>
              <w:right w:val="nil"/>
            </w:tcBorders>
            <w:shd w:val="clear" w:color="000000" w:fill="FFFFFF"/>
            <w:vAlign w:val="bottom"/>
            <w:hideMark/>
          </w:tcPr>
          <w:p w14:paraId="35E9A939" w14:textId="3DC171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00DB889" w14:textId="249903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96D4EE4" w14:textId="678FFE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178429E" w14:textId="3169AA4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DB5BDB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E8E353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Johnson County</w:t>
            </w:r>
          </w:p>
        </w:tc>
        <w:tc>
          <w:tcPr>
            <w:tcW w:w="1157" w:type="dxa"/>
            <w:tcBorders>
              <w:top w:val="nil"/>
              <w:left w:val="nil"/>
              <w:bottom w:val="single" w:sz="8" w:space="0" w:color="808080"/>
              <w:right w:val="nil"/>
            </w:tcBorders>
            <w:shd w:val="clear" w:color="000000" w:fill="FFFFFF"/>
            <w:vAlign w:val="bottom"/>
            <w:hideMark/>
          </w:tcPr>
          <w:p w14:paraId="409D07DA" w14:textId="024C83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634313DB" w14:textId="7EEB6F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1F5D9459" w14:textId="603535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6410E15D" w14:textId="662193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6A28E1D" w14:textId="432EAA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532ECDD" w14:textId="19C7C19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E2B42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03BF0B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Kearny County</w:t>
            </w:r>
          </w:p>
        </w:tc>
        <w:tc>
          <w:tcPr>
            <w:tcW w:w="1157" w:type="dxa"/>
            <w:tcBorders>
              <w:top w:val="nil"/>
              <w:left w:val="nil"/>
              <w:bottom w:val="single" w:sz="8" w:space="0" w:color="808080"/>
              <w:right w:val="nil"/>
            </w:tcBorders>
            <w:shd w:val="clear" w:color="000000" w:fill="FFFFFF"/>
            <w:vAlign w:val="bottom"/>
            <w:hideMark/>
          </w:tcPr>
          <w:p w14:paraId="768F8C00" w14:textId="77FD8E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BFADA2D" w14:textId="1210F7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190EC0D" w14:textId="2E931C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BCAABB" w14:textId="52532BC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$860 </w:t>
            </w:r>
          </w:p>
        </w:tc>
        <w:tc>
          <w:tcPr>
            <w:tcW w:w="1084" w:type="dxa"/>
            <w:tcBorders>
              <w:top w:val="nil"/>
              <w:left w:val="single" w:sz="4" w:space="0" w:color="auto"/>
              <w:bottom w:val="single" w:sz="8" w:space="0" w:color="808080"/>
              <w:right w:val="nil"/>
            </w:tcBorders>
            <w:shd w:val="clear" w:color="000000" w:fill="FFFFFF"/>
            <w:vAlign w:val="bottom"/>
            <w:hideMark/>
          </w:tcPr>
          <w:p w14:paraId="53EE9303" w14:textId="6CA21A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28AB415" w14:textId="7B77F8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C67CB3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B15C8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Kingman County</w:t>
            </w:r>
          </w:p>
        </w:tc>
        <w:tc>
          <w:tcPr>
            <w:tcW w:w="1157" w:type="dxa"/>
            <w:tcBorders>
              <w:top w:val="nil"/>
              <w:left w:val="nil"/>
              <w:bottom w:val="single" w:sz="8" w:space="0" w:color="808080"/>
              <w:right w:val="nil"/>
            </w:tcBorders>
            <w:shd w:val="clear" w:color="000000" w:fill="FFFFFF"/>
            <w:vAlign w:val="bottom"/>
            <w:hideMark/>
          </w:tcPr>
          <w:p w14:paraId="3B3766A8" w14:textId="1E1107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576A1D1C" w14:textId="7CAF271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$518 </w:t>
            </w:r>
          </w:p>
        </w:tc>
        <w:tc>
          <w:tcPr>
            <w:tcW w:w="1084" w:type="dxa"/>
            <w:tcBorders>
              <w:top w:val="nil"/>
              <w:left w:val="single" w:sz="4" w:space="0" w:color="auto"/>
              <w:bottom w:val="single" w:sz="8" w:space="0" w:color="808080"/>
              <w:right w:val="nil"/>
            </w:tcBorders>
            <w:shd w:val="clear" w:color="000000" w:fill="FFFFFF"/>
            <w:vAlign w:val="bottom"/>
            <w:hideMark/>
          </w:tcPr>
          <w:p w14:paraId="1CEBB276" w14:textId="318E8F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92A12F0" w14:textId="0445BF5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7E255242" w14:textId="226552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8D19C58" w14:textId="594363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3C0949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4ECB2F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Kiowa County</w:t>
            </w:r>
          </w:p>
        </w:tc>
        <w:tc>
          <w:tcPr>
            <w:tcW w:w="1157" w:type="dxa"/>
            <w:tcBorders>
              <w:top w:val="nil"/>
              <w:left w:val="nil"/>
              <w:bottom w:val="single" w:sz="8" w:space="0" w:color="808080"/>
              <w:right w:val="nil"/>
            </w:tcBorders>
            <w:shd w:val="clear" w:color="000000" w:fill="FFFFFF"/>
            <w:vAlign w:val="bottom"/>
            <w:hideMark/>
          </w:tcPr>
          <w:p w14:paraId="179A4C01" w14:textId="3C0181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15628487" w14:textId="33025FC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7F82F16D" w14:textId="21A957F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D74E040" w14:textId="184D8B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$970 </w:t>
            </w:r>
          </w:p>
        </w:tc>
        <w:tc>
          <w:tcPr>
            <w:tcW w:w="1084" w:type="dxa"/>
            <w:tcBorders>
              <w:top w:val="nil"/>
              <w:left w:val="single" w:sz="4" w:space="0" w:color="auto"/>
              <w:bottom w:val="single" w:sz="8" w:space="0" w:color="808080"/>
              <w:right w:val="nil"/>
            </w:tcBorders>
            <w:shd w:val="clear" w:color="000000" w:fill="FFFFFF"/>
            <w:vAlign w:val="bottom"/>
            <w:hideMark/>
          </w:tcPr>
          <w:p w14:paraId="67CBE89D" w14:textId="1A0EE7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$1,180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4A7C86C" w14:textId="24FECCC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2580E3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E11A8B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Labette County</w:t>
            </w:r>
          </w:p>
        </w:tc>
        <w:tc>
          <w:tcPr>
            <w:tcW w:w="1157" w:type="dxa"/>
            <w:tcBorders>
              <w:top w:val="nil"/>
              <w:left w:val="nil"/>
              <w:bottom w:val="single" w:sz="8" w:space="0" w:color="808080"/>
              <w:right w:val="nil"/>
            </w:tcBorders>
            <w:shd w:val="clear" w:color="000000" w:fill="FFFFFF"/>
            <w:vAlign w:val="bottom"/>
            <w:hideMark/>
          </w:tcPr>
          <w:p w14:paraId="56826D57" w14:textId="2E59B44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$432 </w:t>
            </w:r>
          </w:p>
        </w:tc>
        <w:tc>
          <w:tcPr>
            <w:tcW w:w="1084" w:type="dxa"/>
            <w:tcBorders>
              <w:top w:val="nil"/>
              <w:left w:val="single" w:sz="4" w:space="0" w:color="auto"/>
              <w:bottom w:val="single" w:sz="8" w:space="0" w:color="808080"/>
              <w:right w:val="nil"/>
            </w:tcBorders>
            <w:shd w:val="clear" w:color="000000" w:fill="FFFFFF"/>
            <w:vAlign w:val="bottom"/>
            <w:hideMark/>
          </w:tcPr>
          <w:p w14:paraId="64A97BEB" w14:textId="5B2BC2E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503D3FD" w14:textId="25E450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EE88726" w14:textId="5F02728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$872 </w:t>
            </w:r>
          </w:p>
        </w:tc>
        <w:tc>
          <w:tcPr>
            <w:tcW w:w="1084" w:type="dxa"/>
            <w:tcBorders>
              <w:top w:val="nil"/>
              <w:left w:val="single" w:sz="4" w:space="0" w:color="auto"/>
              <w:bottom w:val="single" w:sz="8" w:space="0" w:color="808080"/>
              <w:right w:val="nil"/>
            </w:tcBorders>
            <w:shd w:val="clear" w:color="000000" w:fill="FFFFFF"/>
            <w:vAlign w:val="bottom"/>
            <w:hideMark/>
          </w:tcPr>
          <w:p w14:paraId="09958869" w14:textId="38BDF2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9EE22F" w14:textId="40EEB5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5D8A45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7258E4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Lane County</w:t>
            </w:r>
          </w:p>
        </w:tc>
        <w:tc>
          <w:tcPr>
            <w:tcW w:w="1157" w:type="dxa"/>
            <w:tcBorders>
              <w:top w:val="nil"/>
              <w:left w:val="nil"/>
              <w:bottom w:val="single" w:sz="8" w:space="0" w:color="808080"/>
              <w:right w:val="nil"/>
            </w:tcBorders>
            <w:shd w:val="clear" w:color="000000" w:fill="FFFFFF"/>
            <w:vAlign w:val="bottom"/>
            <w:hideMark/>
          </w:tcPr>
          <w:p w14:paraId="56D0D64B" w14:textId="751F137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4B9EF89" w14:textId="02CD66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C273104" w14:textId="2DD3FE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6901C8D" w14:textId="497864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$884 </w:t>
            </w:r>
          </w:p>
        </w:tc>
        <w:tc>
          <w:tcPr>
            <w:tcW w:w="1084" w:type="dxa"/>
            <w:tcBorders>
              <w:top w:val="nil"/>
              <w:left w:val="single" w:sz="4" w:space="0" w:color="auto"/>
              <w:bottom w:val="single" w:sz="8" w:space="0" w:color="808080"/>
              <w:right w:val="nil"/>
            </w:tcBorders>
            <w:shd w:val="clear" w:color="000000" w:fill="FFFFFF"/>
            <w:vAlign w:val="bottom"/>
            <w:hideMark/>
          </w:tcPr>
          <w:p w14:paraId="71A42C9B" w14:textId="29A36CE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25018EA" w14:textId="1E8C76E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0633AD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325ADE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Leavenworth County</w:t>
            </w:r>
          </w:p>
        </w:tc>
        <w:tc>
          <w:tcPr>
            <w:tcW w:w="1157" w:type="dxa"/>
            <w:tcBorders>
              <w:top w:val="nil"/>
              <w:left w:val="nil"/>
              <w:bottom w:val="single" w:sz="8" w:space="0" w:color="808080"/>
              <w:right w:val="nil"/>
            </w:tcBorders>
            <w:shd w:val="clear" w:color="000000" w:fill="FFFFFF"/>
            <w:vAlign w:val="bottom"/>
            <w:hideMark/>
          </w:tcPr>
          <w:p w14:paraId="478DE411" w14:textId="5480DE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297335E5" w14:textId="708562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43E7643D" w14:textId="7E5612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1EFD4E08" w14:textId="71338D2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6A74286" w14:textId="7EC1FFD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9B002AC" w14:textId="243E6F3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C2E9789"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9D5AA2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Lincoln County</w:t>
            </w:r>
          </w:p>
        </w:tc>
        <w:tc>
          <w:tcPr>
            <w:tcW w:w="1157" w:type="dxa"/>
            <w:tcBorders>
              <w:top w:val="nil"/>
              <w:left w:val="nil"/>
              <w:bottom w:val="single" w:sz="8" w:space="0" w:color="808080"/>
              <w:right w:val="nil"/>
            </w:tcBorders>
            <w:shd w:val="clear" w:color="000000" w:fill="FFFFFF"/>
            <w:vAlign w:val="bottom"/>
            <w:hideMark/>
          </w:tcPr>
          <w:p w14:paraId="54ED04F6" w14:textId="790871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3E44210" w14:textId="5F646EE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$577 </w:t>
            </w:r>
          </w:p>
        </w:tc>
        <w:tc>
          <w:tcPr>
            <w:tcW w:w="1084" w:type="dxa"/>
            <w:tcBorders>
              <w:top w:val="nil"/>
              <w:left w:val="single" w:sz="4" w:space="0" w:color="auto"/>
              <w:bottom w:val="single" w:sz="8" w:space="0" w:color="808080"/>
              <w:right w:val="nil"/>
            </w:tcBorders>
            <w:shd w:val="clear" w:color="000000" w:fill="FFFFFF"/>
            <w:vAlign w:val="bottom"/>
            <w:hideMark/>
          </w:tcPr>
          <w:p w14:paraId="06C71A7C" w14:textId="23B262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F4FC324" w14:textId="492FB8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$879 </w:t>
            </w:r>
          </w:p>
        </w:tc>
        <w:tc>
          <w:tcPr>
            <w:tcW w:w="1084" w:type="dxa"/>
            <w:tcBorders>
              <w:top w:val="nil"/>
              <w:left w:val="single" w:sz="4" w:space="0" w:color="auto"/>
              <w:bottom w:val="single" w:sz="8" w:space="0" w:color="808080"/>
              <w:right w:val="nil"/>
            </w:tcBorders>
            <w:shd w:val="clear" w:color="000000" w:fill="FFFFFF"/>
            <w:vAlign w:val="bottom"/>
            <w:hideMark/>
          </w:tcPr>
          <w:p w14:paraId="51FE097A" w14:textId="14B6D8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BE7F84" w14:textId="375FB4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F049C5" w:rsidRPr="00DC57EB" w14:paraId="33775C4C" w14:textId="77777777" w:rsidTr="007E3784">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62783F87" w14:textId="064B7D05" w:rsidR="00F049C5" w:rsidRPr="00DC57EB" w:rsidRDefault="00F049C5" w:rsidP="00F049C5">
            <w:pPr>
              <w:overflowPunct/>
              <w:autoSpaceDE/>
              <w:autoSpaceDN/>
              <w:adjustRightInd/>
              <w:textAlignment w:val="auto"/>
              <w:rPr>
                <w:color w:val="000000" w:themeColor="text1"/>
                <w:sz w:val="22"/>
                <w:szCs w:val="22"/>
              </w:rPr>
            </w:pPr>
            <w:r w:rsidRPr="00F45922">
              <w:rPr>
                <w:b/>
                <w:bCs/>
                <w:color w:val="000000"/>
                <w:sz w:val="22"/>
                <w:szCs w:val="22"/>
              </w:rPr>
              <w:t>County Name</w:t>
            </w:r>
          </w:p>
        </w:tc>
        <w:tc>
          <w:tcPr>
            <w:tcW w:w="1157" w:type="dxa"/>
            <w:tcBorders>
              <w:top w:val="nil"/>
              <w:left w:val="nil"/>
              <w:bottom w:val="single" w:sz="8" w:space="0" w:color="808080"/>
              <w:right w:val="nil"/>
            </w:tcBorders>
            <w:shd w:val="clear" w:color="auto" w:fill="95B3D7" w:themeFill="accent1" w:themeFillTint="99"/>
            <w:vAlign w:val="center"/>
            <w:hideMark/>
          </w:tcPr>
          <w:p w14:paraId="3A2A194D" w14:textId="5C72E83D"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7C197117" w14:textId="398BDC2E"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7714828D" w14:textId="743F0F12"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68E15D85" w14:textId="49C1D1A1"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hideMark/>
          </w:tcPr>
          <w:p w14:paraId="28CDB2BA" w14:textId="6357FC1C"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hideMark/>
          </w:tcPr>
          <w:p w14:paraId="764E4343" w14:textId="7374C23F" w:rsidR="00F049C5" w:rsidRPr="00DC57EB" w:rsidRDefault="00F049C5" w:rsidP="00F049C5">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64E66E8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tcPr>
          <w:p w14:paraId="401D0D11" w14:textId="7A9259DE" w:rsidR="005B253F" w:rsidRPr="00DC57EB" w:rsidRDefault="005B253F" w:rsidP="005B253F">
            <w:pPr>
              <w:overflowPunct/>
              <w:autoSpaceDE/>
              <w:autoSpaceDN/>
              <w:adjustRightInd/>
              <w:textAlignment w:val="auto"/>
              <w:rPr>
                <w:color w:val="000000" w:themeColor="text1"/>
                <w:sz w:val="22"/>
                <w:szCs w:val="22"/>
              </w:rPr>
            </w:pPr>
            <w:r>
              <w:rPr>
                <w:color w:val="000000" w:themeColor="text1"/>
                <w:sz w:val="22"/>
                <w:szCs w:val="22"/>
              </w:rPr>
              <w:t>Linn County</w:t>
            </w:r>
          </w:p>
        </w:tc>
        <w:tc>
          <w:tcPr>
            <w:tcW w:w="1157" w:type="dxa"/>
            <w:tcBorders>
              <w:top w:val="nil"/>
              <w:left w:val="nil"/>
              <w:bottom w:val="single" w:sz="8" w:space="0" w:color="808080"/>
              <w:right w:val="nil"/>
            </w:tcBorders>
            <w:shd w:val="clear" w:color="000000" w:fill="FFFFFF"/>
            <w:vAlign w:val="bottom"/>
          </w:tcPr>
          <w:p w14:paraId="358B2E00" w14:textId="48881DE7"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tcPr>
          <w:p w14:paraId="37709443" w14:textId="1888391A"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tcPr>
          <w:p w14:paraId="74F49525" w14:textId="45100E8B"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tcPr>
          <w:p w14:paraId="660A9F3B" w14:textId="7940C9C2"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tcPr>
          <w:p w14:paraId="408B7EC3" w14:textId="38F0ADDA" w:rsidR="005B253F"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tcPr>
          <w:p w14:paraId="428AE0FF" w14:textId="34C6E8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68476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51CAC4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Logan County</w:t>
            </w:r>
          </w:p>
        </w:tc>
        <w:tc>
          <w:tcPr>
            <w:tcW w:w="1157" w:type="dxa"/>
            <w:tcBorders>
              <w:top w:val="nil"/>
              <w:left w:val="nil"/>
              <w:bottom w:val="single" w:sz="8" w:space="0" w:color="808080"/>
              <w:right w:val="nil"/>
            </w:tcBorders>
            <w:shd w:val="clear" w:color="000000" w:fill="FFFFFF"/>
            <w:vAlign w:val="bottom"/>
            <w:hideMark/>
          </w:tcPr>
          <w:p w14:paraId="380AAD89" w14:textId="4F7C17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CB03704" w14:textId="192522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F3B4A8D" w14:textId="41A8EC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0A7E29C" w14:textId="62ED1AE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43AD36EA" w14:textId="43938DE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7208A58" w14:textId="40FD8CD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893232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987464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Lyon County</w:t>
            </w:r>
          </w:p>
        </w:tc>
        <w:tc>
          <w:tcPr>
            <w:tcW w:w="1157" w:type="dxa"/>
            <w:tcBorders>
              <w:top w:val="nil"/>
              <w:left w:val="nil"/>
              <w:bottom w:val="single" w:sz="8" w:space="0" w:color="808080"/>
              <w:right w:val="nil"/>
            </w:tcBorders>
            <w:shd w:val="clear" w:color="000000" w:fill="FFFFFF"/>
            <w:vAlign w:val="bottom"/>
            <w:hideMark/>
          </w:tcPr>
          <w:p w14:paraId="659FFD2A" w14:textId="34EF91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$440 </w:t>
            </w:r>
          </w:p>
        </w:tc>
        <w:tc>
          <w:tcPr>
            <w:tcW w:w="1084" w:type="dxa"/>
            <w:tcBorders>
              <w:top w:val="nil"/>
              <w:left w:val="single" w:sz="4" w:space="0" w:color="auto"/>
              <w:bottom w:val="single" w:sz="8" w:space="0" w:color="808080"/>
              <w:right w:val="nil"/>
            </w:tcBorders>
            <w:shd w:val="clear" w:color="000000" w:fill="FFFFFF"/>
            <w:vAlign w:val="bottom"/>
            <w:hideMark/>
          </w:tcPr>
          <w:p w14:paraId="45C01943" w14:textId="403FE2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7595F37B" w14:textId="777A40E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4AAB537" w14:textId="359EE33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$969 </w:t>
            </w:r>
          </w:p>
        </w:tc>
        <w:tc>
          <w:tcPr>
            <w:tcW w:w="1084" w:type="dxa"/>
            <w:tcBorders>
              <w:top w:val="nil"/>
              <w:left w:val="single" w:sz="4" w:space="0" w:color="auto"/>
              <w:bottom w:val="single" w:sz="8" w:space="0" w:color="808080"/>
              <w:right w:val="nil"/>
            </w:tcBorders>
            <w:shd w:val="clear" w:color="000000" w:fill="FFFFFF"/>
            <w:vAlign w:val="bottom"/>
            <w:hideMark/>
          </w:tcPr>
          <w:p w14:paraId="73F6B873" w14:textId="4318EB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$987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B0EF9D4" w14:textId="634D53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07C422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FB7EF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Marion County</w:t>
            </w:r>
          </w:p>
        </w:tc>
        <w:tc>
          <w:tcPr>
            <w:tcW w:w="1157" w:type="dxa"/>
            <w:tcBorders>
              <w:top w:val="nil"/>
              <w:left w:val="nil"/>
              <w:bottom w:val="single" w:sz="8" w:space="0" w:color="808080"/>
              <w:right w:val="nil"/>
            </w:tcBorders>
            <w:shd w:val="clear" w:color="000000" w:fill="FFFFFF"/>
            <w:vAlign w:val="bottom"/>
            <w:hideMark/>
          </w:tcPr>
          <w:p w14:paraId="7E793484" w14:textId="130E6D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AE0A052" w14:textId="38B9F1F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67320B6" w14:textId="08CD119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9BAC56C" w14:textId="3A11F9B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D34C23C" w14:textId="6EC37A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C0C5742" w14:textId="29778C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940E0E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A0402A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Marshall County</w:t>
            </w:r>
          </w:p>
        </w:tc>
        <w:tc>
          <w:tcPr>
            <w:tcW w:w="1157" w:type="dxa"/>
            <w:tcBorders>
              <w:top w:val="nil"/>
              <w:left w:val="nil"/>
              <w:bottom w:val="single" w:sz="8" w:space="0" w:color="808080"/>
              <w:right w:val="nil"/>
            </w:tcBorders>
            <w:shd w:val="clear" w:color="000000" w:fill="FFFFFF"/>
            <w:vAlign w:val="bottom"/>
            <w:hideMark/>
          </w:tcPr>
          <w:p w14:paraId="36E6AAFE" w14:textId="546E98B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A3AA272" w14:textId="3A938C1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4676D6E4" w14:textId="5FCFD57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81EBCBF" w14:textId="1B5E948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$859 </w:t>
            </w:r>
          </w:p>
        </w:tc>
        <w:tc>
          <w:tcPr>
            <w:tcW w:w="1084" w:type="dxa"/>
            <w:tcBorders>
              <w:top w:val="nil"/>
              <w:left w:val="single" w:sz="4" w:space="0" w:color="auto"/>
              <w:bottom w:val="single" w:sz="8" w:space="0" w:color="808080"/>
              <w:right w:val="nil"/>
            </w:tcBorders>
            <w:shd w:val="clear" w:color="000000" w:fill="FFFFFF"/>
            <w:vAlign w:val="bottom"/>
            <w:hideMark/>
          </w:tcPr>
          <w:p w14:paraId="2E3BD603" w14:textId="19CB5DA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88DF6C6" w14:textId="3CCB15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9FCCDB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901932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McPherson County</w:t>
            </w:r>
          </w:p>
        </w:tc>
        <w:tc>
          <w:tcPr>
            <w:tcW w:w="1157" w:type="dxa"/>
            <w:tcBorders>
              <w:top w:val="nil"/>
              <w:left w:val="nil"/>
              <w:bottom w:val="single" w:sz="8" w:space="0" w:color="808080"/>
              <w:right w:val="nil"/>
            </w:tcBorders>
            <w:shd w:val="clear" w:color="000000" w:fill="FFFFFF"/>
            <w:vAlign w:val="bottom"/>
            <w:hideMark/>
          </w:tcPr>
          <w:p w14:paraId="6C771BB4" w14:textId="76E88B0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$528 </w:t>
            </w:r>
          </w:p>
        </w:tc>
        <w:tc>
          <w:tcPr>
            <w:tcW w:w="1084" w:type="dxa"/>
            <w:tcBorders>
              <w:top w:val="nil"/>
              <w:left w:val="single" w:sz="4" w:space="0" w:color="auto"/>
              <w:bottom w:val="single" w:sz="8" w:space="0" w:color="808080"/>
              <w:right w:val="nil"/>
            </w:tcBorders>
            <w:shd w:val="clear" w:color="000000" w:fill="FFFFFF"/>
            <w:vAlign w:val="bottom"/>
            <w:hideMark/>
          </w:tcPr>
          <w:p w14:paraId="306EAEBE" w14:textId="561A8D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$548 </w:t>
            </w:r>
          </w:p>
        </w:tc>
        <w:tc>
          <w:tcPr>
            <w:tcW w:w="1084" w:type="dxa"/>
            <w:tcBorders>
              <w:top w:val="nil"/>
              <w:left w:val="single" w:sz="4" w:space="0" w:color="auto"/>
              <w:bottom w:val="single" w:sz="8" w:space="0" w:color="808080"/>
              <w:right w:val="nil"/>
            </w:tcBorders>
            <w:shd w:val="clear" w:color="000000" w:fill="FFFFFF"/>
            <w:vAlign w:val="bottom"/>
            <w:hideMark/>
          </w:tcPr>
          <w:p w14:paraId="21328DA9" w14:textId="270E6E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$725 </w:t>
            </w:r>
          </w:p>
        </w:tc>
        <w:tc>
          <w:tcPr>
            <w:tcW w:w="1084" w:type="dxa"/>
            <w:tcBorders>
              <w:top w:val="nil"/>
              <w:left w:val="single" w:sz="4" w:space="0" w:color="auto"/>
              <w:bottom w:val="single" w:sz="8" w:space="0" w:color="808080"/>
              <w:right w:val="nil"/>
            </w:tcBorders>
            <w:shd w:val="clear" w:color="000000" w:fill="FFFFFF"/>
            <w:vAlign w:val="bottom"/>
            <w:hideMark/>
          </w:tcPr>
          <w:p w14:paraId="2B714FAF" w14:textId="27C7E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350AA466" w14:textId="49F95A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4519CE4" w14:textId="2A5D2E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D70F8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26DAFB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Meade County</w:t>
            </w:r>
          </w:p>
        </w:tc>
        <w:tc>
          <w:tcPr>
            <w:tcW w:w="1157" w:type="dxa"/>
            <w:tcBorders>
              <w:top w:val="nil"/>
              <w:left w:val="nil"/>
              <w:bottom w:val="single" w:sz="8" w:space="0" w:color="808080"/>
              <w:right w:val="nil"/>
            </w:tcBorders>
            <w:shd w:val="clear" w:color="000000" w:fill="FFFFFF"/>
            <w:vAlign w:val="bottom"/>
            <w:hideMark/>
          </w:tcPr>
          <w:p w14:paraId="74F9DFA8" w14:textId="6B958F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1061F73" w14:textId="645870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$513 </w:t>
            </w:r>
          </w:p>
        </w:tc>
        <w:tc>
          <w:tcPr>
            <w:tcW w:w="1084" w:type="dxa"/>
            <w:tcBorders>
              <w:top w:val="nil"/>
              <w:left w:val="single" w:sz="4" w:space="0" w:color="auto"/>
              <w:bottom w:val="single" w:sz="8" w:space="0" w:color="808080"/>
              <w:right w:val="nil"/>
            </w:tcBorders>
            <w:shd w:val="clear" w:color="000000" w:fill="FFFFFF"/>
            <w:vAlign w:val="bottom"/>
            <w:hideMark/>
          </w:tcPr>
          <w:p w14:paraId="52F15C83" w14:textId="01CBCB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076F059" w14:textId="41BC76C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3DEF493E" w14:textId="2E63E9D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FD9B13B" w14:textId="40C7043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249EA8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2089E6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Miami County</w:t>
            </w:r>
          </w:p>
        </w:tc>
        <w:tc>
          <w:tcPr>
            <w:tcW w:w="1157" w:type="dxa"/>
            <w:tcBorders>
              <w:top w:val="nil"/>
              <w:left w:val="nil"/>
              <w:bottom w:val="single" w:sz="8" w:space="0" w:color="808080"/>
              <w:right w:val="nil"/>
            </w:tcBorders>
            <w:shd w:val="clear" w:color="000000" w:fill="FFFFFF"/>
            <w:vAlign w:val="bottom"/>
            <w:hideMark/>
          </w:tcPr>
          <w:p w14:paraId="4FB217DB" w14:textId="6112B1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7E4A142E" w14:textId="037B702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7AF530ED" w14:textId="49A1D0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2B62FCFE" w14:textId="78126D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0F9070B9" w14:textId="65A1D49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3411185" w14:textId="564BA5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4C83B4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8B6A39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Mitchell County</w:t>
            </w:r>
          </w:p>
        </w:tc>
        <w:tc>
          <w:tcPr>
            <w:tcW w:w="1157" w:type="dxa"/>
            <w:tcBorders>
              <w:top w:val="nil"/>
              <w:left w:val="nil"/>
              <w:bottom w:val="single" w:sz="8" w:space="0" w:color="808080"/>
              <w:right w:val="nil"/>
            </w:tcBorders>
            <w:shd w:val="clear" w:color="000000" w:fill="FFFFFF"/>
            <w:vAlign w:val="bottom"/>
            <w:hideMark/>
          </w:tcPr>
          <w:p w14:paraId="21ADD4CF" w14:textId="556993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4C9C897" w14:textId="26247F7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C2115F4" w14:textId="000B21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C542E52" w14:textId="248BC99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$852 </w:t>
            </w:r>
          </w:p>
        </w:tc>
        <w:tc>
          <w:tcPr>
            <w:tcW w:w="1084" w:type="dxa"/>
            <w:tcBorders>
              <w:top w:val="nil"/>
              <w:left w:val="single" w:sz="4" w:space="0" w:color="auto"/>
              <w:bottom w:val="single" w:sz="8" w:space="0" w:color="808080"/>
              <w:right w:val="nil"/>
            </w:tcBorders>
            <w:shd w:val="clear" w:color="000000" w:fill="FFFFFF"/>
            <w:vAlign w:val="bottom"/>
            <w:hideMark/>
          </w:tcPr>
          <w:p w14:paraId="5481E338" w14:textId="6C84CE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5F6B69C" w14:textId="2CAC259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C7CF94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0975DB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Montgomery County</w:t>
            </w:r>
          </w:p>
        </w:tc>
        <w:tc>
          <w:tcPr>
            <w:tcW w:w="1157" w:type="dxa"/>
            <w:tcBorders>
              <w:top w:val="nil"/>
              <w:left w:val="nil"/>
              <w:bottom w:val="single" w:sz="8" w:space="0" w:color="808080"/>
              <w:right w:val="nil"/>
            </w:tcBorders>
            <w:shd w:val="clear" w:color="000000" w:fill="FFFFFF"/>
            <w:vAlign w:val="bottom"/>
            <w:hideMark/>
          </w:tcPr>
          <w:p w14:paraId="49F2715F" w14:textId="20988D2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$486 </w:t>
            </w:r>
          </w:p>
        </w:tc>
        <w:tc>
          <w:tcPr>
            <w:tcW w:w="1084" w:type="dxa"/>
            <w:tcBorders>
              <w:top w:val="nil"/>
              <w:left w:val="single" w:sz="4" w:space="0" w:color="auto"/>
              <w:bottom w:val="single" w:sz="8" w:space="0" w:color="808080"/>
              <w:right w:val="nil"/>
            </w:tcBorders>
            <w:shd w:val="clear" w:color="000000" w:fill="FFFFFF"/>
            <w:vAlign w:val="bottom"/>
            <w:hideMark/>
          </w:tcPr>
          <w:p w14:paraId="74F41F14" w14:textId="178CD7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4593834" w14:textId="3F6CF36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DCDF921" w14:textId="598589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$886 </w:t>
            </w:r>
          </w:p>
        </w:tc>
        <w:tc>
          <w:tcPr>
            <w:tcW w:w="1084" w:type="dxa"/>
            <w:tcBorders>
              <w:top w:val="nil"/>
              <w:left w:val="single" w:sz="4" w:space="0" w:color="auto"/>
              <w:bottom w:val="single" w:sz="8" w:space="0" w:color="808080"/>
              <w:right w:val="nil"/>
            </w:tcBorders>
            <w:shd w:val="clear" w:color="000000" w:fill="FFFFFF"/>
            <w:vAlign w:val="bottom"/>
            <w:hideMark/>
          </w:tcPr>
          <w:p w14:paraId="61DB69D0" w14:textId="679218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9773019" w14:textId="674BF0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268E51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17352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Morris County</w:t>
            </w:r>
          </w:p>
        </w:tc>
        <w:tc>
          <w:tcPr>
            <w:tcW w:w="1157" w:type="dxa"/>
            <w:tcBorders>
              <w:top w:val="nil"/>
              <w:left w:val="nil"/>
              <w:bottom w:val="single" w:sz="8" w:space="0" w:color="808080"/>
              <w:right w:val="nil"/>
            </w:tcBorders>
            <w:shd w:val="clear" w:color="000000" w:fill="FFFFFF"/>
            <w:vAlign w:val="bottom"/>
            <w:hideMark/>
          </w:tcPr>
          <w:p w14:paraId="502E5705" w14:textId="485AD6A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CCD4DD5" w14:textId="29688B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$541 </w:t>
            </w:r>
          </w:p>
        </w:tc>
        <w:tc>
          <w:tcPr>
            <w:tcW w:w="1084" w:type="dxa"/>
            <w:tcBorders>
              <w:top w:val="nil"/>
              <w:left w:val="single" w:sz="4" w:space="0" w:color="auto"/>
              <w:bottom w:val="single" w:sz="8" w:space="0" w:color="808080"/>
              <w:right w:val="nil"/>
            </w:tcBorders>
            <w:shd w:val="clear" w:color="000000" w:fill="FFFFFF"/>
            <w:vAlign w:val="bottom"/>
            <w:hideMark/>
          </w:tcPr>
          <w:p w14:paraId="0B2FB741" w14:textId="3E9AE5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095E80B" w14:textId="262BBA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$923 </w:t>
            </w:r>
          </w:p>
        </w:tc>
        <w:tc>
          <w:tcPr>
            <w:tcW w:w="1084" w:type="dxa"/>
            <w:tcBorders>
              <w:top w:val="nil"/>
              <w:left w:val="single" w:sz="4" w:space="0" w:color="auto"/>
              <w:bottom w:val="single" w:sz="8" w:space="0" w:color="808080"/>
              <w:right w:val="nil"/>
            </w:tcBorders>
            <w:shd w:val="clear" w:color="000000" w:fill="FFFFFF"/>
            <w:vAlign w:val="bottom"/>
            <w:hideMark/>
          </w:tcPr>
          <w:p w14:paraId="51F3C703" w14:textId="5DE154B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$926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0268FD7" w14:textId="23910D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22B908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D29E08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Morton County</w:t>
            </w:r>
          </w:p>
        </w:tc>
        <w:tc>
          <w:tcPr>
            <w:tcW w:w="1157" w:type="dxa"/>
            <w:tcBorders>
              <w:top w:val="nil"/>
              <w:left w:val="nil"/>
              <w:bottom w:val="single" w:sz="8" w:space="0" w:color="808080"/>
              <w:right w:val="nil"/>
            </w:tcBorders>
            <w:shd w:val="clear" w:color="000000" w:fill="FFFFFF"/>
            <w:vAlign w:val="bottom"/>
            <w:hideMark/>
          </w:tcPr>
          <w:p w14:paraId="4A984D59" w14:textId="1CC1DDB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FDC3E26" w14:textId="1A13DA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$509 </w:t>
            </w:r>
          </w:p>
        </w:tc>
        <w:tc>
          <w:tcPr>
            <w:tcW w:w="1084" w:type="dxa"/>
            <w:tcBorders>
              <w:top w:val="nil"/>
              <w:left w:val="single" w:sz="4" w:space="0" w:color="auto"/>
              <w:bottom w:val="single" w:sz="8" w:space="0" w:color="808080"/>
              <w:right w:val="nil"/>
            </w:tcBorders>
            <w:shd w:val="clear" w:color="000000" w:fill="FFFFFF"/>
            <w:vAlign w:val="bottom"/>
            <w:hideMark/>
          </w:tcPr>
          <w:p w14:paraId="4F492A72" w14:textId="1E6FF1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4EE2DCE" w14:textId="60F69E0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$860 </w:t>
            </w:r>
          </w:p>
        </w:tc>
        <w:tc>
          <w:tcPr>
            <w:tcW w:w="1084" w:type="dxa"/>
            <w:tcBorders>
              <w:top w:val="nil"/>
              <w:left w:val="single" w:sz="4" w:space="0" w:color="auto"/>
              <w:bottom w:val="single" w:sz="8" w:space="0" w:color="808080"/>
              <w:right w:val="nil"/>
            </w:tcBorders>
            <w:shd w:val="clear" w:color="000000" w:fill="FFFFFF"/>
            <w:vAlign w:val="bottom"/>
            <w:hideMark/>
          </w:tcPr>
          <w:p w14:paraId="0060223D" w14:textId="4352CE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30E2EF1" w14:textId="5392A39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89F1F0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C55072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Nemaha County</w:t>
            </w:r>
          </w:p>
        </w:tc>
        <w:tc>
          <w:tcPr>
            <w:tcW w:w="1157" w:type="dxa"/>
            <w:tcBorders>
              <w:top w:val="nil"/>
              <w:left w:val="nil"/>
              <w:bottom w:val="single" w:sz="8" w:space="0" w:color="808080"/>
              <w:right w:val="nil"/>
            </w:tcBorders>
            <w:shd w:val="clear" w:color="000000" w:fill="FFFFFF"/>
            <w:vAlign w:val="bottom"/>
            <w:hideMark/>
          </w:tcPr>
          <w:p w14:paraId="1500B8A4" w14:textId="30E064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7B83216" w14:textId="450B982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$555 </w:t>
            </w:r>
          </w:p>
        </w:tc>
        <w:tc>
          <w:tcPr>
            <w:tcW w:w="1084" w:type="dxa"/>
            <w:tcBorders>
              <w:top w:val="nil"/>
              <w:left w:val="single" w:sz="4" w:space="0" w:color="auto"/>
              <w:bottom w:val="single" w:sz="8" w:space="0" w:color="808080"/>
              <w:right w:val="nil"/>
            </w:tcBorders>
            <w:shd w:val="clear" w:color="000000" w:fill="FFFFFF"/>
            <w:vAlign w:val="bottom"/>
            <w:hideMark/>
          </w:tcPr>
          <w:p w14:paraId="50664CE9" w14:textId="7B6CD9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FA15517" w14:textId="05369A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$930 </w:t>
            </w:r>
          </w:p>
        </w:tc>
        <w:tc>
          <w:tcPr>
            <w:tcW w:w="1084" w:type="dxa"/>
            <w:tcBorders>
              <w:top w:val="nil"/>
              <w:left w:val="single" w:sz="4" w:space="0" w:color="auto"/>
              <w:bottom w:val="single" w:sz="8" w:space="0" w:color="808080"/>
              <w:right w:val="nil"/>
            </w:tcBorders>
            <w:shd w:val="clear" w:color="000000" w:fill="FFFFFF"/>
            <w:vAlign w:val="bottom"/>
            <w:hideMark/>
          </w:tcPr>
          <w:p w14:paraId="6B4A5A60" w14:textId="742812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$1,174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E79FB01" w14:textId="201EC2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0AD6FC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B75CB8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Neosho County</w:t>
            </w:r>
          </w:p>
        </w:tc>
        <w:tc>
          <w:tcPr>
            <w:tcW w:w="1157" w:type="dxa"/>
            <w:tcBorders>
              <w:top w:val="nil"/>
              <w:left w:val="nil"/>
              <w:bottom w:val="single" w:sz="8" w:space="0" w:color="808080"/>
              <w:right w:val="nil"/>
            </w:tcBorders>
            <w:shd w:val="clear" w:color="000000" w:fill="FFFFFF"/>
            <w:vAlign w:val="bottom"/>
            <w:hideMark/>
          </w:tcPr>
          <w:p w14:paraId="110CA852" w14:textId="100326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DA21BD2" w14:textId="23C028C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$582 </w:t>
            </w:r>
          </w:p>
        </w:tc>
        <w:tc>
          <w:tcPr>
            <w:tcW w:w="1084" w:type="dxa"/>
            <w:tcBorders>
              <w:top w:val="nil"/>
              <w:left w:val="single" w:sz="4" w:space="0" w:color="auto"/>
              <w:bottom w:val="single" w:sz="8" w:space="0" w:color="808080"/>
              <w:right w:val="nil"/>
            </w:tcBorders>
            <w:shd w:val="clear" w:color="000000" w:fill="FFFFFF"/>
            <w:vAlign w:val="bottom"/>
            <w:hideMark/>
          </w:tcPr>
          <w:p w14:paraId="3F120C73" w14:textId="7F187BA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274645B" w14:textId="4FF299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363AC2F6" w14:textId="38C744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7563149" w14:textId="717C918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64EA00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8A6BA6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Ness County</w:t>
            </w:r>
          </w:p>
        </w:tc>
        <w:tc>
          <w:tcPr>
            <w:tcW w:w="1157" w:type="dxa"/>
            <w:tcBorders>
              <w:top w:val="nil"/>
              <w:left w:val="nil"/>
              <w:bottom w:val="single" w:sz="8" w:space="0" w:color="808080"/>
              <w:right w:val="nil"/>
            </w:tcBorders>
            <w:shd w:val="clear" w:color="000000" w:fill="FFFFFF"/>
            <w:vAlign w:val="bottom"/>
            <w:hideMark/>
          </w:tcPr>
          <w:p w14:paraId="5F48E9D6" w14:textId="1BBE9E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B3FA557" w14:textId="5D6C0B8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23B6B1FB" w14:textId="46FB667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2D6A694" w14:textId="11E947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$924 </w:t>
            </w:r>
          </w:p>
        </w:tc>
        <w:tc>
          <w:tcPr>
            <w:tcW w:w="1084" w:type="dxa"/>
            <w:tcBorders>
              <w:top w:val="nil"/>
              <w:left w:val="single" w:sz="4" w:space="0" w:color="auto"/>
              <w:bottom w:val="single" w:sz="8" w:space="0" w:color="808080"/>
              <w:right w:val="nil"/>
            </w:tcBorders>
            <w:shd w:val="clear" w:color="000000" w:fill="FFFFFF"/>
            <w:vAlign w:val="bottom"/>
            <w:hideMark/>
          </w:tcPr>
          <w:p w14:paraId="6FC13EAD" w14:textId="6F9CED6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38E548D" w14:textId="711898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53F677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15E219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Norton County</w:t>
            </w:r>
          </w:p>
        </w:tc>
        <w:tc>
          <w:tcPr>
            <w:tcW w:w="1157" w:type="dxa"/>
            <w:tcBorders>
              <w:top w:val="nil"/>
              <w:left w:val="nil"/>
              <w:bottom w:val="single" w:sz="8" w:space="0" w:color="808080"/>
              <w:right w:val="nil"/>
            </w:tcBorders>
            <w:shd w:val="clear" w:color="000000" w:fill="FFFFFF"/>
            <w:vAlign w:val="bottom"/>
            <w:hideMark/>
          </w:tcPr>
          <w:p w14:paraId="433B2054" w14:textId="0A2E8F2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E541034" w14:textId="699899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9FE84FE" w14:textId="1758305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440BF8C" w14:textId="61C9878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$955 </w:t>
            </w:r>
          </w:p>
        </w:tc>
        <w:tc>
          <w:tcPr>
            <w:tcW w:w="1084" w:type="dxa"/>
            <w:tcBorders>
              <w:top w:val="nil"/>
              <w:left w:val="single" w:sz="4" w:space="0" w:color="auto"/>
              <w:bottom w:val="single" w:sz="8" w:space="0" w:color="808080"/>
              <w:right w:val="nil"/>
            </w:tcBorders>
            <w:shd w:val="clear" w:color="000000" w:fill="FFFFFF"/>
            <w:vAlign w:val="bottom"/>
            <w:hideMark/>
          </w:tcPr>
          <w:p w14:paraId="430104F9" w14:textId="464DF6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9289741" w14:textId="01091D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C7FAB18"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C7010D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Osage County</w:t>
            </w:r>
          </w:p>
        </w:tc>
        <w:tc>
          <w:tcPr>
            <w:tcW w:w="1157" w:type="dxa"/>
            <w:tcBorders>
              <w:top w:val="nil"/>
              <w:left w:val="nil"/>
              <w:bottom w:val="single" w:sz="8" w:space="0" w:color="808080"/>
              <w:right w:val="nil"/>
            </w:tcBorders>
            <w:shd w:val="clear" w:color="000000" w:fill="FFFFFF"/>
            <w:vAlign w:val="bottom"/>
            <w:hideMark/>
          </w:tcPr>
          <w:p w14:paraId="62424006" w14:textId="630A44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229F0A10" w14:textId="025C671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4A51C029" w14:textId="3179015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3D45AF26" w14:textId="2E62356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355D1EDF" w14:textId="1C3F50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50761139" w14:textId="6EBB67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E7D869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8D3AD6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Osborne County</w:t>
            </w:r>
          </w:p>
        </w:tc>
        <w:tc>
          <w:tcPr>
            <w:tcW w:w="1157" w:type="dxa"/>
            <w:tcBorders>
              <w:top w:val="nil"/>
              <w:left w:val="nil"/>
              <w:bottom w:val="single" w:sz="8" w:space="0" w:color="808080"/>
              <w:right w:val="nil"/>
            </w:tcBorders>
            <w:shd w:val="clear" w:color="000000" w:fill="FFFFFF"/>
            <w:vAlign w:val="bottom"/>
            <w:hideMark/>
          </w:tcPr>
          <w:p w14:paraId="5BB13C83" w14:textId="7EF675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396B487B" w14:textId="49682A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63C856D2" w14:textId="427A19F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7B7A2B7" w14:textId="74B092C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$905 </w:t>
            </w:r>
          </w:p>
        </w:tc>
        <w:tc>
          <w:tcPr>
            <w:tcW w:w="1084" w:type="dxa"/>
            <w:tcBorders>
              <w:top w:val="nil"/>
              <w:left w:val="single" w:sz="4" w:space="0" w:color="auto"/>
              <w:bottom w:val="single" w:sz="8" w:space="0" w:color="808080"/>
              <w:right w:val="nil"/>
            </w:tcBorders>
            <w:shd w:val="clear" w:color="000000" w:fill="FFFFFF"/>
            <w:vAlign w:val="bottom"/>
            <w:hideMark/>
          </w:tcPr>
          <w:p w14:paraId="7AE9F396" w14:textId="1E96C76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C32A8AA" w14:textId="7AE15B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14F04E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0A1C41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Ottawa County</w:t>
            </w:r>
          </w:p>
        </w:tc>
        <w:tc>
          <w:tcPr>
            <w:tcW w:w="1157" w:type="dxa"/>
            <w:tcBorders>
              <w:top w:val="nil"/>
              <w:left w:val="nil"/>
              <w:bottom w:val="single" w:sz="8" w:space="0" w:color="808080"/>
              <w:right w:val="nil"/>
            </w:tcBorders>
            <w:shd w:val="clear" w:color="000000" w:fill="FFFFFF"/>
            <w:vAlign w:val="bottom"/>
            <w:hideMark/>
          </w:tcPr>
          <w:p w14:paraId="08ECBA1E" w14:textId="1F4FC20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7CACCBDD" w14:textId="21F4DE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$520 </w:t>
            </w:r>
          </w:p>
        </w:tc>
        <w:tc>
          <w:tcPr>
            <w:tcW w:w="1084" w:type="dxa"/>
            <w:tcBorders>
              <w:top w:val="nil"/>
              <w:left w:val="single" w:sz="4" w:space="0" w:color="auto"/>
              <w:bottom w:val="single" w:sz="8" w:space="0" w:color="808080"/>
              <w:right w:val="nil"/>
            </w:tcBorders>
            <w:shd w:val="clear" w:color="000000" w:fill="FFFFFF"/>
            <w:vAlign w:val="bottom"/>
            <w:hideMark/>
          </w:tcPr>
          <w:p w14:paraId="0C15DB9E" w14:textId="16ED42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3D96F977" w14:textId="6AC380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63ED257E" w14:textId="165FED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BC435C2" w14:textId="00F08C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3A3C75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F7CF3C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Pawnee County</w:t>
            </w:r>
          </w:p>
        </w:tc>
        <w:tc>
          <w:tcPr>
            <w:tcW w:w="1157" w:type="dxa"/>
            <w:tcBorders>
              <w:top w:val="nil"/>
              <w:left w:val="nil"/>
              <w:bottom w:val="single" w:sz="8" w:space="0" w:color="808080"/>
              <w:right w:val="nil"/>
            </w:tcBorders>
            <w:shd w:val="clear" w:color="000000" w:fill="FFFFFF"/>
            <w:vAlign w:val="bottom"/>
            <w:hideMark/>
          </w:tcPr>
          <w:p w14:paraId="57A1FB67" w14:textId="6A2CAC2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$501 </w:t>
            </w:r>
          </w:p>
        </w:tc>
        <w:tc>
          <w:tcPr>
            <w:tcW w:w="1084" w:type="dxa"/>
            <w:tcBorders>
              <w:top w:val="nil"/>
              <w:left w:val="single" w:sz="4" w:space="0" w:color="auto"/>
              <w:bottom w:val="single" w:sz="8" w:space="0" w:color="808080"/>
              <w:right w:val="nil"/>
            </w:tcBorders>
            <w:shd w:val="clear" w:color="000000" w:fill="FFFFFF"/>
            <w:vAlign w:val="bottom"/>
            <w:hideMark/>
          </w:tcPr>
          <w:p w14:paraId="7C3688E3" w14:textId="0493A57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$547 </w:t>
            </w:r>
          </w:p>
        </w:tc>
        <w:tc>
          <w:tcPr>
            <w:tcW w:w="1084" w:type="dxa"/>
            <w:tcBorders>
              <w:top w:val="nil"/>
              <w:left w:val="single" w:sz="4" w:space="0" w:color="auto"/>
              <w:bottom w:val="single" w:sz="8" w:space="0" w:color="808080"/>
              <w:right w:val="nil"/>
            </w:tcBorders>
            <w:shd w:val="clear" w:color="000000" w:fill="FFFFFF"/>
            <w:vAlign w:val="bottom"/>
            <w:hideMark/>
          </w:tcPr>
          <w:p w14:paraId="532E70F0" w14:textId="0E63B7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$688 </w:t>
            </w:r>
          </w:p>
        </w:tc>
        <w:tc>
          <w:tcPr>
            <w:tcW w:w="1084" w:type="dxa"/>
            <w:tcBorders>
              <w:top w:val="nil"/>
              <w:left w:val="single" w:sz="4" w:space="0" w:color="auto"/>
              <w:bottom w:val="single" w:sz="8" w:space="0" w:color="808080"/>
              <w:right w:val="nil"/>
            </w:tcBorders>
            <w:shd w:val="clear" w:color="000000" w:fill="FFFFFF"/>
            <w:vAlign w:val="bottom"/>
            <w:hideMark/>
          </w:tcPr>
          <w:p w14:paraId="37AF866C" w14:textId="3C2C6FF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$900 </w:t>
            </w:r>
          </w:p>
        </w:tc>
        <w:tc>
          <w:tcPr>
            <w:tcW w:w="1084" w:type="dxa"/>
            <w:tcBorders>
              <w:top w:val="nil"/>
              <w:left w:val="single" w:sz="4" w:space="0" w:color="auto"/>
              <w:bottom w:val="single" w:sz="8" w:space="0" w:color="808080"/>
              <w:right w:val="nil"/>
            </w:tcBorders>
            <w:shd w:val="clear" w:color="000000" w:fill="FFFFFF"/>
            <w:vAlign w:val="bottom"/>
            <w:hideMark/>
          </w:tcPr>
          <w:p w14:paraId="63C4B1E7" w14:textId="4100E16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BE9CE80" w14:textId="4C8160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98A6D3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D2308F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Phillips County</w:t>
            </w:r>
          </w:p>
        </w:tc>
        <w:tc>
          <w:tcPr>
            <w:tcW w:w="1157" w:type="dxa"/>
            <w:tcBorders>
              <w:top w:val="nil"/>
              <w:left w:val="nil"/>
              <w:bottom w:val="single" w:sz="8" w:space="0" w:color="808080"/>
              <w:right w:val="nil"/>
            </w:tcBorders>
            <w:shd w:val="clear" w:color="000000" w:fill="FFFFFF"/>
            <w:vAlign w:val="bottom"/>
            <w:hideMark/>
          </w:tcPr>
          <w:p w14:paraId="241C5DC0" w14:textId="4DFEC13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F455D0C" w14:textId="7E9DF8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530F8E71" w14:textId="6FF8B8C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6D87346" w14:textId="3995A5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$922 </w:t>
            </w:r>
          </w:p>
        </w:tc>
        <w:tc>
          <w:tcPr>
            <w:tcW w:w="1084" w:type="dxa"/>
            <w:tcBorders>
              <w:top w:val="nil"/>
              <w:left w:val="single" w:sz="4" w:space="0" w:color="auto"/>
              <w:bottom w:val="single" w:sz="8" w:space="0" w:color="808080"/>
              <w:right w:val="nil"/>
            </w:tcBorders>
            <w:shd w:val="clear" w:color="000000" w:fill="FFFFFF"/>
            <w:vAlign w:val="bottom"/>
            <w:hideMark/>
          </w:tcPr>
          <w:p w14:paraId="08CAFF54" w14:textId="1A2CE81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EB1E426" w14:textId="029920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CF9C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E8C573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Pottawatomie County</w:t>
            </w:r>
          </w:p>
        </w:tc>
        <w:tc>
          <w:tcPr>
            <w:tcW w:w="1157" w:type="dxa"/>
            <w:tcBorders>
              <w:top w:val="nil"/>
              <w:left w:val="nil"/>
              <w:bottom w:val="single" w:sz="8" w:space="0" w:color="808080"/>
              <w:right w:val="nil"/>
            </w:tcBorders>
            <w:shd w:val="clear" w:color="000000" w:fill="FFFFFF"/>
            <w:vAlign w:val="bottom"/>
            <w:hideMark/>
          </w:tcPr>
          <w:p w14:paraId="38FA54A3" w14:textId="790AA0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768DB685" w14:textId="7183F4D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35A00D32" w14:textId="1D9623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bottom"/>
            <w:hideMark/>
          </w:tcPr>
          <w:p w14:paraId="5826FAD3" w14:textId="1B345C6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bottom"/>
            <w:hideMark/>
          </w:tcPr>
          <w:p w14:paraId="6A714B50" w14:textId="4F6F34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633407" w14:textId="727CF9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E47BDE2"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EB7924A"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Pratt County</w:t>
            </w:r>
          </w:p>
        </w:tc>
        <w:tc>
          <w:tcPr>
            <w:tcW w:w="1157" w:type="dxa"/>
            <w:tcBorders>
              <w:top w:val="nil"/>
              <w:left w:val="nil"/>
              <w:bottom w:val="single" w:sz="8" w:space="0" w:color="808080"/>
              <w:right w:val="nil"/>
            </w:tcBorders>
            <w:shd w:val="clear" w:color="000000" w:fill="FFFFFF"/>
            <w:vAlign w:val="bottom"/>
            <w:hideMark/>
          </w:tcPr>
          <w:p w14:paraId="437412A0" w14:textId="5F47AF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56FB539F" w14:textId="02649CB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$572 </w:t>
            </w:r>
          </w:p>
        </w:tc>
        <w:tc>
          <w:tcPr>
            <w:tcW w:w="1084" w:type="dxa"/>
            <w:tcBorders>
              <w:top w:val="nil"/>
              <w:left w:val="single" w:sz="4" w:space="0" w:color="auto"/>
              <w:bottom w:val="single" w:sz="8" w:space="0" w:color="808080"/>
              <w:right w:val="nil"/>
            </w:tcBorders>
            <w:shd w:val="clear" w:color="000000" w:fill="FFFFFF"/>
            <w:vAlign w:val="bottom"/>
            <w:hideMark/>
          </w:tcPr>
          <w:p w14:paraId="02C3F041" w14:textId="1872C3A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$729 </w:t>
            </w:r>
          </w:p>
        </w:tc>
        <w:tc>
          <w:tcPr>
            <w:tcW w:w="1084" w:type="dxa"/>
            <w:tcBorders>
              <w:top w:val="nil"/>
              <w:left w:val="single" w:sz="4" w:space="0" w:color="auto"/>
              <w:bottom w:val="single" w:sz="8" w:space="0" w:color="808080"/>
              <w:right w:val="nil"/>
            </w:tcBorders>
            <w:shd w:val="clear" w:color="000000" w:fill="FFFFFF"/>
            <w:vAlign w:val="bottom"/>
            <w:hideMark/>
          </w:tcPr>
          <w:p w14:paraId="31E499E6" w14:textId="73E095E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29F0CD72" w14:textId="754C629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606646F" w14:textId="42F8C3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54D5B1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14C4C7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Rawlins County</w:t>
            </w:r>
          </w:p>
        </w:tc>
        <w:tc>
          <w:tcPr>
            <w:tcW w:w="1157" w:type="dxa"/>
            <w:tcBorders>
              <w:top w:val="nil"/>
              <w:left w:val="nil"/>
              <w:bottom w:val="single" w:sz="8" w:space="0" w:color="808080"/>
              <w:right w:val="nil"/>
            </w:tcBorders>
            <w:shd w:val="clear" w:color="000000" w:fill="FFFFFF"/>
            <w:vAlign w:val="bottom"/>
            <w:hideMark/>
          </w:tcPr>
          <w:p w14:paraId="171F1288" w14:textId="48FA56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E16AB06" w14:textId="5FC68C0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6ABC0D2" w14:textId="543CFEE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611289B" w14:textId="1C2685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B4FA6DD" w14:textId="659298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9C13CFB" w14:textId="70D0BF5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1AE47E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3ABC55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Reno County</w:t>
            </w:r>
          </w:p>
        </w:tc>
        <w:tc>
          <w:tcPr>
            <w:tcW w:w="1157" w:type="dxa"/>
            <w:tcBorders>
              <w:top w:val="nil"/>
              <w:left w:val="nil"/>
              <w:bottom w:val="single" w:sz="8" w:space="0" w:color="808080"/>
              <w:right w:val="nil"/>
            </w:tcBorders>
            <w:shd w:val="clear" w:color="000000" w:fill="FFFFFF"/>
            <w:vAlign w:val="bottom"/>
            <w:hideMark/>
          </w:tcPr>
          <w:p w14:paraId="6FBE617C" w14:textId="0AC4D81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$468 </w:t>
            </w:r>
          </w:p>
        </w:tc>
        <w:tc>
          <w:tcPr>
            <w:tcW w:w="1084" w:type="dxa"/>
            <w:tcBorders>
              <w:top w:val="nil"/>
              <w:left w:val="single" w:sz="4" w:space="0" w:color="auto"/>
              <w:bottom w:val="single" w:sz="8" w:space="0" w:color="808080"/>
              <w:right w:val="nil"/>
            </w:tcBorders>
            <w:shd w:val="clear" w:color="000000" w:fill="FFFFFF"/>
            <w:vAlign w:val="bottom"/>
            <w:hideMark/>
          </w:tcPr>
          <w:p w14:paraId="75AECBCD" w14:textId="615825F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$551 </w:t>
            </w:r>
          </w:p>
        </w:tc>
        <w:tc>
          <w:tcPr>
            <w:tcW w:w="1084" w:type="dxa"/>
            <w:tcBorders>
              <w:top w:val="nil"/>
              <w:left w:val="single" w:sz="4" w:space="0" w:color="auto"/>
              <w:bottom w:val="single" w:sz="8" w:space="0" w:color="808080"/>
              <w:right w:val="nil"/>
            </w:tcBorders>
            <w:shd w:val="clear" w:color="000000" w:fill="FFFFFF"/>
            <w:vAlign w:val="bottom"/>
            <w:hideMark/>
          </w:tcPr>
          <w:p w14:paraId="4DCD7E1E" w14:textId="06031E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$729 </w:t>
            </w:r>
          </w:p>
        </w:tc>
        <w:tc>
          <w:tcPr>
            <w:tcW w:w="1084" w:type="dxa"/>
            <w:tcBorders>
              <w:top w:val="nil"/>
              <w:left w:val="single" w:sz="4" w:space="0" w:color="auto"/>
              <w:bottom w:val="single" w:sz="8" w:space="0" w:color="808080"/>
              <w:right w:val="nil"/>
            </w:tcBorders>
            <w:shd w:val="clear" w:color="000000" w:fill="FFFFFF"/>
            <w:vAlign w:val="bottom"/>
            <w:hideMark/>
          </w:tcPr>
          <w:p w14:paraId="5F6C2E79" w14:textId="3C3F58A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$913 </w:t>
            </w:r>
          </w:p>
        </w:tc>
        <w:tc>
          <w:tcPr>
            <w:tcW w:w="1084" w:type="dxa"/>
            <w:tcBorders>
              <w:top w:val="nil"/>
              <w:left w:val="single" w:sz="4" w:space="0" w:color="auto"/>
              <w:bottom w:val="single" w:sz="8" w:space="0" w:color="808080"/>
              <w:right w:val="nil"/>
            </w:tcBorders>
            <w:shd w:val="clear" w:color="000000" w:fill="FFFFFF"/>
            <w:vAlign w:val="bottom"/>
            <w:hideMark/>
          </w:tcPr>
          <w:p w14:paraId="543FAF2C" w14:textId="3A08AB8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$1,040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A30154F" w14:textId="1A24BA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9A2B04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6081D7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Republic County</w:t>
            </w:r>
          </w:p>
        </w:tc>
        <w:tc>
          <w:tcPr>
            <w:tcW w:w="1157" w:type="dxa"/>
            <w:tcBorders>
              <w:top w:val="nil"/>
              <w:left w:val="nil"/>
              <w:bottom w:val="single" w:sz="8" w:space="0" w:color="808080"/>
              <w:right w:val="nil"/>
            </w:tcBorders>
            <w:shd w:val="clear" w:color="000000" w:fill="FFFFFF"/>
            <w:vAlign w:val="bottom"/>
            <w:hideMark/>
          </w:tcPr>
          <w:p w14:paraId="60601854" w14:textId="190DEE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1923923" w14:textId="4759777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$554 </w:t>
            </w:r>
          </w:p>
        </w:tc>
        <w:tc>
          <w:tcPr>
            <w:tcW w:w="1084" w:type="dxa"/>
            <w:tcBorders>
              <w:top w:val="nil"/>
              <w:left w:val="single" w:sz="4" w:space="0" w:color="auto"/>
              <w:bottom w:val="single" w:sz="8" w:space="0" w:color="808080"/>
              <w:right w:val="nil"/>
            </w:tcBorders>
            <w:shd w:val="clear" w:color="000000" w:fill="FFFFFF"/>
            <w:vAlign w:val="bottom"/>
            <w:hideMark/>
          </w:tcPr>
          <w:p w14:paraId="41A6DFC3" w14:textId="481E45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9E312D5" w14:textId="2ADB6DB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$951 </w:t>
            </w:r>
          </w:p>
        </w:tc>
        <w:tc>
          <w:tcPr>
            <w:tcW w:w="1084" w:type="dxa"/>
            <w:tcBorders>
              <w:top w:val="nil"/>
              <w:left w:val="single" w:sz="4" w:space="0" w:color="auto"/>
              <w:bottom w:val="single" w:sz="8" w:space="0" w:color="808080"/>
              <w:right w:val="nil"/>
            </w:tcBorders>
            <w:shd w:val="clear" w:color="000000" w:fill="FFFFFF"/>
            <w:vAlign w:val="bottom"/>
            <w:hideMark/>
          </w:tcPr>
          <w:p w14:paraId="57564ACC" w14:textId="4875F65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48050A6" w14:textId="664788A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B44CD9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1520BB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Rice County</w:t>
            </w:r>
          </w:p>
        </w:tc>
        <w:tc>
          <w:tcPr>
            <w:tcW w:w="1157" w:type="dxa"/>
            <w:tcBorders>
              <w:top w:val="nil"/>
              <w:left w:val="nil"/>
              <w:bottom w:val="single" w:sz="8" w:space="0" w:color="808080"/>
              <w:right w:val="nil"/>
            </w:tcBorders>
            <w:shd w:val="clear" w:color="000000" w:fill="FFFFFF"/>
            <w:vAlign w:val="bottom"/>
            <w:hideMark/>
          </w:tcPr>
          <w:p w14:paraId="6398E0A5" w14:textId="50245CB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7AEF005D" w14:textId="0960F61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$517 </w:t>
            </w:r>
          </w:p>
        </w:tc>
        <w:tc>
          <w:tcPr>
            <w:tcW w:w="1084" w:type="dxa"/>
            <w:tcBorders>
              <w:top w:val="nil"/>
              <w:left w:val="single" w:sz="4" w:space="0" w:color="auto"/>
              <w:bottom w:val="single" w:sz="8" w:space="0" w:color="808080"/>
              <w:right w:val="nil"/>
            </w:tcBorders>
            <w:shd w:val="clear" w:color="000000" w:fill="FFFFFF"/>
            <w:vAlign w:val="bottom"/>
            <w:hideMark/>
          </w:tcPr>
          <w:p w14:paraId="3DEDFB9A" w14:textId="3AD562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DDA1AAF" w14:textId="2A500F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$896 </w:t>
            </w:r>
          </w:p>
        </w:tc>
        <w:tc>
          <w:tcPr>
            <w:tcW w:w="1084" w:type="dxa"/>
            <w:tcBorders>
              <w:top w:val="nil"/>
              <w:left w:val="single" w:sz="4" w:space="0" w:color="auto"/>
              <w:bottom w:val="single" w:sz="8" w:space="0" w:color="808080"/>
              <w:right w:val="nil"/>
            </w:tcBorders>
            <w:shd w:val="clear" w:color="000000" w:fill="FFFFFF"/>
            <w:vAlign w:val="bottom"/>
            <w:hideMark/>
          </w:tcPr>
          <w:p w14:paraId="633EA050" w14:textId="1123B88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$1,084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498F6E6" w14:textId="1920517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4553CA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98FF36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Riley County</w:t>
            </w:r>
          </w:p>
        </w:tc>
        <w:tc>
          <w:tcPr>
            <w:tcW w:w="1157" w:type="dxa"/>
            <w:tcBorders>
              <w:top w:val="nil"/>
              <w:left w:val="nil"/>
              <w:bottom w:val="single" w:sz="8" w:space="0" w:color="808080"/>
              <w:right w:val="nil"/>
            </w:tcBorders>
            <w:shd w:val="clear" w:color="000000" w:fill="FFFFFF"/>
            <w:vAlign w:val="bottom"/>
            <w:hideMark/>
          </w:tcPr>
          <w:p w14:paraId="727945DA" w14:textId="61E96B0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$722 </w:t>
            </w:r>
          </w:p>
        </w:tc>
        <w:tc>
          <w:tcPr>
            <w:tcW w:w="1084" w:type="dxa"/>
            <w:tcBorders>
              <w:top w:val="nil"/>
              <w:left w:val="single" w:sz="4" w:space="0" w:color="auto"/>
              <w:bottom w:val="single" w:sz="8" w:space="0" w:color="808080"/>
              <w:right w:val="nil"/>
            </w:tcBorders>
            <w:shd w:val="clear" w:color="000000" w:fill="FFFFFF"/>
            <w:vAlign w:val="bottom"/>
            <w:hideMark/>
          </w:tcPr>
          <w:p w14:paraId="3179A612" w14:textId="01AB21A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$727 </w:t>
            </w:r>
          </w:p>
        </w:tc>
        <w:tc>
          <w:tcPr>
            <w:tcW w:w="1084" w:type="dxa"/>
            <w:tcBorders>
              <w:top w:val="nil"/>
              <w:left w:val="single" w:sz="4" w:space="0" w:color="auto"/>
              <w:bottom w:val="single" w:sz="8" w:space="0" w:color="808080"/>
              <w:right w:val="nil"/>
            </w:tcBorders>
            <w:shd w:val="clear" w:color="000000" w:fill="FFFFFF"/>
            <w:vAlign w:val="bottom"/>
            <w:hideMark/>
          </w:tcPr>
          <w:p w14:paraId="22E4CD58" w14:textId="04CA4A0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$944 </w:t>
            </w:r>
          </w:p>
        </w:tc>
        <w:tc>
          <w:tcPr>
            <w:tcW w:w="1084" w:type="dxa"/>
            <w:tcBorders>
              <w:top w:val="nil"/>
              <w:left w:val="single" w:sz="4" w:space="0" w:color="auto"/>
              <w:bottom w:val="single" w:sz="8" w:space="0" w:color="808080"/>
              <w:right w:val="nil"/>
            </w:tcBorders>
            <w:shd w:val="clear" w:color="000000" w:fill="FFFFFF"/>
            <w:vAlign w:val="bottom"/>
            <w:hideMark/>
          </w:tcPr>
          <w:p w14:paraId="3EA6636A" w14:textId="42EFA87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$1,330 </w:t>
            </w:r>
          </w:p>
        </w:tc>
        <w:tc>
          <w:tcPr>
            <w:tcW w:w="1084" w:type="dxa"/>
            <w:tcBorders>
              <w:top w:val="nil"/>
              <w:left w:val="single" w:sz="4" w:space="0" w:color="auto"/>
              <w:bottom w:val="single" w:sz="8" w:space="0" w:color="808080"/>
              <w:right w:val="nil"/>
            </w:tcBorders>
            <w:shd w:val="clear" w:color="000000" w:fill="FFFFFF"/>
            <w:vAlign w:val="bottom"/>
            <w:hideMark/>
          </w:tcPr>
          <w:p w14:paraId="1040A710" w14:textId="652C0BE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$1,658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B55C437" w14:textId="392E95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060303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505E31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Rooks County</w:t>
            </w:r>
          </w:p>
        </w:tc>
        <w:tc>
          <w:tcPr>
            <w:tcW w:w="1157" w:type="dxa"/>
            <w:tcBorders>
              <w:top w:val="nil"/>
              <w:left w:val="nil"/>
              <w:bottom w:val="single" w:sz="8" w:space="0" w:color="808080"/>
              <w:right w:val="nil"/>
            </w:tcBorders>
            <w:shd w:val="clear" w:color="000000" w:fill="FFFFFF"/>
            <w:vAlign w:val="bottom"/>
            <w:hideMark/>
          </w:tcPr>
          <w:p w14:paraId="1DE590D8" w14:textId="3DC0A74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AF27DBF" w14:textId="6C1862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$527 </w:t>
            </w:r>
          </w:p>
        </w:tc>
        <w:tc>
          <w:tcPr>
            <w:tcW w:w="1084" w:type="dxa"/>
            <w:tcBorders>
              <w:top w:val="nil"/>
              <w:left w:val="single" w:sz="4" w:space="0" w:color="auto"/>
              <w:bottom w:val="single" w:sz="8" w:space="0" w:color="808080"/>
              <w:right w:val="nil"/>
            </w:tcBorders>
            <w:shd w:val="clear" w:color="000000" w:fill="FFFFFF"/>
            <w:vAlign w:val="bottom"/>
            <w:hideMark/>
          </w:tcPr>
          <w:p w14:paraId="13CEC29C" w14:textId="0014D6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E0C9350" w14:textId="718721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37C708E" w14:textId="134B436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7F6C13E" w14:textId="2B2E999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E0A885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5261C13"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Rush County</w:t>
            </w:r>
          </w:p>
        </w:tc>
        <w:tc>
          <w:tcPr>
            <w:tcW w:w="1157" w:type="dxa"/>
            <w:tcBorders>
              <w:top w:val="nil"/>
              <w:left w:val="nil"/>
              <w:bottom w:val="single" w:sz="8" w:space="0" w:color="808080"/>
              <w:right w:val="nil"/>
            </w:tcBorders>
            <w:shd w:val="clear" w:color="000000" w:fill="FFFFFF"/>
            <w:vAlign w:val="bottom"/>
            <w:hideMark/>
          </w:tcPr>
          <w:p w14:paraId="120FCF02" w14:textId="42B781C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3854BDC" w14:textId="5C7C6F8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$565 </w:t>
            </w:r>
          </w:p>
        </w:tc>
        <w:tc>
          <w:tcPr>
            <w:tcW w:w="1084" w:type="dxa"/>
            <w:tcBorders>
              <w:top w:val="nil"/>
              <w:left w:val="single" w:sz="4" w:space="0" w:color="auto"/>
              <w:bottom w:val="single" w:sz="8" w:space="0" w:color="808080"/>
              <w:right w:val="nil"/>
            </w:tcBorders>
            <w:shd w:val="clear" w:color="000000" w:fill="FFFFFF"/>
            <w:vAlign w:val="bottom"/>
            <w:hideMark/>
          </w:tcPr>
          <w:p w14:paraId="2BBBD904" w14:textId="1C49ADA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0813ABA" w14:textId="25638A9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$935 </w:t>
            </w:r>
          </w:p>
        </w:tc>
        <w:tc>
          <w:tcPr>
            <w:tcW w:w="1084" w:type="dxa"/>
            <w:tcBorders>
              <w:top w:val="nil"/>
              <w:left w:val="single" w:sz="4" w:space="0" w:color="auto"/>
              <w:bottom w:val="single" w:sz="8" w:space="0" w:color="808080"/>
              <w:right w:val="nil"/>
            </w:tcBorders>
            <w:shd w:val="clear" w:color="000000" w:fill="FFFFFF"/>
            <w:vAlign w:val="bottom"/>
            <w:hideMark/>
          </w:tcPr>
          <w:p w14:paraId="58B6EE53" w14:textId="06D1A5A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CE1D08C" w14:textId="2956202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20C18C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51E3B3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Russell County</w:t>
            </w:r>
          </w:p>
        </w:tc>
        <w:tc>
          <w:tcPr>
            <w:tcW w:w="1157" w:type="dxa"/>
            <w:tcBorders>
              <w:top w:val="nil"/>
              <w:left w:val="nil"/>
              <w:bottom w:val="single" w:sz="8" w:space="0" w:color="808080"/>
              <w:right w:val="nil"/>
            </w:tcBorders>
            <w:shd w:val="clear" w:color="000000" w:fill="FFFFFF"/>
            <w:vAlign w:val="bottom"/>
            <w:hideMark/>
          </w:tcPr>
          <w:p w14:paraId="23D28852" w14:textId="3226E8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EC47573" w14:textId="463AB22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1DA9771" w14:textId="6B28AC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29F09BA6" w14:textId="7D5095A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$925 </w:t>
            </w:r>
          </w:p>
        </w:tc>
        <w:tc>
          <w:tcPr>
            <w:tcW w:w="1084" w:type="dxa"/>
            <w:tcBorders>
              <w:top w:val="nil"/>
              <w:left w:val="single" w:sz="4" w:space="0" w:color="auto"/>
              <w:bottom w:val="single" w:sz="8" w:space="0" w:color="808080"/>
              <w:right w:val="nil"/>
            </w:tcBorders>
            <w:shd w:val="clear" w:color="000000" w:fill="FFFFFF"/>
            <w:vAlign w:val="bottom"/>
            <w:hideMark/>
          </w:tcPr>
          <w:p w14:paraId="0E9001BB" w14:textId="52EDB24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59F0EEB" w14:textId="2FC59E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923FAA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251E4D4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Saline County</w:t>
            </w:r>
          </w:p>
        </w:tc>
        <w:tc>
          <w:tcPr>
            <w:tcW w:w="1157" w:type="dxa"/>
            <w:tcBorders>
              <w:top w:val="nil"/>
              <w:left w:val="nil"/>
              <w:bottom w:val="single" w:sz="8" w:space="0" w:color="808080"/>
              <w:right w:val="nil"/>
            </w:tcBorders>
            <w:shd w:val="clear" w:color="000000" w:fill="FFFFFF"/>
            <w:vAlign w:val="bottom"/>
            <w:hideMark/>
          </w:tcPr>
          <w:p w14:paraId="16865F61" w14:textId="45CD4A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$528 </w:t>
            </w:r>
          </w:p>
        </w:tc>
        <w:tc>
          <w:tcPr>
            <w:tcW w:w="1084" w:type="dxa"/>
            <w:tcBorders>
              <w:top w:val="nil"/>
              <w:left w:val="single" w:sz="4" w:space="0" w:color="auto"/>
              <w:bottom w:val="single" w:sz="8" w:space="0" w:color="808080"/>
              <w:right w:val="nil"/>
            </w:tcBorders>
            <w:shd w:val="clear" w:color="000000" w:fill="FFFFFF"/>
            <w:vAlign w:val="bottom"/>
            <w:hideMark/>
          </w:tcPr>
          <w:p w14:paraId="3C05CF86" w14:textId="2A926FC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$585 </w:t>
            </w:r>
          </w:p>
        </w:tc>
        <w:tc>
          <w:tcPr>
            <w:tcW w:w="1084" w:type="dxa"/>
            <w:tcBorders>
              <w:top w:val="nil"/>
              <w:left w:val="single" w:sz="4" w:space="0" w:color="auto"/>
              <w:bottom w:val="single" w:sz="8" w:space="0" w:color="808080"/>
              <w:right w:val="nil"/>
            </w:tcBorders>
            <w:shd w:val="clear" w:color="000000" w:fill="FFFFFF"/>
            <w:vAlign w:val="bottom"/>
            <w:hideMark/>
          </w:tcPr>
          <w:p w14:paraId="45F725DD" w14:textId="445B12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$766 </w:t>
            </w:r>
          </w:p>
        </w:tc>
        <w:tc>
          <w:tcPr>
            <w:tcW w:w="1084" w:type="dxa"/>
            <w:tcBorders>
              <w:top w:val="nil"/>
              <w:left w:val="single" w:sz="4" w:space="0" w:color="auto"/>
              <w:bottom w:val="single" w:sz="8" w:space="0" w:color="808080"/>
              <w:right w:val="nil"/>
            </w:tcBorders>
            <w:shd w:val="clear" w:color="000000" w:fill="FFFFFF"/>
            <w:vAlign w:val="bottom"/>
            <w:hideMark/>
          </w:tcPr>
          <w:p w14:paraId="3574757D" w14:textId="144B54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$1,002 </w:t>
            </w:r>
          </w:p>
        </w:tc>
        <w:tc>
          <w:tcPr>
            <w:tcW w:w="1084" w:type="dxa"/>
            <w:tcBorders>
              <w:top w:val="nil"/>
              <w:left w:val="single" w:sz="4" w:space="0" w:color="auto"/>
              <w:bottom w:val="single" w:sz="8" w:space="0" w:color="808080"/>
              <w:right w:val="nil"/>
            </w:tcBorders>
            <w:shd w:val="clear" w:color="000000" w:fill="FFFFFF"/>
            <w:vAlign w:val="bottom"/>
            <w:hideMark/>
          </w:tcPr>
          <w:p w14:paraId="4FCC0CF5" w14:textId="252D01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219F6F5" w14:textId="5EF1586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CE45E9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454D1B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Scott County</w:t>
            </w:r>
          </w:p>
        </w:tc>
        <w:tc>
          <w:tcPr>
            <w:tcW w:w="1157" w:type="dxa"/>
            <w:tcBorders>
              <w:top w:val="nil"/>
              <w:left w:val="nil"/>
              <w:bottom w:val="single" w:sz="8" w:space="0" w:color="808080"/>
              <w:right w:val="nil"/>
            </w:tcBorders>
            <w:shd w:val="clear" w:color="000000" w:fill="FFFFFF"/>
            <w:vAlign w:val="bottom"/>
            <w:hideMark/>
          </w:tcPr>
          <w:p w14:paraId="14FDE732" w14:textId="3725BB3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$519 </w:t>
            </w:r>
          </w:p>
        </w:tc>
        <w:tc>
          <w:tcPr>
            <w:tcW w:w="1084" w:type="dxa"/>
            <w:tcBorders>
              <w:top w:val="nil"/>
              <w:left w:val="single" w:sz="4" w:space="0" w:color="auto"/>
              <w:bottom w:val="single" w:sz="8" w:space="0" w:color="808080"/>
              <w:right w:val="nil"/>
            </w:tcBorders>
            <w:shd w:val="clear" w:color="000000" w:fill="FFFFFF"/>
            <w:vAlign w:val="bottom"/>
            <w:hideMark/>
          </w:tcPr>
          <w:p w14:paraId="6B9B25DB" w14:textId="63F3D91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$535 </w:t>
            </w:r>
          </w:p>
        </w:tc>
        <w:tc>
          <w:tcPr>
            <w:tcW w:w="1084" w:type="dxa"/>
            <w:tcBorders>
              <w:top w:val="nil"/>
              <w:left w:val="single" w:sz="4" w:space="0" w:color="auto"/>
              <w:bottom w:val="single" w:sz="8" w:space="0" w:color="808080"/>
              <w:right w:val="nil"/>
            </w:tcBorders>
            <w:shd w:val="clear" w:color="000000" w:fill="FFFFFF"/>
            <w:vAlign w:val="bottom"/>
            <w:hideMark/>
          </w:tcPr>
          <w:p w14:paraId="3A082158" w14:textId="3AA0782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$711 </w:t>
            </w:r>
          </w:p>
        </w:tc>
        <w:tc>
          <w:tcPr>
            <w:tcW w:w="1084" w:type="dxa"/>
            <w:tcBorders>
              <w:top w:val="nil"/>
              <w:left w:val="single" w:sz="4" w:space="0" w:color="auto"/>
              <w:bottom w:val="single" w:sz="8" w:space="0" w:color="808080"/>
              <w:right w:val="nil"/>
            </w:tcBorders>
            <w:shd w:val="clear" w:color="000000" w:fill="FFFFFF"/>
            <w:vAlign w:val="bottom"/>
            <w:hideMark/>
          </w:tcPr>
          <w:p w14:paraId="64F3FE44" w14:textId="6332E94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$891 </w:t>
            </w:r>
          </w:p>
        </w:tc>
        <w:tc>
          <w:tcPr>
            <w:tcW w:w="1084" w:type="dxa"/>
            <w:tcBorders>
              <w:top w:val="nil"/>
              <w:left w:val="single" w:sz="4" w:space="0" w:color="auto"/>
              <w:bottom w:val="single" w:sz="8" w:space="0" w:color="808080"/>
              <w:right w:val="nil"/>
            </w:tcBorders>
            <w:shd w:val="clear" w:color="000000" w:fill="FFFFFF"/>
            <w:vAlign w:val="bottom"/>
            <w:hideMark/>
          </w:tcPr>
          <w:p w14:paraId="7F6E539C" w14:textId="43F67BF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$1,155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68A90DE" w14:textId="646AAE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EDAAEC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00E1E7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Sedgwick County</w:t>
            </w:r>
          </w:p>
        </w:tc>
        <w:tc>
          <w:tcPr>
            <w:tcW w:w="1157" w:type="dxa"/>
            <w:tcBorders>
              <w:top w:val="nil"/>
              <w:left w:val="nil"/>
              <w:bottom w:val="single" w:sz="8" w:space="0" w:color="808080"/>
              <w:right w:val="nil"/>
            </w:tcBorders>
            <w:shd w:val="clear" w:color="000000" w:fill="FFFFFF"/>
            <w:vAlign w:val="bottom"/>
            <w:hideMark/>
          </w:tcPr>
          <w:p w14:paraId="68B4E532" w14:textId="2B55478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$506 </w:t>
            </w:r>
          </w:p>
        </w:tc>
        <w:tc>
          <w:tcPr>
            <w:tcW w:w="1084" w:type="dxa"/>
            <w:tcBorders>
              <w:top w:val="nil"/>
              <w:left w:val="single" w:sz="4" w:space="0" w:color="auto"/>
              <w:bottom w:val="single" w:sz="8" w:space="0" w:color="808080"/>
              <w:right w:val="nil"/>
            </w:tcBorders>
            <w:shd w:val="clear" w:color="000000" w:fill="FFFFFF"/>
            <w:vAlign w:val="bottom"/>
            <w:hideMark/>
          </w:tcPr>
          <w:p w14:paraId="7EC9A120" w14:textId="2A16103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$598 </w:t>
            </w:r>
          </w:p>
        </w:tc>
        <w:tc>
          <w:tcPr>
            <w:tcW w:w="1084" w:type="dxa"/>
            <w:tcBorders>
              <w:top w:val="nil"/>
              <w:left w:val="single" w:sz="4" w:space="0" w:color="auto"/>
              <w:bottom w:val="single" w:sz="8" w:space="0" w:color="808080"/>
              <w:right w:val="nil"/>
            </w:tcBorders>
            <w:shd w:val="clear" w:color="000000" w:fill="FFFFFF"/>
            <w:vAlign w:val="bottom"/>
            <w:hideMark/>
          </w:tcPr>
          <w:p w14:paraId="18375365" w14:textId="040489E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$787 </w:t>
            </w:r>
          </w:p>
        </w:tc>
        <w:tc>
          <w:tcPr>
            <w:tcW w:w="1084" w:type="dxa"/>
            <w:tcBorders>
              <w:top w:val="nil"/>
              <w:left w:val="single" w:sz="4" w:space="0" w:color="auto"/>
              <w:bottom w:val="single" w:sz="8" w:space="0" w:color="808080"/>
              <w:right w:val="nil"/>
            </w:tcBorders>
            <w:shd w:val="clear" w:color="000000" w:fill="FFFFFF"/>
            <w:vAlign w:val="bottom"/>
            <w:hideMark/>
          </w:tcPr>
          <w:p w14:paraId="1D870C74" w14:textId="3E5DC4D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$1,073 </w:t>
            </w:r>
          </w:p>
        </w:tc>
        <w:tc>
          <w:tcPr>
            <w:tcW w:w="1084" w:type="dxa"/>
            <w:tcBorders>
              <w:top w:val="nil"/>
              <w:left w:val="single" w:sz="4" w:space="0" w:color="auto"/>
              <w:bottom w:val="single" w:sz="8" w:space="0" w:color="808080"/>
              <w:right w:val="nil"/>
            </w:tcBorders>
            <w:shd w:val="clear" w:color="000000" w:fill="FFFFFF"/>
            <w:vAlign w:val="bottom"/>
            <w:hideMark/>
          </w:tcPr>
          <w:p w14:paraId="60F591E9" w14:textId="43001C0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$1,302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7EB7455" w14:textId="38A2FA6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36AB84B"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670EB15"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Seward County</w:t>
            </w:r>
          </w:p>
        </w:tc>
        <w:tc>
          <w:tcPr>
            <w:tcW w:w="1157" w:type="dxa"/>
            <w:tcBorders>
              <w:top w:val="nil"/>
              <w:left w:val="nil"/>
              <w:bottom w:val="single" w:sz="8" w:space="0" w:color="808080"/>
              <w:right w:val="nil"/>
            </w:tcBorders>
            <w:shd w:val="clear" w:color="000000" w:fill="FFFFFF"/>
            <w:vAlign w:val="bottom"/>
            <w:hideMark/>
          </w:tcPr>
          <w:p w14:paraId="04F73ABB" w14:textId="114F9E0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$466 </w:t>
            </w:r>
          </w:p>
        </w:tc>
        <w:tc>
          <w:tcPr>
            <w:tcW w:w="1084" w:type="dxa"/>
            <w:tcBorders>
              <w:top w:val="nil"/>
              <w:left w:val="single" w:sz="4" w:space="0" w:color="auto"/>
              <w:bottom w:val="single" w:sz="8" w:space="0" w:color="808080"/>
              <w:right w:val="nil"/>
            </w:tcBorders>
            <w:shd w:val="clear" w:color="000000" w:fill="FFFFFF"/>
            <w:vAlign w:val="bottom"/>
            <w:hideMark/>
          </w:tcPr>
          <w:p w14:paraId="1B94D0F5" w14:textId="591201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$629 </w:t>
            </w:r>
          </w:p>
        </w:tc>
        <w:tc>
          <w:tcPr>
            <w:tcW w:w="1084" w:type="dxa"/>
            <w:tcBorders>
              <w:top w:val="nil"/>
              <w:left w:val="single" w:sz="4" w:space="0" w:color="auto"/>
              <w:bottom w:val="single" w:sz="8" w:space="0" w:color="808080"/>
              <w:right w:val="nil"/>
            </w:tcBorders>
            <w:shd w:val="clear" w:color="000000" w:fill="FFFFFF"/>
            <w:vAlign w:val="bottom"/>
            <w:hideMark/>
          </w:tcPr>
          <w:p w14:paraId="3721033F" w14:textId="5C3605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$726 </w:t>
            </w:r>
          </w:p>
        </w:tc>
        <w:tc>
          <w:tcPr>
            <w:tcW w:w="1084" w:type="dxa"/>
            <w:tcBorders>
              <w:top w:val="nil"/>
              <w:left w:val="single" w:sz="4" w:space="0" w:color="auto"/>
              <w:bottom w:val="single" w:sz="8" w:space="0" w:color="808080"/>
              <w:right w:val="nil"/>
            </w:tcBorders>
            <w:shd w:val="clear" w:color="000000" w:fill="FFFFFF"/>
            <w:vAlign w:val="bottom"/>
            <w:hideMark/>
          </w:tcPr>
          <w:p w14:paraId="0886633A" w14:textId="79C986A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$964 </w:t>
            </w:r>
          </w:p>
        </w:tc>
        <w:tc>
          <w:tcPr>
            <w:tcW w:w="1084" w:type="dxa"/>
            <w:tcBorders>
              <w:top w:val="nil"/>
              <w:left w:val="single" w:sz="4" w:space="0" w:color="auto"/>
              <w:bottom w:val="single" w:sz="8" w:space="0" w:color="808080"/>
              <w:right w:val="nil"/>
            </w:tcBorders>
            <w:shd w:val="clear" w:color="000000" w:fill="FFFFFF"/>
            <w:vAlign w:val="bottom"/>
            <w:hideMark/>
          </w:tcPr>
          <w:p w14:paraId="26996BA8" w14:textId="73C756F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$1,069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6C3DFB9" w14:textId="1B570C8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EAF7B95"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02CC0E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Shawnee County</w:t>
            </w:r>
          </w:p>
        </w:tc>
        <w:tc>
          <w:tcPr>
            <w:tcW w:w="1157" w:type="dxa"/>
            <w:tcBorders>
              <w:top w:val="nil"/>
              <w:left w:val="nil"/>
              <w:bottom w:val="single" w:sz="8" w:space="0" w:color="808080"/>
              <w:right w:val="nil"/>
            </w:tcBorders>
            <w:shd w:val="clear" w:color="000000" w:fill="FFFFFF"/>
            <w:vAlign w:val="bottom"/>
            <w:hideMark/>
          </w:tcPr>
          <w:p w14:paraId="3FF24054" w14:textId="0042225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4B9AB680" w14:textId="2A9B110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09581A21" w14:textId="0283963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13EF1E5C" w14:textId="2E1ECDC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576C7601" w14:textId="44F15EB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6F7E23F" w14:textId="6677F4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8ADD5BD"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D24BDCC"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Sheridan County</w:t>
            </w:r>
          </w:p>
        </w:tc>
        <w:tc>
          <w:tcPr>
            <w:tcW w:w="1157" w:type="dxa"/>
            <w:tcBorders>
              <w:top w:val="nil"/>
              <w:left w:val="nil"/>
              <w:bottom w:val="single" w:sz="8" w:space="0" w:color="808080"/>
              <w:right w:val="nil"/>
            </w:tcBorders>
            <w:shd w:val="clear" w:color="000000" w:fill="FFFFFF"/>
            <w:vAlign w:val="bottom"/>
            <w:hideMark/>
          </w:tcPr>
          <w:p w14:paraId="15921D91" w14:textId="586ABA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1851114" w14:textId="6C7C7EA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08ECF819" w14:textId="34E3E18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5F683AB" w14:textId="276F6FE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$873 </w:t>
            </w:r>
          </w:p>
        </w:tc>
        <w:tc>
          <w:tcPr>
            <w:tcW w:w="1084" w:type="dxa"/>
            <w:tcBorders>
              <w:top w:val="nil"/>
              <w:left w:val="single" w:sz="4" w:space="0" w:color="auto"/>
              <w:bottom w:val="single" w:sz="8" w:space="0" w:color="808080"/>
              <w:right w:val="nil"/>
            </w:tcBorders>
            <w:shd w:val="clear" w:color="000000" w:fill="FFFFFF"/>
            <w:vAlign w:val="bottom"/>
            <w:hideMark/>
          </w:tcPr>
          <w:p w14:paraId="5D25ED85" w14:textId="3A79C56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315DC37" w14:textId="5C99E0F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1900D93"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4FED907F"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Sherman County</w:t>
            </w:r>
          </w:p>
        </w:tc>
        <w:tc>
          <w:tcPr>
            <w:tcW w:w="1157" w:type="dxa"/>
            <w:tcBorders>
              <w:top w:val="nil"/>
              <w:left w:val="nil"/>
              <w:bottom w:val="single" w:sz="8" w:space="0" w:color="808080"/>
              <w:right w:val="nil"/>
            </w:tcBorders>
            <w:shd w:val="clear" w:color="000000" w:fill="FFFFFF"/>
            <w:vAlign w:val="bottom"/>
            <w:hideMark/>
          </w:tcPr>
          <w:p w14:paraId="67CD33FF" w14:textId="7552C7B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$534 </w:t>
            </w:r>
          </w:p>
        </w:tc>
        <w:tc>
          <w:tcPr>
            <w:tcW w:w="1084" w:type="dxa"/>
            <w:tcBorders>
              <w:top w:val="nil"/>
              <w:left w:val="single" w:sz="4" w:space="0" w:color="auto"/>
              <w:bottom w:val="single" w:sz="8" w:space="0" w:color="808080"/>
              <w:right w:val="nil"/>
            </w:tcBorders>
            <w:shd w:val="clear" w:color="000000" w:fill="FFFFFF"/>
            <w:vAlign w:val="bottom"/>
            <w:hideMark/>
          </w:tcPr>
          <w:p w14:paraId="4650B200" w14:textId="0C9938F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$554 </w:t>
            </w:r>
          </w:p>
        </w:tc>
        <w:tc>
          <w:tcPr>
            <w:tcW w:w="1084" w:type="dxa"/>
            <w:tcBorders>
              <w:top w:val="nil"/>
              <w:left w:val="single" w:sz="4" w:space="0" w:color="auto"/>
              <w:bottom w:val="single" w:sz="8" w:space="0" w:color="808080"/>
              <w:right w:val="nil"/>
            </w:tcBorders>
            <w:shd w:val="clear" w:color="000000" w:fill="FFFFFF"/>
            <w:vAlign w:val="bottom"/>
            <w:hideMark/>
          </w:tcPr>
          <w:p w14:paraId="20C98737" w14:textId="33AF0EC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$733 </w:t>
            </w:r>
          </w:p>
        </w:tc>
        <w:tc>
          <w:tcPr>
            <w:tcW w:w="1084" w:type="dxa"/>
            <w:tcBorders>
              <w:top w:val="nil"/>
              <w:left w:val="single" w:sz="4" w:space="0" w:color="auto"/>
              <w:bottom w:val="single" w:sz="8" w:space="0" w:color="808080"/>
              <w:right w:val="nil"/>
            </w:tcBorders>
            <w:shd w:val="clear" w:color="000000" w:fill="FFFFFF"/>
            <w:vAlign w:val="bottom"/>
            <w:hideMark/>
          </w:tcPr>
          <w:p w14:paraId="6E54FAF5" w14:textId="171B336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$918 </w:t>
            </w:r>
          </w:p>
        </w:tc>
        <w:tc>
          <w:tcPr>
            <w:tcW w:w="1084" w:type="dxa"/>
            <w:tcBorders>
              <w:top w:val="nil"/>
              <w:left w:val="single" w:sz="4" w:space="0" w:color="auto"/>
              <w:bottom w:val="single" w:sz="8" w:space="0" w:color="808080"/>
              <w:right w:val="nil"/>
            </w:tcBorders>
            <w:shd w:val="clear" w:color="000000" w:fill="FFFFFF"/>
            <w:vAlign w:val="bottom"/>
            <w:hideMark/>
          </w:tcPr>
          <w:p w14:paraId="4D2C68C3" w14:textId="6525628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$991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BBBE013" w14:textId="5F0CEB4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7E3784" w:rsidRPr="00DC57EB" w14:paraId="3531BC29" w14:textId="77777777" w:rsidTr="007E3784">
        <w:trPr>
          <w:trHeight w:val="315"/>
        </w:trPr>
        <w:tc>
          <w:tcPr>
            <w:tcW w:w="2890"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68C03DDF" w14:textId="338EC70C" w:rsidR="007E3784" w:rsidRPr="00DC57EB" w:rsidRDefault="007E3784" w:rsidP="007E3784">
            <w:pPr>
              <w:overflowPunct/>
              <w:autoSpaceDE/>
              <w:autoSpaceDN/>
              <w:adjustRightInd/>
              <w:textAlignment w:val="auto"/>
              <w:rPr>
                <w:color w:val="000000" w:themeColor="text1"/>
                <w:sz w:val="22"/>
                <w:szCs w:val="22"/>
              </w:rPr>
            </w:pPr>
            <w:r w:rsidRPr="00F45922">
              <w:rPr>
                <w:b/>
                <w:bCs/>
                <w:color w:val="000000"/>
                <w:sz w:val="22"/>
                <w:szCs w:val="22"/>
              </w:rPr>
              <w:t>County Name</w:t>
            </w:r>
          </w:p>
        </w:tc>
        <w:tc>
          <w:tcPr>
            <w:tcW w:w="1157" w:type="dxa"/>
            <w:tcBorders>
              <w:top w:val="nil"/>
              <w:left w:val="nil"/>
              <w:bottom w:val="single" w:sz="8" w:space="0" w:color="808080"/>
              <w:right w:val="nil"/>
            </w:tcBorders>
            <w:shd w:val="clear" w:color="auto" w:fill="95B3D7" w:themeFill="accent1" w:themeFillTint="99"/>
            <w:vAlign w:val="center"/>
          </w:tcPr>
          <w:p w14:paraId="32127303" w14:textId="0776E823"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Efficiency</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08D310EF" w14:textId="77B432D8"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One-Bedroom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243D684F" w14:textId="570F8825"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Two-Bedroom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62D75D1D" w14:textId="09E6E111" w:rsidR="007E3784" w:rsidRPr="00DC57EB"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Three-Bedroom</w:t>
            </w:r>
          </w:p>
        </w:tc>
        <w:tc>
          <w:tcPr>
            <w:tcW w:w="1084" w:type="dxa"/>
            <w:tcBorders>
              <w:top w:val="nil"/>
              <w:left w:val="single" w:sz="4" w:space="0" w:color="auto"/>
              <w:bottom w:val="single" w:sz="8" w:space="0" w:color="808080"/>
              <w:right w:val="nil"/>
            </w:tcBorders>
            <w:shd w:val="clear" w:color="auto" w:fill="95B3D7" w:themeFill="accent1" w:themeFillTint="99"/>
            <w:vAlign w:val="center"/>
          </w:tcPr>
          <w:p w14:paraId="7B1C0722" w14:textId="7954F2AF" w:rsidR="007E3784"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Four-Bedroom</w:t>
            </w:r>
          </w:p>
        </w:tc>
        <w:tc>
          <w:tcPr>
            <w:tcW w:w="1157" w:type="dxa"/>
            <w:tcBorders>
              <w:top w:val="nil"/>
              <w:left w:val="single" w:sz="4" w:space="0" w:color="auto"/>
              <w:bottom w:val="single" w:sz="8" w:space="0" w:color="808080"/>
              <w:right w:val="single" w:sz="4" w:space="0" w:color="auto"/>
            </w:tcBorders>
            <w:shd w:val="clear" w:color="auto" w:fill="95B3D7" w:themeFill="accent1" w:themeFillTint="99"/>
            <w:vAlign w:val="center"/>
          </w:tcPr>
          <w:p w14:paraId="7D4AAF3D" w14:textId="4AEF158A" w:rsidR="007E3784" w:rsidRPr="00DC57EB" w:rsidRDefault="007E3784" w:rsidP="007E3784">
            <w:pPr>
              <w:overflowPunct/>
              <w:autoSpaceDE/>
              <w:autoSpaceDN/>
              <w:adjustRightInd/>
              <w:jc w:val="center"/>
              <w:textAlignment w:val="auto"/>
              <w:rPr>
                <w:color w:val="000000" w:themeColor="text1"/>
                <w:sz w:val="22"/>
                <w:szCs w:val="22"/>
              </w:rPr>
            </w:pPr>
            <w:r w:rsidRPr="00F45922">
              <w:rPr>
                <w:b/>
                <w:bCs/>
                <w:color w:val="000000"/>
                <w:sz w:val="22"/>
                <w:szCs w:val="22"/>
              </w:rPr>
              <w:t>FMR Percentile</w:t>
            </w:r>
          </w:p>
        </w:tc>
      </w:tr>
      <w:tr w:rsidR="005B253F" w:rsidRPr="00DC57EB" w14:paraId="1E7AEDDE"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E657D9E"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Smith County</w:t>
            </w:r>
          </w:p>
        </w:tc>
        <w:tc>
          <w:tcPr>
            <w:tcW w:w="1157" w:type="dxa"/>
            <w:tcBorders>
              <w:top w:val="nil"/>
              <w:left w:val="nil"/>
              <w:bottom w:val="single" w:sz="8" w:space="0" w:color="808080"/>
              <w:right w:val="nil"/>
            </w:tcBorders>
            <w:shd w:val="clear" w:color="000000" w:fill="FFFFFF"/>
            <w:vAlign w:val="bottom"/>
            <w:hideMark/>
          </w:tcPr>
          <w:p w14:paraId="1690FF9A" w14:textId="3F3EE50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53AA6B52" w14:textId="1EA0375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$567 </w:t>
            </w:r>
          </w:p>
        </w:tc>
        <w:tc>
          <w:tcPr>
            <w:tcW w:w="1084" w:type="dxa"/>
            <w:tcBorders>
              <w:top w:val="nil"/>
              <w:left w:val="single" w:sz="4" w:space="0" w:color="auto"/>
              <w:bottom w:val="single" w:sz="8" w:space="0" w:color="808080"/>
              <w:right w:val="nil"/>
            </w:tcBorders>
            <w:shd w:val="clear" w:color="000000" w:fill="FFFFFF"/>
            <w:vAlign w:val="bottom"/>
            <w:hideMark/>
          </w:tcPr>
          <w:p w14:paraId="4BE4015B" w14:textId="43345AD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514CE5D" w14:textId="3F2983F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$903 </w:t>
            </w:r>
          </w:p>
        </w:tc>
        <w:tc>
          <w:tcPr>
            <w:tcW w:w="1084" w:type="dxa"/>
            <w:tcBorders>
              <w:top w:val="nil"/>
              <w:left w:val="single" w:sz="4" w:space="0" w:color="auto"/>
              <w:bottom w:val="single" w:sz="8" w:space="0" w:color="808080"/>
              <w:right w:val="nil"/>
            </w:tcBorders>
            <w:shd w:val="clear" w:color="000000" w:fill="FFFFFF"/>
            <w:vAlign w:val="bottom"/>
            <w:hideMark/>
          </w:tcPr>
          <w:p w14:paraId="0A3D7225" w14:textId="70177EF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250BD4B" w14:textId="6C6A24B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99A786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D042EC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Stafford County</w:t>
            </w:r>
          </w:p>
        </w:tc>
        <w:tc>
          <w:tcPr>
            <w:tcW w:w="1157" w:type="dxa"/>
            <w:tcBorders>
              <w:top w:val="nil"/>
              <w:left w:val="nil"/>
              <w:bottom w:val="single" w:sz="8" w:space="0" w:color="808080"/>
              <w:right w:val="nil"/>
            </w:tcBorders>
            <w:shd w:val="clear" w:color="000000" w:fill="FFFFFF"/>
            <w:vAlign w:val="bottom"/>
            <w:hideMark/>
          </w:tcPr>
          <w:p w14:paraId="54841715" w14:textId="7189720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A766BD9" w14:textId="06CE56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5C146143" w14:textId="58EDCCE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14E423BB" w14:textId="044ACC3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0F3B6EFD" w14:textId="3C8779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61DA045" w14:textId="584B17B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02658F6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60981F2"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Stanton County</w:t>
            </w:r>
          </w:p>
        </w:tc>
        <w:tc>
          <w:tcPr>
            <w:tcW w:w="1157" w:type="dxa"/>
            <w:tcBorders>
              <w:top w:val="nil"/>
              <w:left w:val="nil"/>
              <w:bottom w:val="single" w:sz="8" w:space="0" w:color="808080"/>
              <w:right w:val="nil"/>
            </w:tcBorders>
            <w:shd w:val="clear" w:color="000000" w:fill="FFFFFF"/>
            <w:vAlign w:val="bottom"/>
            <w:hideMark/>
          </w:tcPr>
          <w:p w14:paraId="15CB1727" w14:textId="599C772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B43FEC6" w14:textId="0E777FD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A91AFF8" w14:textId="1E4DC4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218A637" w14:textId="79E01B6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36AD861D" w14:textId="15C667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39FEE35F" w14:textId="6E9F9F1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3883E6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D3A23E1"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Stevens County</w:t>
            </w:r>
          </w:p>
        </w:tc>
        <w:tc>
          <w:tcPr>
            <w:tcW w:w="1157" w:type="dxa"/>
            <w:tcBorders>
              <w:top w:val="nil"/>
              <w:left w:val="nil"/>
              <w:bottom w:val="single" w:sz="8" w:space="0" w:color="808080"/>
              <w:right w:val="nil"/>
            </w:tcBorders>
            <w:shd w:val="clear" w:color="000000" w:fill="FFFFFF"/>
            <w:vAlign w:val="bottom"/>
            <w:hideMark/>
          </w:tcPr>
          <w:p w14:paraId="0A7F2597" w14:textId="4B53482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$522 </w:t>
            </w:r>
          </w:p>
        </w:tc>
        <w:tc>
          <w:tcPr>
            <w:tcW w:w="1084" w:type="dxa"/>
            <w:tcBorders>
              <w:top w:val="nil"/>
              <w:left w:val="single" w:sz="4" w:space="0" w:color="auto"/>
              <w:bottom w:val="single" w:sz="8" w:space="0" w:color="808080"/>
              <w:right w:val="nil"/>
            </w:tcBorders>
            <w:shd w:val="clear" w:color="000000" w:fill="FFFFFF"/>
            <w:vAlign w:val="bottom"/>
            <w:hideMark/>
          </w:tcPr>
          <w:p w14:paraId="4AD1DAD3" w14:textId="71616ED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$542 </w:t>
            </w:r>
          </w:p>
        </w:tc>
        <w:tc>
          <w:tcPr>
            <w:tcW w:w="1084" w:type="dxa"/>
            <w:tcBorders>
              <w:top w:val="nil"/>
              <w:left w:val="single" w:sz="4" w:space="0" w:color="auto"/>
              <w:bottom w:val="single" w:sz="8" w:space="0" w:color="808080"/>
              <w:right w:val="nil"/>
            </w:tcBorders>
            <w:shd w:val="clear" w:color="000000" w:fill="FFFFFF"/>
            <w:vAlign w:val="bottom"/>
            <w:hideMark/>
          </w:tcPr>
          <w:p w14:paraId="6FC4BE73" w14:textId="5F5F083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$717 </w:t>
            </w:r>
          </w:p>
        </w:tc>
        <w:tc>
          <w:tcPr>
            <w:tcW w:w="1084" w:type="dxa"/>
            <w:tcBorders>
              <w:top w:val="nil"/>
              <w:left w:val="single" w:sz="4" w:space="0" w:color="auto"/>
              <w:bottom w:val="single" w:sz="8" w:space="0" w:color="808080"/>
              <w:right w:val="nil"/>
            </w:tcBorders>
            <w:shd w:val="clear" w:color="000000" w:fill="FFFFFF"/>
            <w:vAlign w:val="bottom"/>
            <w:hideMark/>
          </w:tcPr>
          <w:p w14:paraId="69CB2701" w14:textId="192066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$898 </w:t>
            </w:r>
          </w:p>
        </w:tc>
        <w:tc>
          <w:tcPr>
            <w:tcW w:w="1084" w:type="dxa"/>
            <w:tcBorders>
              <w:top w:val="nil"/>
              <w:left w:val="single" w:sz="4" w:space="0" w:color="auto"/>
              <w:bottom w:val="single" w:sz="8" w:space="0" w:color="808080"/>
              <w:right w:val="nil"/>
            </w:tcBorders>
            <w:shd w:val="clear" w:color="000000" w:fill="FFFFFF"/>
            <w:vAlign w:val="bottom"/>
            <w:hideMark/>
          </w:tcPr>
          <w:p w14:paraId="31A43A7D" w14:textId="4537F7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$1,113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464A12F" w14:textId="2E55277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DC64C6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3CCE9CF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Sumner County</w:t>
            </w:r>
          </w:p>
        </w:tc>
        <w:tc>
          <w:tcPr>
            <w:tcW w:w="1157" w:type="dxa"/>
            <w:tcBorders>
              <w:top w:val="nil"/>
              <w:left w:val="nil"/>
              <w:bottom w:val="single" w:sz="8" w:space="0" w:color="808080"/>
              <w:right w:val="nil"/>
            </w:tcBorders>
            <w:shd w:val="clear" w:color="000000" w:fill="FFFFFF"/>
            <w:vAlign w:val="bottom"/>
            <w:hideMark/>
          </w:tcPr>
          <w:p w14:paraId="5D691F6D" w14:textId="3CD7EFA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$448 </w:t>
            </w:r>
          </w:p>
        </w:tc>
        <w:tc>
          <w:tcPr>
            <w:tcW w:w="1084" w:type="dxa"/>
            <w:tcBorders>
              <w:top w:val="nil"/>
              <w:left w:val="single" w:sz="4" w:space="0" w:color="auto"/>
              <w:bottom w:val="single" w:sz="8" w:space="0" w:color="808080"/>
              <w:right w:val="nil"/>
            </w:tcBorders>
            <w:shd w:val="clear" w:color="000000" w:fill="FFFFFF"/>
            <w:vAlign w:val="bottom"/>
            <w:hideMark/>
          </w:tcPr>
          <w:p w14:paraId="24E77510" w14:textId="075FC05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$531 </w:t>
            </w:r>
          </w:p>
        </w:tc>
        <w:tc>
          <w:tcPr>
            <w:tcW w:w="1084" w:type="dxa"/>
            <w:tcBorders>
              <w:top w:val="nil"/>
              <w:left w:val="single" w:sz="4" w:space="0" w:color="auto"/>
              <w:bottom w:val="single" w:sz="8" w:space="0" w:color="808080"/>
              <w:right w:val="nil"/>
            </w:tcBorders>
            <w:shd w:val="clear" w:color="000000" w:fill="FFFFFF"/>
            <w:vAlign w:val="bottom"/>
            <w:hideMark/>
          </w:tcPr>
          <w:p w14:paraId="5E829FD5" w14:textId="279DFC91"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$697 </w:t>
            </w:r>
          </w:p>
        </w:tc>
        <w:tc>
          <w:tcPr>
            <w:tcW w:w="1084" w:type="dxa"/>
            <w:tcBorders>
              <w:top w:val="nil"/>
              <w:left w:val="single" w:sz="4" w:space="0" w:color="auto"/>
              <w:bottom w:val="single" w:sz="8" w:space="0" w:color="808080"/>
              <w:right w:val="nil"/>
            </w:tcBorders>
            <w:shd w:val="clear" w:color="000000" w:fill="FFFFFF"/>
            <w:vAlign w:val="bottom"/>
            <w:hideMark/>
          </w:tcPr>
          <w:p w14:paraId="543A90FC" w14:textId="5966492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$906 </w:t>
            </w:r>
          </w:p>
        </w:tc>
        <w:tc>
          <w:tcPr>
            <w:tcW w:w="1084" w:type="dxa"/>
            <w:tcBorders>
              <w:top w:val="nil"/>
              <w:left w:val="single" w:sz="4" w:space="0" w:color="auto"/>
              <w:bottom w:val="single" w:sz="8" w:space="0" w:color="808080"/>
              <w:right w:val="nil"/>
            </w:tcBorders>
            <w:shd w:val="clear" w:color="000000" w:fill="FFFFFF"/>
            <w:vAlign w:val="bottom"/>
            <w:hideMark/>
          </w:tcPr>
          <w:p w14:paraId="65D8EEE2" w14:textId="574C259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$1,143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E513E0D" w14:textId="14FF42D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53BC95B7"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5B6E7A96"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Thomas County</w:t>
            </w:r>
          </w:p>
        </w:tc>
        <w:tc>
          <w:tcPr>
            <w:tcW w:w="1157" w:type="dxa"/>
            <w:tcBorders>
              <w:top w:val="nil"/>
              <w:left w:val="nil"/>
              <w:bottom w:val="single" w:sz="8" w:space="0" w:color="808080"/>
              <w:right w:val="nil"/>
            </w:tcBorders>
            <w:shd w:val="clear" w:color="000000" w:fill="FFFFFF"/>
            <w:vAlign w:val="bottom"/>
            <w:hideMark/>
          </w:tcPr>
          <w:p w14:paraId="3861C4E7" w14:textId="5A0A0B4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19CBA7CA" w14:textId="3BF315E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$547 </w:t>
            </w:r>
          </w:p>
        </w:tc>
        <w:tc>
          <w:tcPr>
            <w:tcW w:w="1084" w:type="dxa"/>
            <w:tcBorders>
              <w:top w:val="nil"/>
              <w:left w:val="single" w:sz="4" w:space="0" w:color="auto"/>
              <w:bottom w:val="single" w:sz="8" w:space="0" w:color="808080"/>
              <w:right w:val="nil"/>
            </w:tcBorders>
            <w:shd w:val="clear" w:color="000000" w:fill="FFFFFF"/>
            <w:vAlign w:val="bottom"/>
            <w:hideMark/>
          </w:tcPr>
          <w:p w14:paraId="34F0AA01" w14:textId="5D0F8D4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FB6B5FE" w14:textId="5AD3387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6F708BA4" w14:textId="076FFC7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$1,007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4BA9FF86" w14:textId="1A05C7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8F9C5BF"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4C865C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Trego County</w:t>
            </w:r>
          </w:p>
        </w:tc>
        <w:tc>
          <w:tcPr>
            <w:tcW w:w="1157" w:type="dxa"/>
            <w:tcBorders>
              <w:top w:val="nil"/>
              <w:left w:val="nil"/>
              <w:bottom w:val="single" w:sz="8" w:space="0" w:color="808080"/>
              <w:right w:val="nil"/>
            </w:tcBorders>
            <w:shd w:val="clear" w:color="000000" w:fill="FFFFFF"/>
            <w:vAlign w:val="bottom"/>
            <w:hideMark/>
          </w:tcPr>
          <w:p w14:paraId="16F4292E" w14:textId="29E7FF2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FDC868E" w14:textId="2BC144F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$587 </w:t>
            </w:r>
          </w:p>
        </w:tc>
        <w:tc>
          <w:tcPr>
            <w:tcW w:w="1084" w:type="dxa"/>
            <w:tcBorders>
              <w:top w:val="nil"/>
              <w:left w:val="single" w:sz="4" w:space="0" w:color="auto"/>
              <w:bottom w:val="single" w:sz="8" w:space="0" w:color="808080"/>
              <w:right w:val="nil"/>
            </w:tcBorders>
            <w:shd w:val="clear" w:color="000000" w:fill="FFFFFF"/>
            <w:vAlign w:val="bottom"/>
            <w:hideMark/>
          </w:tcPr>
          <w:p w14:paraId="3A22BBF2" w14:textId="0900104B"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6190FBE4" w14:textId="0E26419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121C56E3" w14:textId="732415C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643DFC02" w14:textId="38D00D9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4E9A09A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124153D"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Wabaunsee County</w:t>
            </w:r>
          </w:p>
        </w:tc>
        <w:tc>
          <w:tcPr>
            <w:tcW w:w="1157" w:type="dxa"/>
            <w:tcBorders>
              <w:top w:val="nil"/>
              <w:left w:val="nil"/>
              <w:bottom w:val="single" w:sz="8" w:space="0" w:color="808080"/>
              <w:right w:val="nil"/>
            </w:tcBorders>
            <w:shd w:val="clear" w:color="000000" w:fill="FFFFFF"/>
            <w:vAlign w:val="bottom"/>
            <w:hideMark/>
          </w:tcPr>
          <w:p w14:paraId="404FB1BB" w14:textId="44E91FF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$543 </w:t>
            </w:r>
          </w:p>
        </w:tc>
        <w:tc>
          <w:tcPr>
            <w:tcW w:w="1084" w:type="dxa"/>
            <w:tcBorders>
              <w:top w:val="nil"/>
              <w:left w:val="single" w:sz="4" w:space="0" w:color="auto"/>
              <w:bottom w:val="single" w:sz="8" w:space="0" w:color="808080"/>
              <w:right w:val="nil"/>
            </w:tcBorders>
            <w:shd w:val="clear" w:color="000000" w:fill="FFFFFF"/>
            <w:vAlign w:val="bottom"/>
            <w:hideMark/>
          </w:tcPr>
          <w:p w14:paraId="4C623457" w14:textId="1018A09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$593 </w:t>
            </w:r>
          </w:p>
        </w:tc>
        <w:tc>
          <w:tcPr>
            <w:tcW w:w="1084" w:type="dxa"/>
            <w:tcBorders>
              <w:top w:val="nil"/>
              <w:left w:val="single" w:sz="4" w:space="0" w:color="auto"/>
              <w:bottom w:val="single" w:sz="8" w:space="0" w:color="808080"/>
              <w:right w:val="nil"/>
            </w:tcBorders>
            <w:shd w:val="clear" w:color="000000" w:fill="FFFFFF"/>
            <w:vAlign w:val="bottom"/>
            <w:hideMark/>
          </w:tcPr>
          <w:p w14:paraId="6E7ECC89" w14:textId="04F178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$785 </w:t>
            </w:r>
          </w:p>
        </w:tc>
        <w:tc>
          <w:tcPr>
            <w:tcW w:w="1084" w:type="dxa"/>
            <w:tcBorders>
              <w:top w:val="nil"/>
              <w:left w:val="single" w:sz="4" w:space="0" w:color="auto"/>
              <w:bottom w:val="single" w:sz="8" w:space="0" w:color="808080"/>
              <w:right w:val="nil"/>
            </w:tcBorders>
            <w:shd w:val="clear" w:color="000000" w:fill="FFFFFF"/>
            <w:vAlign w:val="bottom"/>
            <w:hideMark/>
          </w:tcPr>
          <w:p w14:paraId="1179A94C" w14:textId="05E5387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$1,033 </w:t>
            </w:r>
          </w:p>
        </w:tc>
        <w:tc>
          <w:tcPr>
            <w:tcW w:w="1084" w:type="dxa"/>
            <w:tcBorders>
              <w:top w:val="nil"/>
              <w:left w:val="single" w:sz="4" w:space="0" w:color="auto"/>
              <w:bottom w:val="single" w:sz="8" w:space="0" w:color="808080"/>
              <w:right w:val="nil"/>
            </w:tcBorders>
            <w:shd w:val="clear" w:color="000000" w:fill="FFFFFF"/>
            <w:vAlign w:val="bottom"/>
            <w:hideMark/>
          </w:tcPr>
          <w:p w14:paraId="0360701A" w14:textId="30533E0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$1,229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5B93E5C" w14:textId="49E3905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BF770E1"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0670B797"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Wallace County</w:t>
            </w:r>
          </w:p>
        </w:tc>
        <w:tc>
          <w:tcPr>
            <w:tcW w:w="1157" w:type="dxa"/>
            <w:tcBorders>
              <w:top w:val="nil"/>
              <w:left w:val="nil"/>
              <w:bottom w:val="single" w:sz="8" w:space="0" w:color="808080"/>
              <w:right w:val="nil"/>
            </w:tcBorders>
            <w:shd w:val="clear" w:color="000000" w:fill="FFFFFF"/>
            <w:vAlign w:val="bottom"/>
            <w:hideMark/>
          </w:tcPr>
          <w:p w14:paraId="2D3FDB9F" w14:textId="6FFA67C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5D92C58" w14:textId="19775B9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$564 </w:t>
            </w:r>
          </w:p>
        </w:tc>
        <w:tc>
          <w:tcPr>
            <w:tcW w:w="1084" w:type="dxa"/>
            <w:tcBorders>
              <w:top w:val="nil"/>
              <w:left w:val="single" w:sz="4" w:space="0" w:color="auto"/>
              <w:bottom w:val="single" w:sz="8" w:space="0" w:color="808080"/>
              <w:right w:val="nil"/>
            </w:tcBorders>
            <w:shd w:val="clear" w:color="000000" w:fill="FFFFFF"/>
            <w:vAlign w:val="bottom"/>
            <w:hideMark/>
          </w:tcPr>
          <w:p w14:paraId="7786EDAE" w14:textId="48C53C5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0E591184" w14:textId="31B50FC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$940 </w:t>
            </w:r>
          </w:p>
        </w:tc>
        <w:tc>
          <w:tcPr>
            <w:tcW w:w="1084" w:type="dxa"/>
            <w:tcBorders>
              <w:top w:val="nil"/>
              <w:left w:val="single" w:sz="4" w:space="0" w:color="auto"/>
              <w:bottom w:val="single" w:sz="8" w:space="0" w:color="808080"/>
              <w:right w:val="nil"/>
            </w:tcBorders>
            <w:shd w:val="clear" w:color="000000" w:fill="FFFFFF"/>
            <w:vAlign w:val="bottom"/>
            <w:hideMark/>
          </w:tcPr>
          <w:p w14:paraId="0A01BE9C" w14:textId="20EC01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7FFA2F59" w14:textId="597B9AB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3A36CA96"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EB231D8"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Washington County</w:t>
            </w:r>
          </w:p>
        </w:tc>
        <w:tc>
          <w:tcPr>
            <w:tcW w:w="1157" w:type="dxa"/>
            <w:tcBorders>
              <w:top w:val="nil"/>
              <w:left w:val="nil"/>
              <w:bottom w:val="single" w:sz="8" w:space="0" w:color="808080"/>
              <w:right w:val="nil"/>
            </w:tcBorders>
            <w:shd w:val="clear" w:color="000000" w:fill="FFFFFF"/>
            <w:vAlign w:val="bottom"/>
            <w:hideMark/>
          </w:tcPr>
          <w:p w14:paraId="352EF799" w14:textId="6E2420EA"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65DD7109" w14:textId="24AF2F2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7B4658E8" w14:textId="3E6AB6C6"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54CDB909" w14:textId="5A0C36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734078BD" w14:textId="406AD7F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$908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B64EF23" w14:textId="6E1FBF3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1807C1B0"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6306B129"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Wichita County</w:t>
            </w:r>
          </w:p>
        </w:tc>
        <w:tc>
          <w:tcPr>
            <w:tcW w:w="1157" w:type="dxa"/>
            <w:tcBorders>
              <w:top w:val="nil"/>
              <w:left w:val="nil"/>
              <w:bottom w:val="single" w:sz="8" w:space="0" w:color="808080"/>
              <w:right w:val="nil"/>
            </w:tcBorders>
            <w:shd w:val="clear" w:color="000000" w:fill="FFFFFF"/>
            <w:vAlign w:val="bottom"/>
            <w:hideMark/>
          </w:tcPr>
          <w:p w14:paraId="12C7557A" w14:textId="65055B5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0426EC29" w14:textId="5FE0AB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643E9544" w14:textId="797FCF7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4FF150A2" w14:textId="4259689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$972 </w:t>
            </w:r>
          </w:p>
        </w:tc>
        <w:tc>
          <w:tcPr>
            <w:tcW w:w="1084" w:type="dxa"/>
            <w:tcBorders>
              <w:top w:val="nil"/>
              <w:left w:val="single" w:sz="4" w:space="0" w:color="auto"/>
              <w:bottom w:val="single" w:sz="8" w:space="0" w:color="808080"/>
              <w:right w:val="nil"/>
            </w:tcBorders>
            <w:shd w:val="clear" w:color="000000" w:fill="FFFFFF"/>
            <w:vAlign w:val="bottom"/>
            <w:hideMark/>
          </w:tcPr>
          <w:p w14:paraId="77AF2526" w14:textId="5FEA308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5311BE4" w14:textId="086BBA4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640A3A94"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C9E37D4"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Wilson County</w:t>
            </w:r>
          </w:p>
        </w:tc>
        <w:tc>
          <w:tcPr>
            <w:tcW w:w="1157" w:type="dxa"/>
            <w:tcBorders>
              <w:top w:val="nil"/>
              <w:left w:val="nil"/>
              <w:bottom w:val="single" w:sz="8" w:space="0" w:color="808080"/>
              <w:right w:val="nil"/>
            </w:tcBorders>
            <w:shd w:val="clear" w:color="000000" w:fill="FFFFFF"/>
            <w:vAlign w:val="bottom"/>
            <w:hideMark/>
          </w:tcPr>
          <w:p w14:paraId="5CD0B760" w14:textId="6EA91F1D"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4E17C55A" w14:textId="6104CC7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$510 </w:t>
            </w:r>
          </w:p>
        </w:tc>
        <w:tc>
          <w:tcPr>
            <w:tcW w:w="1084" w:type="dxa"/>
            <w:tcBorders>
              <w:top w:val="nil"/>
              <w:left w:val="single" w:sz="4" w:space="0" w:color="auto"/>
              <w:bottom w:val="single" w:sz="8" w:space="0" w:color="808080"/>
              <w:right w:val="nil"/>
            </w:tcBorders>
            <w:shd w:val="clear" w:color="000000" w:fill="FFFFFF"/>
            <w:vAlign w:val="bottom"/>
            <w:hideMark/>
          </w:tcPr>
          <w:p w14:paraId="00FAE19F" w14:textId="1C9B90D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33AE2EA9" w14:textId="72E2127E"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$932 </w:t>
            </w:r>
          </w:p>
        </w:tc>
        <w:tc>
          <w:tcPr>
            <w:tcW w:w="1084" w:type="dxa"/>
            <w:tcBorders>
              <w:top w:val="nil"/>
              <w:left w:val="single" w:sz="4" w:space="0" w:color="auto"/>
              <w:bottom w:val="single" w:sz="8" w:space="0" w:color="808080"/>
              <w:right w:val="nil"/>
            </w:tcBorders>
            <w:shd w:val="clear" w:color="000000" w:fill="FFFFFF"/>
            <w:vAlign w:val="bottom"/>
            <w:hideMark/>
          </w:tcPr>
          <w:p w14:paraId="3C40CF14" w14:textId="3AF6FBFC"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$1,107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1D5514C3" w14:textId="64BC898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26E3FF7C"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77763360"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Woodson County</w:t>
            </w:r>
          </w:p>
        </w:tc>
        <w:tc>
          <w:tcPr>
            <w:tcW w:w="1157" w:type="dxa"/>
            <w:tcBorders>
              <w:top w:val="nil"/>
              <w:left w:val="nil"/>
              <w:bottom w:val="single" w:sz="8" w:space="0" w:color="808080"/>
              <w:right w:val="nil"/>
            </w:tcBorders>
            <w:shd w:val="clear" w:color="000000" w:fill="FFFFFF"/>
            <w:vAlign w:val="bottom"/>
            <w:hideMark/>
          </w:tcPr>
          <w:p w14:paraId="0C9DF47F" w14:textId="6200C61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$490 </w:t>
            </w:r>
          </w:p>
        </w:tc>
        <w:tc>
          <w:tcPr>
            <w:tcW w:w="1084" w:type="dxa"/>
            <w:tcBorders>
              <w:top w:val="nil"/>
              <w:left w:val="single" w:sz="4" w:space="0" w:color="auto"/>
              <w:bottom w:val="single" w:sz="8" w:space="0" w:color="808080"/>
              <w:right w:val="nil"/>
            </w:tcBorders>
            <w:shd w:val="clear" w:color="000000" w:fill="FFFFFF"/>
            <w:vAlign w:val="bottom"/>
            <w:hideMark/>
          </w:tcPr>
          <w:p w14:paraId="22B9611D" w14:textId="4B1A4D1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$508 </w:t>
            </w:r>
          </w:p>
        </w:tc>
        <w:tc>
          <w:tcPr>
            <w:tcW w:w="1084" w:type="dxa"/>
            <w:tcBorders>
              <w:top w:val="nil"/>
              <w:left w:val="single" w:sz="4" w:space="0" w:color="auto"/>
              <w:bottom w:val="single" w:sz="8" w:space="0" w:color="808080"/>
              <w:right w:val="nil"/>
            </w:tcBorders>
            <w:shd w:val="clear" w:color="000000" w:fill="FFFFFF"/>
            <w:vAlign w:val="bottom"/>
            <w:hideMark/>
          </w:tcPr>
          <w:p w14:paraId="3CCF591F" w14:textId="13539410"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$672 </w:t>
            </w:r>
          </w:p>
        </w:tc>
        <w:tc>
          <w:tcPr>
            <w:tcW w:w="1084" w:type="dxa"/>
            <w:tcBorders>
              <w:top w:val="nil"/>
              <w:left w:val="single" w:sz="4" w:space="0" w:color="auto"/>
              <w:bottom w:val="single" w:sz="8" w:space="0" w:color="808080"/>
              <w:right w:val="nil"/>
            </w:tcBorders>
            <w:shd w:val="clear" w:color="000000" w:fill="FFFFFF"/>
            <w:vAlign w:val="bottom"/>
            <w:hideMark/>
          </w:tcPr>
          <w:p w14:paraId="799ACDF4" w14:textId="78C5E1B8"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$842 </w:t>
            </w:r>
          </w:p>
        </w:tc>
        <w:tc>
          <w:tcPr>
            <w:tcW w:w="1084" w:type="dxa"/>
            <w:tcBorders>
              <w:top w:val="nil"/>
              <w:left w:val="single" w:sz="4" w:space="0" w:color="auto"/>
              <w:bottom w:val="single" w:sz="8" w:space="0" w:color="808080"/>
              <w:right w:val="nil"/>
            </w:tcBorders>
            <w:shd w:val="clear" w:color="000000" w:fill="FFFFFF"/>
            <w:vAlign w:val="bottom"/>
            <w:hideMark/>
          </w:tcPr>
          <w:p w14:paraId="42DC05B9" w14:textId="44BD34B3"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$979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0DD45C42" w14:textId="50AF7F35"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r w:rsidR="005B253F" w:rsidRPr="00DC57EB" w14:paraId="7A733D2A" w14:textId="77777777" w:rsidTr="00197FE1">
        <w:trPr>
          <w:trHeight w:val="315"/>
        </w:trPr>
        <w:tc>
          <w:tcPr>
            <w:tcW w:w="2890" w:type="dxa"/>
            <w:tcBorders>
              <w:top w:val="nil"/>
              <w:left w:val="single" w:sz="4" w:space="0" w:color="auto"/>
              <w:bottom w:val="single" w:sz="8" w:space="0" w:color="808080"/>
              <w:right w:val="single" w:sz="4" w:space="0" w:color="auto"/>
            </w:tcBorders>
            <w:shd w:val="clear" w:color="000000" w:fill="FFFFFF"/>
            <w:vAlign w:val="center"/>
            <w:hideMark/>
          </w:tcPr>
          <w:p w14:paraId="13CCF1AB" w14:textId="77777777" w:rsidR="005B253F" w:rsidRPr="00DC57EB" w:rsidRDefault="005B253F" w:rsidP="005B253F">
            <w:pPr>
              <w:overflowPunct/>
              <w:autoSpaceDE/>
              <w:autoSpaceDN/>
              <w:adjustRightInd/>
              <w:textAlignment w:val="auto"/>
              <w:rPr>
                <w:color w:val="000000" w:themeColor="text1"/>
                <w:sz w:val="22"/>
                <w:szCs w:val="22"/>
              </w:rPr>
            </w:pPr>
            <w:r w:rsidRPr="00DC57EB">
              <w:rPr>
                <w:color w:val="000000" w:themeColor="text1"/>
                <w:sz w:val="22"/>
                <w:szCs w:val="22"/>
              </w:rPr>
              <w:t>Wyandotte County</w:t>
            </w:r>
          </w:p>
        </w:tc>
        <w:tc>
          <w:tcPr>
            <w:tcW w:w="1157" w:type="dxa"/>
            <w:tcBorders>
              <w:top w:val="nil"/>
              <w:left w:val="nil"/>
              <w:bottom w:val="single" w:sz="8" w:space="0" w:color="808080"/>
              <w:right w:val="nil"/>
            </w:tcBorders>
            <w:shd w:val="clear" w:color="000000" w:fill="FFFFFF"/>
            <w:vAlign w:val="bottom"/>
            <w:hideMark/>
          </w:tcPr>
          <w:p w14:paraId="385FFABF" w14:textId="33C3BB1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$640 </w:t>
            </w:r>
          </w:p>
        </w:tc>
        <w:tc>
          <w:tcPr>
            <w:tcW w:w="1084" w:type="dxa"/>
            <w:tcBorders>
              <w:top w:val="nil"/>
              <w:left w:val="single" w:sz="4" w:space="0" w:color="auto"/>
              <w:bottom w:val="single" w:sz="8" w:space="0" w:color="808080"/>
              <w:right w:val="nil"/>
            </w:tcBorders>
            <w:shd w:val="clear" w:color="000000" w:fill="FFFFFF"/>
            <w:vAlign w:val="bottom"/>
            <w:hideMark/>
          </w:tcPr>
          <w:p w14:paraId="5523521E" w14:textId="03A35A42"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$786 </w:t>
            </w:r>
          </w:p>
        </w:tc>
        <w:tc>
          <w:tcPr>
            <w:tcW w:w="1084" w:type="dxa"/>
            <w:tcBorders>
              <w:top w:val="nil"/>
              <w:left w:val="single" w:sz="4" w:space="0" w:color="auto"/>
              <w:bottom w:val="single" w:sz="8" w:space="0" w:color="808080"/>
              <w:right w:val="nil"/>
            </w:tcBorders>
            <w:shd w:val="clear" w:color="000000" w:fill="FFFFFF"/>
            <w:vAlign w:val="bottom"/>
            <w:hideMark/>
          </w:tcPr>
          <w:p w14:paraId="471235D8" w14:textId="6617C854"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$953 </w:t>
            </w:r>
          </w:p>
        </w:tc>
        <w:tc>
          <w:tcPr>
            <w:tcW w:w="1084" w:type="dxa"/>
            <w:tcBorders>
              <w:top w:val="nil"/>
              <w:left w:val="single" w:sz="4" w:space="0" w:color="auto"/>
              <w:bottom w:val="single" w:sz="8" w:space="0" w:color="808080"/>
              <w:right w:val="nil"/>
            </w:tcBorders>
            <w:shd w:val="clear" w:color="000000" w:fill="FFFFFF"/>
            <w:vAlign w:val="bottom"/>
            <w:hideMark/>
          </w:tcPr>
          <w:p w14:paraId="20A87D5B" w14:textId="2E59B289"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$1,286 </w:t>
            </w:r>
          </w:p>
        </w:tc>
        <w:tc>
          <w:tcPr>
            <w:tcW w:w="1084" w:type="dxa"/>
            <w:tcBorders>
              <w:top w:val="nil"/>
              <w:left w:val="single" w:sz="4" w:space="0" w:color="auto"/>
              <w:bottom w:val="single" w:sz="8" w:space="0" w:color="808080"/>
              <w:right w:val="nil"/>
            </w:tcBorders>
            <w:shd w:val="clear" w:color="000000" w:fill="FFFFFF"/>
            <w:vAlign w:val="bottom"/>
            <w:hideMark/>
          </w:tcPr>
          <w:p w14:paraId="7ADDD662" w14:textId="537BC89F"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 xml:space="preserve">$1,457 </w:t>
            </w:r>
          </w:p>
        </w:tc>
        <w:tc>
          <w:tcPr>
            <w:tcW w:w="1157" w:type="dxa"/>
            <w:tcBorders>
              <w:top w:val="nil"/>
              <w:left w:val="single" w:sz="4" w:space="0" w:color="auto"/>
              <w:bottom w:val="single" w:sz="8" w:space="0" w:color="808080"/>
              <w:right w:val="single" w:sz="4" w:space="0" w:color="auto"/>
            </w:tcBorders>
            <w:shd w:val="clear" w:color="000000" w:fill="FFFFFF"/>
            <w:vAlign w:val="bottom"/>
            <w:hideMark/>
          </w:tcPr>
          <w:p w14:paraId="2B767500" w14:textId="11D9F127" w:rsidR="005B253F" w:rsidRPr="00DC57EB" w:rsidRDefault="005B253F" w:rsidP="005B253F">
            <w:pPr>
              <w:overflowPunct/>
              <w:autoSpaceDE/>
              <w:autoSpaceDN/>
              <w:adjustRightInd/>
              <w:jc w:val="center"/>
              <w:textAlignment w:val="auto"/>
              <w:rPr>
                <w:color w:val="000000" w:themeColor="text1"/>
                <w:sz w:val="22"/>
                <w:szCs w:val="22"/>
              </w:rPr>
            </w:pPr>
            <w:r>
              <w:rPr>
                <w:rFonts w:ascii="Calibri" w:hAnsi="Calibri" w:cs="Calibri"/>
                <w:color w:val="000000"/>
                <w:sz w:val="22"/>
                <w:szCs w:val="22"/>
              </w:rPr>
              <w:t>40</w:t>
            </w:r>
          </w:p>
        </w:tc>
      </w:tr>
    </w:tbl>
    <w:p w14:paraId="31FE6EFE" w14:textId="77777777" w:rsidR="006A6039" w:rsidRPr="009C7361" w:rsidRDefault="006A6039">
      <w:pPr>
        <w:overflowPunct/>
        <w:autoSpaceDE/>
        <w:autoSpaceDN/>
        <w:adjustRightInd/>
        <w:textAlignment w:val="auto"/>
        <w:rPr>
          <w:rFonts w:ascii="Arial" w:hAnsi="Arial"/>
        </w:rPr>
      </w:pPr>
    </w:p>
    <w:p w14:paraId="08F4CE22" w14:textId="77777777" w:rsidR="006A6039" w:rsidRPr="009C7361" w:rsidRDefault="006A6039">
      <w:pPr>
        <w:overflowPunct/>
        <w:autoSpaceDE/>
        <w:autoSpaceDN/>
        <w:adjustRightInd/>
        <w:textAlignment w:val="auto"/>
        <w:rPr>
          <w:rFonts w:ascii="Arial" w:hAnsi="Arial"/>
        </w:rPr>
      </w:pPr>
    </w:p>
    <w:p w14:paraId="3294A93F" w14:textId="77777777" w:rsidR="00F45922" w:rsidRDefault="006A6039" w:rsidP="001604F5">
      <w:pPr>
        <w:overflowPunct/>
        <w:autoSpaceDE/>
        <w:autoSpaceDN/>
        <w:adjustRightInd/>
        <w:jc w:val="center"/>
        <w:textAlignment w:val="auto"/>
        <w:rPr>
          <w:b/>
          <w:noProof/>
          <w:sz w:val="20"/>
        </w:rPr>
      </w:pPr>
      <w:r w:rsidRPr="009C7361">
        <w:rPr>
          <w:rFonts w:ascii="Arial" w:hAnsi="Arial"/>
        </w:rPr>
        <w:br w:type="page"/>
      </w:r>
      <w:r w:rsidR="00E57367" w:rsidRPr="009C7361">
        <w:rPr>
          <w:b/>
          <w:szCs w:val="24"/>
        </w:rPr>
        <w:t>E</w:t>
      </w:r>
      <w:r w:rsidR="00A9431E" w:rsidRPr="009C7361">
        <w:rPr>
          <w:b/>
          <w:szCs w:val="24"/>
        </w:rPr>
        <w:t>XHIBIT</w:t>
      </w:r>
      <w:r w:rsidR="00E70E33" w:rsidRPr="009C7361">
        <w:rPr>
          <w:b/>
          <w:szCs w:val="24"/>
        </w:rPr>
        <w:t xml:space="preserve"> O </w:t>
      </w:r>
    </w:p>
    <w:p w14:paraId="0C2DA6E3" w14:textId="77777777" w:rsidR="00F45922" w:rsidRDefault="00F45922" w:rsidP="001604F5">
      <w:pPr>
        <w:overflowPunct/>
        <w:autoSpaceDE/>
        <w:autoSpaceDN/>
        <w:adjustRightInd/>
        <w:jc w:val="center"/>
        <w:textAlignment w:val="auto"/>
        <w:rPr>
          <w:b/>
          <w:noProof/>
          <w:sz w:val="20"/>
        </w:rPr>
      </w:pPr>
    </w:p>
    <w:tbl>
      <w:tblPr>
        <w:tblW w:w="8360" w:type="dxa"/>
        <w:jc w:val="center"/>
        <w:tblCellMar>
          <w:left w:w="0" w:type="dxa"/>
          <w:right w:w="0" w:type="dxa"/>
        </w:tblCellMar>
        <w:tblLook w:val="04A0" w:firstRow="1" w:lastRow="0" w:firstColumn="1" w:lastColumn="0" w:noHBand="0" w:noVBand="1"/>
      </w:tblPr>
      <w:tblGrid>
        <w:gridCol w:w="1140"/>
        <w:gridCol w:w="900"/>
        <w:gridCol w:w="1180"/>
        <w:gridCol w:w="900"/>
        <w:gridCol w:w="1300"/>
        <w:gridCol w:w="900"/>
        <w:gridCol w:w="1140"/>
        <w:gridCol w:w="900"/>
      </w:tblGrid>
      <w:tr w:rsidR="00F45922" w14:paraId="4321BF2F" w14:textId="77777777" w:rsidTr="00F45922">
        <w:trPr>
          <w:trHeight w:val="1185"/>
          <w:jc w:val="center"/>
        </w:trPr>
        <w:tc>
          <w:tcPr>
            <w:tcW w:w="1140" w:type="dxa"/>
            <w:tcBorders>
              <w:top w:val="nil"/>
              <w:left w:val="nil"/>
              <w:bottom w:val="nil"/>
              <w:right w:val="nil"/>
            </w:tcBorders>
            <w:shd w:val="clear" w:color="auto" w:fill="auto"/>
            <w:noWrap/>
            <w:vAlign w:val="bottom"/>
            <w:hideMark/>
          </w:tcPr>
          <w:p w14:paraId="4E681381" w14:textId="77777777" w:rsidR="00F45922" w:rsidRDefault="00F45922">
            <w:pPr>
              <w:overflowPunct/>
              <w:autoSpaceDE/>
              <w:autoSpaceDN/>
              <w:adjustRightInd/>
              <w:textAlignment w:val="auto"/>
              <w:rPr>
                <w:rFonts w:ascii="Calibri" w:hAnsi="Calibri"/>
                <w:color w:val="000000"/>
                <w:sz w:val="22"/>
                <w:szCs w:val="22"/>
              </w:rPr>
            </w:pPr>
            <w:r>
              <w:rPr>
                <w:rFonts w:ascii="Calibri" w:hAnsi="Calibri"/>
                <w:noProof/>
                <w:color w:val="000000"/>
                <w:sz w:val="22"/>
                <w:szCs w:val="22"/>
              </w:rPr>
              <w:drawing>
                <wp:anchor distT="0" distB="0" distL="114300" distR="114300" simplePos="0" relativeHeight="251665920" behindDoc="0" locked="0" layoutInCell="1" allowOverlap="1" wp14:anchorId="3ACCA211" wp14:editId="57724269">
                  <wp:simplePos x="0" y="0"/>
                  <wp:positionH relativeFrom="column">
                    <wp:posOffset>0</wp:posOffset>
                  </wp:positionH>
                  <wp:positionV relativeFrom="paragraph">
                    <wp:posOffset>0</wp:posOffset>
                  </wp:positionV>
                  <wp:extent cx="752475" cy="771525"/>
                  <wp:effectExtent l="0" t="0" r="9525" b="0"/>
                  <wp:wrapNone/>
                  <wp:docPr id="12" name="Picture 1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71287"/>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140"/>
            </w:tblGrid>
            <w:tr w:rsidR="00F45922" w14:paraId="4D7C024E" w14:textId="77777777">
              <w:trPr>
                <w:trHeight w:val="1185"/>
                <w:tblCellSpacing w:w="0" w:type="dxa"/>
              </w:trPr>
              <w:tc>
                <w:tcPr>
                  <w:tcW w:w="1140" w:type="dxa"/>
                  <w:tcBorders>
                    <w:top w:val="nil"/>
                    <w:left w:val="nil"/>
                    <w:bottom w:val="nil"/>
                    <w:right w:val="nil"/>
                  </w:tcBorders>
                  <w:shd w:val="clear" w:color="auto" w:fill="auto"/>
                  <w:noWrap/>
                  <w:vAlign w:val="bottom"/>
                  <w:hideMark/>
                </w:tcPr>
                <w:p w14:paraId="09C108D1" w14:textId="77777777" w:rsidR="00F45922" w:rsidRDefault="00F45922">
                  <w:pPr>
                    <w:rPr>
                      <w:rFonts w:ascii="Calibri" w:hAnsi="Calibri"/>
                      <w:color w:val="000000"/>
                      <w:sz w:val="22"/>
                      <w:szCs w:val="22"/>
                    </w:rPr>
                  </w:pPr>
                </w:p>
              </w:tc>
            </w:tr>
          </w:tbl>
          <w:p w14:paraId="29715602" w14:textId="77777777" w:rsidR="00F45922" w:rsidRDefault="00F45922">
            <w:pPr>
              <w:rPr>
                <w:rFonts w:ascii="Calibri" w:hAnsi="Calibri"/>
                <w:color w:val="000000"/>
                <w:sz w:val="22"/>
                <w:szCs w:val="22"/>
              </w:rPr>
            </w:pPr>
          </w:p>
        </w:tc>
        <w:tc>
          <w:tcPr>
            <w:tcW w:w="7220" w:type="dxa"/>
            <w:gridSpan w:val="7"/>
            <w:tcBorders>
              <w:top w:val="nil"/>
              <w:left w:val="nil"/>
              <w:bottom w:val="nil"/>
              <w:right w:val="nil"/>
            </w:tcBorders>
            <w:shd w:val="clear" w:color="auto" w:fill="auto"/>
            <w:noWrap/>
            <w:vAlign w:val="center"/>
            <w:hideMark/>
          </w:tcPr>
          <w:p w14:paraId="7BFD653D" w14:textId="77777777" w:rsidR="00F45922" w:rsidRDefault="00F45922">
            <w:pPr>
              <w:jc w:val="center"/>
              <w:rPr>
                <w:rFonts w:ascii="Arial" w:hAnsi="Arial" w:cs="Arial"/>
                <w:color w:val="000000"/>
                <w:sz w:val="42"/>
                <w:szCs w:val="42"/>
              </w:rPr>
            </w:pPr>
            <w:bookmarkStart w:id="1" w:name="RANGE!B1"/>
            <w:r>
              <w:rPr>
                <w:rFonts w:ascii="Arial" w:hAnsi="Arial" w:cs="Arial"/>
                <w:color w:val="000000"/>
                <w:sz w:val="42"/>
                <w:szCs w:val="42"/>
              </w:rPr>
              <w:t>Builder Option Packages for Kansas</w:t>
            </w:r>
            <w:bookmarkEnd w:id="1"/>
          </w:p>
        </w:tc>
      </w:tr>
      <w:tr w:rsidR="00F45922" w14:paraId="05E62C22" w14:textId="77777777" w:rsidTr="00F45922">
        <w:trPr>
          <w:trHeight w:val="315"/>
          <w:jc w:val="center"/>
        </w:trPr>
        <w:tc>
          <w:tcPr>
            <w:tcW w:w="0" w:type="auto"/>
            <w:gridSpan w:val="8"/>
            <w:tcBorders>
              <w:top w:val="nil"/>
              <w:left w:val="nil"/>
              <w:bottom w:val="nil"/>
              <w:right w:val="nil"/>
            </w:tcBorders>
            <w:shd w:val="clear" w:color="auto" w:fill="auto"/>
            <w:noWrap/>
            <w:vAlign w:val="center"/>
            <w:hideMark/>
          </w:tcPr>
          <w:p w14:paraId="00B048D1" w14:textId="77777777" w:rsidR="00F45922" w:rsidRDefault="00F45922">
            <w:pPr>
              <w:jc w:val="center"/>
              <w:rPr>
                <w:rFonts w:ascii="Arial" w:hAnsi="Arial" w:cs="Arial"/>
                <w:b/>
                <w:bCs/>
                <w:color w:val="000000"/>
                <w:sz w:val="21"/>
                <w:szCs w:val="21"/>
              </w:rPr>
            </w:pPr>
            <w:r>
              <w:rPr>
                <w:rFonts w:ascii="Arial" w:hAnsi="Arial" w:cs="Arial"/>
                <w:b/>
                <w:bCs/>
                <w:color w:val="000000"/>
                <w:sz w:val="21"/>
                <w:szCs w:val="21"/>
              </w:rPr>
              <w:t>Find Your County and Click on the Corresponding Climate Zone</w:t>
            </w:r>
          </w:p>
        </w:tc>
      </w:tr>
      <w:tr w:rsidR="00F45922" w14:paraId="5C9E1EBB" w14:textId="77777777" w:rsidTr="00F45922">
        <w:trPr>
          <w:trHeight w:val="1230"/>
          <w:jc w:val="center"/>
        </w:trPr>
        <w:tc>
          <w:tcPr>
            <w:tcW w:w="1140" w:type="dxa"/>
            <w:tcBorders>
              <w:top w:val="single" w:sz="12" w:space="0" w:color="CCCCCC"/>
              <w:left w:val="single" w:sz="12" w:space="0" w:color="CCCCCC"/>
              <w:bottom w:val="single" w:sz="12" w:space="0" w:color="E2E2E2"/>
              <w:right w:val="single" w:sz="12" w:space="0" w:color="E2E2E2"/>
            </w:tcBorders>
            <w:shd w:val="clear" w:color="000000" w:fill="F3F3F3"/>
            <w:vAlign w:val="center"/>
            <w:hideMark/>
          </w:tcPr>
          <w:p w14:paraId="6A37BC4A"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773F4119"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180" w:type="dxa"/>
            <w:tcBorders>
              <w:top w:val="single" w:sz="12" w:space="0" w:color="CCCCCC"/>
              <w:left w:val="nil"/>
              <w:bottom w:val="single" w:sz="12" w:space="0" w:color="E2E2E2"/>
              <w:right w:val="single" w:sz="12" w:space="0" w:color="E2E2E2"/>
            </w:tcBorders>
            <w:shd w:val="clear" w:color="000000" w:fill="F3F3F3"/>
            <w:vAlign w:val="center"/>
            <w:hideMark/>
          </w:tcPr>
          <w:p w14:paraId="50B15158"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3D8A8126"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300" w:type="dxa"/>
            <w:tcBorders>
              <w:top w:val="single" w:sz="12" w:space="0" w:color="CCCCCC"/>
              <w:left w:val="nil"/>
              <w:bottom w:val="single" w:sz="12" w:space="0" w:color="E2E2E2"/>
              <w:right w:val="single" w:sz="12" w:space="0" w:color="E2E2E2"/>
            </w:tcBorders>
            <w:shd w:val="clear" w:color="000000" w:fill="F3F3F3"/>
            <w:vAlign w:val="center"/>
            <w:hideMark/>
          </w:tcPr>
          <w:p w14:paraId="05896307"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E2E2E2"/>
            </w:tcBorders>
            <w:shd w:val="clear" w:color="000000" w:fill="F3F3F3"/>
            <w:hideMark/>
          </w:tcPr>
          <w:p w14:paraId="02A8BD51"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c>
          <w:tcPr>
            <w:tcW w:w="1140" w:type="dxa"/>
            <w:tcBorders>
              <w:top w:val="single" w:sz="12" w:space="0" w:color="CCCCCC"/>
              <w:left w:val="nil"/>
              <w:bottom w:val="single" w:sz="12" w:space="0" w:color="E2E2E2"/>
              <w:right w:val="single" w:sz="12" w:space="0" w:color="E2E2E2"/>
            </w:tcBorders>
            <w:shd w:val="clear" w:color="000000" w:fill="F3F3F3"/>
            <w:vAlign w:val="center"/>
            <w:hideMark/>
          </w:tcPr>
          <w:p w14:paraId="1E7381A1"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County</w:t>
            </w:r>
          </w:p>
        </w:tc>
        <w:tc>
          <w:tcPr>
            <w:tcW w:w="900" w:type="dxa"/>
            <w:tcBorders>
              <w:top w:val="single" w:sz="12" w:space="0" w:color="CCCCCC"/>
              <w:left w:val="nil"/>
              <w:bottom w:val="single" w:sz="12" w:space="0" w:color="E2E2E2"/>
              <w:right w:val="single" w:sz="12" w:space="0" w:color="CCCCCC"/>
            </w:tcBorders>
            <w:shd w:val="clear" w:color="000000" w:fill="F3F3F3"/>
            <w:hideMark/>
          </w:tcPr>
          <w:p w14:paraId="5040AF9E" w14:textId="77777777" w:rsidR="00F45922" w:rsidRDefault="00F45922">
            <w:pPr>
              <w:jc w:val="center"/>
              <w:rPr>
                <w:rFonts w:ascii="Arial" w:hAnsi="Arial" w:cs="Arial"/>
                <w:b/>
                <w:bCs/>
                <w:color w:val="555555"/>
                <w:sz w:val="22"/>
                <w:szCs w:val="22"/>
              </w:rPr>
            </w:pPr>
            <w:r>
              <w:rPr>
                <w:rFonts w:ascii="Arial" w:hAnsi="Arial" w:cs="Arial"/>
                <w:b/>
                <w:bCs/>
                <w:color w:val="555555"/>
                <w:sz w:val="22"/>
                <w:szCs w:val="22"/>
              </w:rPr>
              <w:t>BOPs by Climate Zone</w:t>
            </w:r>
          </w:p>
        </w:tc>
      </w:tr>
      <w:tr w:rsidR="00F45922" w14:paraId="1A20EC92" w14:textId="77777777" w:rsidTr="00F45922">
        <w:trPr>
          <w:trHeight w:val="330"/>
          <w:jc w:val="center"/>
        </w:trPr>
        <w:tc>
          <w:tcPr>
            <w:tcW w:w="1140" w:type="dxa"/>
            <w:tcBorders>
              <w:top w:val="single" w:sz="8" w:space="0" w:color="E2E2E2"/>
              <w:left w:val="single" w:sz="12" w:space="0" w:color="CCCCCC"/>
              <w:bottom w:val="single" w:sz="8" w:space="0" w:color="E2E2E2"/>
              <w:right w:val="single" w:sz="8" w:space="0" w:color="E2E2E2"/>
            </w:tcBorders>
            <w:shd w:val="clear" w:color="000000" w:fill="FFFFFF"/>
            <w:hideMark/>
          </w:tcPr>
          <w:p w14:paraId="390DE013" w14:textId="77777777" w:rsidR="00F45922" w:rsidRDefault="00F45922">
            <w:pPr>
              <w:rPr>
                <w:rFonts w:ascii="Arial" w:hAnsi="Arial" w:cs="Arial"/>
                <w:color w:val="000000"/>
                <w:sz w:val="20"/>
              </w:rPr>
            </w:pPr>
            <w:r>
              <w:rPr>
                <w:rFonts w:ascii="Arial" w:hAnsi="Arial" w:cs="Arial"/>
                <w:color w:val="000000"/>
                <w:sz w:val="20"/>
              </w:rPr>
              <w:t>Allen</w:t>
            </w:r>
          </w:p>
        </w:tc>
        <w:tc>
          <w:tcPr>
            <w:tcW w:w="900" w:type="dxa"/>
            <w:tcBorders>
              <w:top w:val="single" w:sz="8" w:space="0" w:color="E2E2E2"/>
              <w:left w:val="nil"/>
              <w:bottom w:val="single" w:sz="8" w:space="0" w:color="E2E2E2"/>
              <w:right w:val="single" w:sz="8" w:space="0" w:color="E2E2E2"/>
            </w:tcBorders>
            <w:shd w:val="clear" w:color="000000" w:fill="FFFFFF"/>
            <w:hideMark/>
          </w:tcPr>
          <w:p w14:paraId="645A0135" w14:textId="77777777" w:rsidR="00F45922" w:rsidRPr="00F06A3A" w:rsidRDefault="00C419F8">
            <w:pPr>
              <w:jc w:val="center"/>
              <w:rPr>
                <w:rFonts w:ascii="Calibri" w:hAnsi="Calibri"/>
                <w:sz w:val="22"/>
                <w:szCs w:val="22"/>
              </w:rPr>
            </w:pPr>
            <w:hyperlink r:id="rId20" w:history="1">
              <w:r w:rsidR="00F45922" w:rsidRPr="00F06A3A">
                <w:rPr>
                  <w:rStyle w:val="Hyperlink"/>
                  <w:rFonts w:ascii="Calibri" w:hAnsi="Calibri"/>
                  <w:color w:val="auto"/>
                  <w:sz w:val="22"/>
                  <w:szCs w:val="22"/>
                  <w:u w:val="none"/>
                </w:rPr>
                <w:t>4</w:t>
              </w:r>
            </w:hyperlink>
          </w:p>
        </w:tc>
        <w:tc>
          <w:tcPr>
            <w:tcW w:w="1180" w:type="dxa"/>
            <w:tcBorders>
              <w:top w:val="single" w:sz="8" w:space="0" w:color="E2E2E2"/>
              <w:left w:val="nil"/>
              <w:bottom w:val="single" w:sz="8" w:space="0" w:color="E2E2E2"/>
              <w:right w:val="single" w:sz="8" w:space="0" w:color="E2E2E2"/>
            </w:tcBorders>
            <w:shd w:val="clear" w:color="000000" w:fill="FFFFFF"/>
            <w:hideMark/>
          </w:tcPr>
          <w:p w14:paraId="6BED32F5" w14:textId="77777777" w:rsidR="00F45922" w:rsidRDefault="00F45922">
            <w:pPr>
              <w:rPr>
                <w:rFonts w:ascii="Arial" w:hAnsi="Arial" w:cs="Arial"/>
                <w:color w:val="000000"/>
                <w:sz w:val="20"/>
              </w:rPr>
            </w:pPr>
            <w:r>
              <w:rPr>
                <w:rFonts w:ascii="Arial" w:hAnsi="Arial" w:cs="Arial"/>
                <w:color w:val="000000"/>
                <w:sz w:val="20"/>
              </w:rPr>
              <w:t>Finney</w:t>
            </w:r>
          </w:p>
        </w:tc>
        <w:tc>
          <w:tcPr>
            <w:tcW w:w="900" w:type="dxa"/>
            <w:tcBorders>
              <w:top w:val="single" w:sz="8" w:space="0" w:color="E2E2E2"/>
              <w:left w:val="nil"/>
              <w:bottom w:val="single" w:sz="8" w:space="0" w:color="E2E2E2"/>
              <w:right w:val="single" w:sz="8" w:space="0" w:color="E2E2E2"/>
            </w:tcBorders>
            <w:shd w:val="clear" w:color="000000" w:fill="FFFFFF"/>
            <w:hideMark/>
          </w:tcPr>
          <w:p w14:paraId="05C8BFA4" w14:textId="77777777" w:rsidR="00F45922" w:rsidRPr="00F06A3A" w:rsidRDefault="00C419F8">
            <w:pPr>
              <w:jc w:val="center"/>
              <w:rPr>
                <w:rStyle w:val="Hyperlink"/>
                <w:color w:val="auto"/>
                <w:u w:val="none"/>
              </w:rPr>
            </w:pPr>
            <w:hyperlink r:id="rId21" w:history="1">
              <w:r w:rsidR="00F45922" w:rsidRPr="00F06A3A">
                <w:rPr>
                  <w:rStyle w:val="Hyperlink"/>
                  <w:rFonts w:ascii="Calibri" w:hAnsi="Calibri"/>
                  <w:color w:val="auto"/>
                  <w:sz w:val="22"/>
                  <w:szCs w:val="22"/>
                  <w:u w:val="none"/>
                </w:rPr>
                <w:t>4</w:t>
              </w:r>
            </w:hyperlink>
          </w:p>
        </w:tc>
        <w:tc>
          <w:tcPr>
            <w:tcW w:w="1300" w:type="dxa"/>
            <w:tcBorders>
              <w:top w:val="single" w:sz="8" w:space="0" w:color="E2E2E2"/>
              <w:left w:val="nil"/>
              <w:bottom w:val="single" w:sz="8" w:space="0" w:color="E2E2E2"/>
              <w:right w:val="single" w:sz="8" w:space="0" w:color="E2E2E2"/>
            </w:tcBorders>
            <w:shd w:val="clear" w:color="000000" w:fill="FFFFFF"/>
            <w:hideMark/>
          </w:tcPr>
          <w:p w14:paraId="016CB9F1" w14:textId="77777777" w:rsidR="00F45922" w:rsidRDefault="00F45922">
            <w:pPr>
              <w:rPr>
                <w:rFonts w:ascii="Arial" w:hAnsi="Arial" w:cs="Arial"/>
                <w:color w:val="000000"/>
                <w:sz w:val="20"/>
              </w:rPr>
            </w:pPr>
            <w:r>
              <w:rPr>
                <w:rFonts w:ascii="Arial" w:hAnsi="Arial" w:cs="Arial"/>
                <w:color w:val="000000"/>
                <w:sz w:val="20"/>
              </w:rPr>
              <w:t>Logan</w:t>
            </w:r>
          </w:p>
        </w:tc>
        <w:tc>
          <w:tcPr>
            <w:tcW w:w="900" w:type="dxa"/>
            <w:tcBorders>
              <w:top w:val="single" w:sz="8" w:space="0" w:color="E2E2E2"/>
              <w:left w:val="nil"/>
              <w:bottom w:val="single" w:sz="8" w:space="0" w:color="E2E2E2"/>
              <w:right w:val="single" w:sz="8" w:space="0" w:color="E2E2E2"/>
            </w:tcBorders>
            <w:shd w:val="clear" w:color="000000" w:fill="FFFFFF"/>
            <w:hideMark/>
          </w:tcPr>
          <w:p w14:paraId="43261157" w14:textId="77777777" w:rsidR="00F45922" w:rsidRPr="00F06A3A" w:rsidRDefault="00C419F8">
            <w:pPr>
              <w:jc w:val="center"/>
              <w:rPr>
                <w:rStyle w:val="Hyperlink"/>
                <w:color w:val="auto"/>
                <w:u w:val="none"/>
              </w:rPr>
            </w:pPr>
            <w:hyperlink r:id="rId22" w:history="1">
              <w:r w:rsidR="00F45922" w:rsidRPr="00F06A3A">
                <w:rPr>
                  <w:rStyle w:val="Hyperlink"/>
                  <w:rFonts w:ascii="Calibri" w:hAnsi="Calibri"/>
                  <w:color w:val="auto"/>
                  <w:sz w:val="22"/>
                  <w:szCs w:val="22"/>
                  <w:u w:val="none"/>
                </w:rPr>
                <w:t>5</w:t>
              </w:r>
            </w:hyperlink>
          </w:p>
        </w:tc>
        <w:tc>
          <w:tcPr>
            <w:tcW w:w="1140" w:type="dxa"/>
            <w:tcBorders>
              <w:top w:val="single" w:sz="8" w:space="0" w:color="E2E2E2"/>
              <w:left w:val="nil"/>
              <w:bottom w:val="single" w:sz="8" w:space="0" w:color="E2E2E2"/>
              <w:right w:val="single" w:sz="8" w:space="0" w:color="E2E2E2"/>
            </w:tcBorders>
            <w:shd w:val="clear" w:color="000000" w:fill="FFFFFF"/>
            <w:hideMark/>
          </w:tcPr>
          <w:p w14:paraId="267418B1" w14:textId="77777777" w:rsidR="00F45922" w:rsidRDefault="00F45922">
            <w:pPr>
              <w:rPr>
                <w:rFonts w:ascii="Arial" w:hAnsi="Arial" w:cs="Arial"/>
                <w:color w:val="000000"/>
                <w:sz w:val="20"/>
              </w:rPr>
            </w:pPr>
            <w:r>
              <w:rPr>
                <w:rFonts w:ascii="Arial" w:hAnsi="Arial" w:cs="Arial"/>
                <w:color w:val="000000"/>
                <w:sz w:val="20"/>
              </w:rPr>
              <w:t>Rooks</w:t>
            </w:r>
          </w:p>
        </w:tc>
        <w:tc>
          <w:tcPr>
            <w:tcW w:w="900" w:type="dxa"/>
            <w:tcBorders>
              <w:top w:val="single" w:sz="8" w:space="0" w:color="E2E2E2"/>
              <w:left w:val="nil"/>
              <w:bottom w:val="single" w:sz="8" w:space="0" w:color="E2E2E2"/>
              <w:right w:val="single" w:sz="12" w:space="0" w:color="CCCCCC"/>
            </w:tcBorders>
            <w:shd w:val="clear" w:color="000000" w:fill="FFFFFF"/>
            <w:hideMark/>
          </w:tcPr>
          <w:p w14:paraId="4EE3F453" w14:textId="77777777" w:rsidR="00F45922" w:rsidRPr="00F06A3A" w:rsidRDefault="00C419F8">
            <w:pPr>
              <w:jc w:val="center"/>
              <w:rPr>
                <w:rStyle w:val="Hyperlink"/>
                <w:color w:val="auto"/>
                <w:u w:val="none"/>
              </w:rPr>
            </w:pPr>
            <w:hyperlink r:id="rId23" w:history="1">
              <w:r w:rsidR="00F45922" w:rsidRPr="00F06A3A">
                <w:rPr>
                  <w:rStyle w:val="Hyperlink"/>
                  <w:rFonts w:ascii="Calibri" w:hAnsi="Calibri"/>
                  <w:color w:val="auto"/>
                  <w:sz w:val="22"/>
                  <w:szCs w:val="22"/>
                  <w:u w:val="none"/>
                </w:rPr>
                <w:t>5</w:t>
              </w:r>
            </w:hyperlink>
          </w:p>
        </w:tc>
      </w:tr>
      <w:tr w:rsidR="00F45922" w14:paraId="752EAE3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C205D66" w14:textId="77777777" w:rsidR="00F45922" w:rsidRDefault="00F45922">
            <w:pPr>
              <w:rPr>
                <w:rFonts w:ascii="Arial" w:hAnsi="Arial" w:cs="Arial"/>
                <w:color w:val="000000"/>
                <w:sz w:val="20"/>
              </w:rPr>
            </w:pPr>
            <w:r>
              <w:rPr>
                <w:rFonts w:ascii="Arial" w:hAnsi="Arial" w:cs="Arial"/>
                <w:color w:val="000000"/>
                <w:sz w:val="20"/>
              </w:rPr>
              <w:t>Anderson</w:t>
            </w:r>
          </w:p>
        </w:tc>
        <w:tc>
          <w:tcPr>
            <w:tcW w:w="900" w:type="dxa"/>
            <w:tcBorders>
              <w:top w:val="nil"/>
              <w:left w:val="nil"/>
              <w:bottom w:val="single" w:sz="8" w:space="0" w:color="E2E2E2"/>
              <w:right w:val="single" w:sz="8" w:space="0" w:color="E2E2E2"/>
            </w:tcBorders>
            <w:shd w:val="clear" w:color="000000" w:fill="FFFFFF"/>
            <w:hideMark/>
          </w:tcPr>
          <w:p w14:paraId="00AC1363" w14:textId="77777777" w:rsidR="00F45922" w:rsidRPr="00F06A3A" w:rsidRDefault="00C419F8">
            <w:pPr>
              <w:jc w:val="center"/>
              <w:rPr>
                <w:rFonts w:ascii="Calibri" w:hAnsi="Calibri"/>
                <w:sz w:val="22"/>
                <w:szCs w:val="22"/>
              </w:rPr>
            </w:pPr>
            <w:hyperlink r:id="rId2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64705DDB" w14:textId="77777777" w:rsidR="00F45922" w:rsidRDefault="00F45922">
            <w:pPr>
              <w:rPr>
                <w:rFonts w:ascii="Arial" w:hAnsi="Arial" w:cs="Arial"/>
                <w:color w:val="000000"/>
                <w:sz w:val="20"/>
              </w:rPr>
            </w:pPr>
            <w:r>
              <w:rPr>
                <w:rFonts w:ascii="Arial" w:hAnsi="Arial" w:cs="Arial"/>
                <w:color w:val="000000"/>
                <w:sz w:val="20"/>
              </w:rPr>
              <w:t>Ford</w:t>
            </w:r>
          </w:p>
        </w:tc>
        <w:tc>
          <w:tcPr>
            <w:tcW w:w="900" w:type="dxa"/>
            <w:tcBorders>
              <w:top w:val="nil"/>
              <w:left w:val="nil"/>
              <w:bottom w:val="single" w:sz="8" w:space="0" w:color="E2E2E2"/>
              <w:right w:val="single" w:sz="8" w:space="0" w:color="E2E2E2"/>
            </w:tcBorders>
            <w:shd w:val="clear" w:color="000000" w:fill="FFFFFF"/>
            <w:hideMark/>
          </w:tcPr>
          <w:p w14:paraId="45CD90CC" w14:textId="77777777" w:rsidR="00F45922" w:rsidRPr="00F06A3A" w:rsidRDefault="00C419F8">
            <w:pPr>
              <w:jc w:val="center"/>
              <w:rPr>
                <w:rStyle w:val="Hyperlink"/>
                <w:color w:val="auto"/>
                <w:u w:val="none"/>
              </w:rPr>
            </w:pPr>
            <w:hyperlink r:id="rId2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A38B92C" w14:textId="77777777" w:rsidR="00F45922" w:rsidRDefault="00F45922">
            <w:pPr>
              <w:rPr>
                <w:rFonts w:ascii="Arial" w:hAnsi="Arial" w:cs="Arial"/>
                <w:color w:val="000000"/>
                <w:sz w:val="20"/>
              </w:rPr>
            </w:pPr>
            <w:r>
              <w:rPr>
                <w:rFonts w:ascii="Arial" w:hAnsi="Arial" w:cs="Arial"/>
                <w:color w:val="000000"/>
                <w:sz w:val="20"/>
              </w:rPr>
              <w:t>Lyon</w:t>
            </w:r>
          </w:p>
        </w:tc>
        <w:tc>
          <w:tcPr>
            <w:tcW w:w="900" w:type="dxa"/>
            <w:tcBorders>
              <w:top w:val="nil"/>
              <w:left w:val="nil"/>
              <w:bottom w:val="single" w:sz="8" w:space="0" w:color="E2E2E2"/>
              <w:right w:val="single" w:sz="8" w:space="0" w:color="E2E2E2"/>
            </w:tcBorders>
            <w:shd w:val="clear" w:color="000000" w:fill="FFFFFF"/>
            <w:hideMark/>
          </w:tcPr>
          <w:p w14:paraId="6D24CFBB" w14:textId="77777777" w:rsidR="00F45922" w:rsidRPr="00F06A3A" w:rsidRDefault="00C419F8">
            <w:pPr>
              <w:jc w:val="center"/>
              <w:rPr>
                <w:rStyle w:val="Hyperlink"/>
                <w:color w:val="auto"/>
                <w:u w:val="none"/>
              </w:rPr>
            </w:pPr>
            <w:hyperlink r:id="rId2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84237CA" w14:textId="77777777" w:rsidR="00F45922" w:rsidRDefault="00F45922">
            <w:pPr>
              <w:rPr>
                <w:rFonts w:ascii="Arial" w:hAnsi="Arial" w:cs="Arial"/>
                <w:color w:val="000000"/>
                <w:sz w:val="20"/>
              </w:rPr>
            </w:pPr>
            <w:r>
              <w:rPr>
                <w:rFonts w:ascii="Arial" w:hAnsi="Arial" w:cs="Arial"/>
                <w:color w:val="000000"/>
                <w:sz w:val="20"/>
              </w:rPr>
              <w:t>Rush</w:t>
            </w:r>
          </w:p>
        </w:tc>
        <w:tc>
          <w:tcPr>
            <w:tcW w:w="900" w:type="dxa"/>
            <w:tcBorders>
              <w:top w:val="nil"/>
              <w:left w:val="nil"/>
              <w:bottom w:val="single" w:sz="8" w:space="0" w:color="E2E2E2"/>
              <w:right w:val="single" w:sz="12" w:space="0" w:color="CCCCCC"/>
            </w:tcBorders>
            <w:shd w:val="clear" w:color="000000" w:fill="FFFFFF"/>
            <w:hideMark/>
          </w:tcPr>
          <w:p w14:paraId="5F6307CA" w14:textId="77777777" w:rsidR="00F45922" w:rsidRPr="00F06A3A" w:rsidRDefault="00C419F8">
            <w:pPr>
              <w:jc w:val="center"/>
              <w:rPr>
                <w:rStyle w:val="Hyperlink"/>
                <w:color w:val="auto"/>
                <w:u w:val="none"/>
              </w:rPr>
            </w:pPr>
            <w:hyperlink r:id="rId27" w:history="1">
              <w:r w:rsidR="00F45922" w:rsidRPr="00F06A3A">
                <w:rPr>
                  <w:rStyle w:val="Hyperlink"/>
                  <w:rFonts w:ascii="Calibri" w:hAnsi="Calibri"/>
                  <w:color w:val="auto"/>
                  <w:sz w:val="22"/>
                  <w:szCs w:val="22"/>
                  <w:u w:val="none"/>
                </w:rPr>
                <w:t>4</w:t>
              </w:r>
            </w:hyperlink>
          </w:p>
        </w:tc>
      </w:tr>
      <w:tr w:rsidR="00F45922" w14:paraId="7EBD4CB3"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ADD7787" w14:textId="77777777" w:rsidR="00F45922" w:rsidRDefault="00F45922">
            <w:pPr>
              <w:rPr>
                <w:rFonts w:ascii="Arial" w:hAnsi="Arial" w:cs="Arial"/>
                <w:color w:val="000000"/>
                <w:sz w:val="20"/>
              </w:rPr>
            </w:pPr>
            <w:r>
              <w:rPr>
                <w:rFonts w:ascii="Arial" w:hAnsi="Arial" w:cs="Arial"/>
                <w:color w:val="000000"/>
                <w:sz w:val="20"/>
              </w:rPr>
              <w:t>Atchison</w:t>
            </w:r>
          </w:p>
        </w:tc>
        <w:tc>
          <w:tcPr>
            <w:tcW w:w="900" w:type="dxa"/>
            <w:tcBorders>
              <w:top w:val="nil"/>
              <w:left w:val="nil"/>
              <w:bottom w:val="single" w:sz="8" w:space="0" w:color="E2E2E2"/>
              <w:right w:val="single" w:sz="8" w:space="0" w:color="E2E2E2"/>
            </w:tcBorders>
            <w:shd w:val="clear" w:color="000000" w:fill="FFFFFF"/>
            <w:hideMark/>
          </w:tcPr>
          <w:p w14:paraId="3D3F34E9" w14:textId="77777777" w:rsidR="00F45922" w:rsidRPr="00F06A3A" w:rsidRDefault="00C419F8">
            <w:pPr>
              <w:jc w:val="center"/>
              <w:rPr>
                <w:rFonts w:ascii="Calibri" w:hAnsi="Calibri"/>
                <w:sz w:val="22"/>
                <w:szCs w:val="22"/>
              </w:rPr>
            </w:pPr>
            <w:hyperlink r:id="rId2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3CDD9155" w14:textId="77777777" w:rsidR="00F45922" w:rsidRDefault="00F45922">
            <w:pPr>
              <w:rPr>
                <w:rFonts w:ascii="Arial" w:hAnsi="Arial" w:cs="Arial"/>
                <w:color w:val="000000"/>
                <w:sz w:val="20"/>
              </w:rPr>
            </w:pPr>
            <w:r>
              <w:rPr>
                <w:rFonts w:ascii="Arial" w:hAnsi="Arial" w:cs="Arial"/>
                <w:color w:val="000000"/>
                <w:sz w:val="20"/>
              </w:rPr>
              <w:t>Franklin</w:t>
            </w:r>
          </w:p>
        </w:tc>
        <w:tc>
          <w:tcPr>
            <w:tcW w:w="900" w:type="dxa"/>
            <w:tcBorders>
              <w:top w:val="nil"/>
              <w:left w:val="nil"/>
              <w:bottom w:val="single" w:sz="8" w:space="0" w:color="E2E2E2"/>
              <w:right w:val="single" w:sz="8" w:space="0" w:color="E2E2E2"/>
            </w:tcBorders>
            <w:shd w:val="clear" w:color="000000" w:fill="FFFFFF"/>
            <w:hideMark/>
          </w:tcPr>
          <w:p w14:paraId="1B1D36AF" w14:textId="77777777" w:rsidR="00F45922" w:rsidRPr="00F06A3A" w:rsidRDefault="00C419F8">
            <w:pPr>
              <w:jc w:val="center"/>
              <w:rPr>
                <w:rStyle w:val="Hyperlink"/>
                <w:color w:val="auto"/>
                <w:u w:val="none"/>
              </w:rPr>
            </w:pPr>
            <w:hyperlink r:id="rId2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AC79205" w14:textId="77777777" w:rsidR="00F45922" w:rsidRDefault="00F45922">
            <w:pPr>
              <w:rPr>
                <w:rFonts w:ascii="Arial" w:hAnsi="Arial" w:cs="Arial"/>
                <w:color w:val="000000"/>
                <w:sz w:val="20"/>
              </w:rPr>
            </w:pPr>
            <w:r>
              <w:rPr>
                <w:rFonts w:ascii="Arial" w:hAnsi="Arial" w:cs="Arial"/>
                <w:color w:val="000000"/>
                <w:sz w:val="20"/>
              </w:rPr>
              <w:t>Marion</w:t>
            </w:r>
          </w:p>
        </w:tc>
        <w:tc>
          <w:tcPr>
            <w:tcW w:w="900" w:type="dxa"/>
            <w:tcBorders>
              <w:top w:val="nil"/>
              <w:left w:val="nil"/>
              <w:bottom w:val="single" w:sz="8" w:space="0" w:color="E2E2E2"/>
              <w:right w:val="single" w:sz="8" w:space="0" w:color="E2E2E2"/>
            </w:tcBorders>
            <w:shd w:val="clear" w:color="000000" w:fill="FFFFFF"/>
            <w:hideMark/>
          </w:tcPr>
          <w:p w14:paraId="6539975E" w14:textId="77777777" w:rsidR="00F45922" w:rsidRPr="00F06A3A" w:rsidRDefault="00C419F8">
            <w:pPr>
              <w:jc w:val="center"/>
              <w:rPr>
                <w:rStyle w:val="Hyperlink"/>
                <w:color w:val="auto"/>
                <w:u w:val="none"/>
              </w:rPr>
            </w:pPr>
            <w:hyperlink r:id="rId3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6D70CAE9" w14:textId="77777777" w:rsidR="00F45922" w:rsidRDefault="00F45922">
            <w:pPr>
              <w:rPr>
                <w:rFonts w:ascii="Arial" w:hAnsi="Arial" w:cs="Arial"/>
                <w:color w:val="000000"/>
                <w:sz w:val="20"/>
              </w:rPr>
            </w:pPr>
            <w:r>
              <w:rPr>
                <w:rFonts w:ascii="Arial" w:hAnsi="Arial" w:cs="Arial"/>
                <w:color w:val="000000"/>
                <w:sz w:val="20"/>
              </w:rPr>
              <w:t>Russell</w:t>
            </w:r>
          </w:p>
        </w:tc>
        <w:tc>
          <w:tcPr>
            <w:tcW w:w="900" w:type="dxa"/>
            <w:tcBorders>
              <w:top w:val="nil"/>
              <w:left w:val="nil"/>
              <w:bottom w:val="single" w:sz="8" w:space="0" w:color="E2E2E2"/>
              <w:right w:val="single" w:sz="12" w:space="0" w:color="CCCCCC"/>
            </w:tcBorders>
            <w:shd w:val="clear" w:color="000000" w:fill="FFFFFF"/>
            <w:hideMark/>
          </w:tcPr>
          <w:p w14:paraId="1B253DB7" w14:textId="77777777" w:rsidR="00F45922" w:rsidRPr="00F06A3A" w:rsidRDefault="00C419F8">
            <w:pPr>
              <w:jc w:val="center"/>
              <w:rPr>
                <w:rStyle w:val="Hyperlink"/>
                <w:color w:val="auto"/>
                <w:u w:val="none"/>
              </w:rPr>
            </w:pPr>
            <w:hyperlink r:id="rId31" w:history="1">
              <w:r w:rsidR="00F45922" w:rsidRPr="00F06A3A">
                <w:rPr>
                  <w:rStyle w:val="Hyperlink"/>
                  <w:rFonts w:ascii="Calibri" w:hAnsi="Calibri"/>
                  <w:color w:val="auto"/>
                  <w:sz w:val="22"/>
                  <w:szCs w:val="22"/>
                  <w:u w:val="none"/>
                </w:rPr>
                <w:t>4</w:t>
              </w:r>
            </w:hyperlink>
          </w:p>
        </w:tc>
      </w:tr>
      <w:tr w:rsidR="00F45922" w14:paraId="62B23398"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F346A36" w14:textId="77777777" w:rsidR="00F45922" w:rsidRDefault="00F45922">
            <w:pPr>
              <w:rPr>
                <w:rFonts w:ascii="Arial" w:hAnsi="Arial" w:cs="Arial"/>
                <w:color w:val="000000"/>
                <w:sz w:val="20"/>
              </w:rPr>
            </w:pPr>
            <w:r>
              <w:rPr>
                <w:rFonts w:ascii="Arial" w:hAnsi="Arial" w:cs="Arial"/>
                <w:color w:val="000000"/>
                <w:sz w:val="20"/>
              </w:rPr>
              <w:t>Barber</w:t>
            </w:r>
          </w:p>
        </w:tc>
        <w:tc>
          <w:tcPr>
            <w:tcW w:w="900" w:type="dxa"/>
            <w:tcBorders>
              <w:top w:val="nil"/>
              <w:left w:val="nil"/>
              <w:bottom w:val="single" w:sz="8" w:space="0" w:color="E2E2E2"/>
              <w:right w:val="single" w:sz="8" w:space="0" w:color="E2E2E2"/>
            </w:tcBorders>
            <w:shd w:val="clear" w:color="000000" w:fill="FFFFFF"/>
            <w:hideMark/>
          </w:tcPr>
          <w:p w14:paraId="58DB64C5" w14:textId="77777777" w:rsidR="00F45922" w:rsidRPr="00F06A3A" w:rsidRDefault="00C419F8">
            <w:pPr>
              <w:jc w:val="center"/>
              <w:rPr>
                <w:rFonts w:ascii="Calibri" w:hAnsi="Calibri"/>
                <w:sz w:val="22"/>
                <w:szCs w:val="22"/>
              </w:rPr>
            </w:pPr>
            <w:hyperlink r:id="rId3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3B5BA85" w14:textId="77777777" w:rsidR="00F45922" w:rsidRDefault="00F45922">
            <w:pPr>
              <w:rPr>
                <w:rFonts w:ascii="Arial" w:hAnsi="Arial" w:cs="Arial"/>
                <w:color w:val="000000"/>
                <w:sz w:val="20"/>
              </w:rPr>
            </w:pPr>
            <w:r>
              <w:rPr>
                <w:rFonts w:ascii="Arial" w:hAnsi="Arial" w:cs="Arial"/>
                <w:color w:val="000000"/>
                <w:sz w:val="20"/>
              </w:rPr>
              <w:t>Geary</w:t>
            </w:r>
          </w:p>
        </w:tc>
        <w:tc>
          <w:tcPr>
            <w:tcW w:w="900" w:type="dxa"/>
            <w:tcBorders>
              <w:top w:val="nil"/>
              <w:left w:val="nil"/>
              <w:bottom w:val="single" w:sz="8" w:space="0" w:color="E2E2E2"/>
              <w:right w:val="single" w:sz="8" w:space="0" w:color="E2E2E2"/>
            </w:tcBorders>
            <w:shd w:val="clear" w:color="000000" w:fill="FFFFFF"/>
            <w:hideMark/>
          </w:tcPr>
          <w:p w14:paraId="1DC1822B" w14:textId="77777777" w:rsidR="00F45922" w:rsidRPr="00F06A3A" w:rsidRDefault="00C419F8">
            <w:pPr>
              <w:jc w:val="center"/>
              <w:rPr>
                <w:rStyle w:val="Hyperlink"/>
                <w:color w:val="auto"/>
                <w:u w:val="none"/>
              </w:rPr>
            </w:pPr>
            <w:hyperlink r:id="rId3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3AB7D38" w14:textId="77777777" w:rsidR="00F45922" w:rsidRDefault="00F45922">
            <w:pPr>
              <w:rPr>
                <w:rFonts w:ascii="Arial" w:hAnsi="Arial" w:cs="Arial"/>
                <w:color w:val="000000"/>
                <w:sz w:val="20"/>
              </w:rPr>
            </w:pPr>
            <w:r>
              <w:rPr>
                <w:rFonts w:ascii="Arial" w:hAnsi="Arial" w:cs="Arial"/>
                <w:color w:val="000000"/>
                <w:sz w:val="20"/>
              </w:rPr>
              <w:t>Marshall</w:t>
            </w:r>
          </w:p>
        </w:tc>
        <w:tc>
          <w:tcPr>
            <w:tcW w:w="900" w:type="dxa"/>
            <w:tcBorders>
              <w:top w:val="nil"/>
              <w:left w:val="nil"/>
              <w:bottom w:val="single" w:sz="8" w:space="0" w:color="E2E2E2"/>
              <w:right w:val="single" w:sz="8" w:space="0" w:color="E2E2E2"/>
            </w:tcBorders>
            <w:shd w:val="clear" w:color="000000" w:fill="FFFFFF"/>
            <w:hideMark/>
          </w:tcPr>
          <w:p w14:paraId="04EF9FC5" w14:textId="77777777" w:rsidR="00F45922" w:rsidRPr="00F06A3A" w:rsidRDefault="00C419F8">
            <w:pPr>
              <w:jc w:val="center"/>
              <w:rPr>
                <w:rStyle w:val="Hyperlink"/>
                <w:color w:val="auto"/>
                <w:u w:val="none"/>
              </w:rPr>
            </w:pPr>
            <w:hyperlink r:id="rId3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77D0F48C" w14:textId="77777777" w:rsidR="00F45922" w:rsidRDefault="00F45922">
            <w:pPr>
              <w:rPr>
                <w:rFonts w:ascii="Arial" w:hAnsi="Arial" w:cs="Arial"/>
                <w:color w:val="000000"/>
                <w:sz w:val="20"/>
              </w:rPr>
            </w:pPr>
            <w:r>
              <w:rPr>
                <w:rFonts w:ascii="Arial" w:hAnsi="Arial" w:cs="Arial"/>
                <w:color w:val="000000"/>
                <w:sz w:val="20"/>
              </w:rPr>
              <w:t>Saline</w:t>
            </w:r>
          </w:p>
        </w:tc>
        <w:tc>
          <w:tcPr>
            <w:tcW w:w="900" w:type="dxa"/>
            <w:tcBorders>
              <w:top w:val="nil"/>
              <w:left w:val="nil"/>
              <w:bottom w:val="single" w:sz="8" w:space="0" w:color="E2E2E2"/>
              <w:right w:val="single" w:sz="12" w:space="0" w:color="CCCCCC"/>
            </w:tcBorders>
            <w:shd w:val="clear" w:color="000000" w:fill="FFFFFF"/>
            <w:hideMark/>
          </w:tcPr>
          <w:p w14:paraId="2642909A" w14:textId="77777777" w:rsidR="00F45922" w:rsidRPr="00F06A3A" w:rsidRDefault="00C419F8">
            <w:pPr>
              <w:jc w:val="center"/>
              <w:rPr>
                <w:rStyle w:val="Hyperlink"/>
                <w:color w:val="auto"/>
                <w:u w:val="none"/>
              </w:rPr>
            </w:pPr>
            <w:hyperlink r:id="rId35" w:history="1">
              <w:r w:rsidR="00F45922" w:rsidRPr="00F06A3A">
                <w:rPr>
                  <w:rStyle w:val="Hyperlink"/>
                  <w:rFonts w:ascii="Calibri" w:hAnsi="Calibri"/>
                  <w:color w:val="auto"/>
                  <w:sz w:val="22"/>
                  <w:szCs w:val="22"/>
                  <w:u w:val="none"/>
                </w:rPr>
                <w:t>4</w:t>
              </w:r>
            </w:hyperlink>
          </w:p>
        </w:tc>
      </w:tr>
      <w:tr w:rsidR="00F45922" w14:paraId="6674372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9722B47" w14:textId="77777777" w:rsidR="00F45922" w:rsidRDefault="00F45922">
            <w:pPr>
              <w:rPr>
                <w:rFonts w:ascii="Arial" w:hAnsi="Arial" w:cs="Arial"/>
                <w:color w:val="000000"/>
                <w:sz w:val="20"/>
              </w:rPr>
            </w:pPr>
            <w:r>
              <w:rPr>
                <w:rFonts w:ascii="Arial" w:hAnsi="Arial" w:cs="Arial"/>
                <w:color w:val="000000"/>
                <w:sz w:val="20"/>
              </w:rPr>
              <w:t>Barton</w:t>
            </w:r>
          </w:p>
        </w:tc>
        <w:tc>
          <w:tcPr>
            <w:tcW w:w="900" w:type="dxa"/>
            <w:tcBorders>
              <w:top w:val="nil"/>
              <w:left w:val="nil"/>
              <w:bottom w:val="single" w:sz="8" w:space="0" w:color="E2E2E2"/>
              <w:right w:val="single" w:sz="8" w:space="0" w:color="E2E2E2"/>
            </w:tcBorders>
            <w:shd w:val="clear" w:color="000000" w:fill="FFFFFF"/>
            <w:hideMark/>
          </w:tcPr>
          <w:p w14:paraId="5BF3338F" w14:textId="77777777" w:rsidR="00F45922" w:rsidRPr="00F06A3A" w:rsidRDefault="00C419F8">
            <w:pPr>
              <w:jc w:val="center"/>
              <w:rPr>
                <w:rFonts w:ascii="Calibri" w:hAnsi="Calibri"/>
                <w:sz w:val="22"/>
                <w:szCs w:val="22"/>
              </w:rPr>
            </w:pPr>
            <w:hyperlink r:id="rId3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C0DDCF4" w14:textId="77777777" w:rsidR="00F45922" w:rsidRDefault="00F45922">
            <w:pPr>
              <w:rPr>
                <w:rFonts w:ascii="Arial" w:hAnsi="Arial" w:cs="Arial"/>
                <w:color w:val="000000"/>
                <w:sz w:val="20"/>
              </w:rPr>
            </w:pPr>
            <w:r>
              <w:rPr>
                <w:rFonts w:ascii="Arial" w:hAnsi="Arial" w:cs="Arial"/>
                <w:color w:val="000000"/>
                <w:sz w:val="20"/>
              </w:rPr>
              <w:t>Gove</w:t>
            </w:r>
          </w:p>
        </w:tc>
        <w:tc>
          <w:tcPr>
            <w:tcW w:w="900" w:type="dxa"/>
            <w:tcBorders>
              <w:top w:val="nil"/>
              <w:left w:val="nil"/>
              <w:bottom w:val="single" w:sz="8" w:space="0" w:color="E2E2E2"/>
              <w:right w:val="single" w:sz="8" w:space="0" w:color="E2E2E2"/>
            </w:tcBorders>
            <w:shd w:val="clear" w:color="000000" w:fill="FFFFFF"/>
            <w:hideMark/>
          </w:tcPr>
          <w:p w14:paraId="5AE2349C" w14:textId="77777777" w:rsidR="00F45922" w:rsidRPr="00F06A3A" w:rsidRDefault="00C419F8">
            <w:pPr>
              <w:jc w:val="center"/>
              <w:rPr>
                <w:rStyle w:val="Hyperlink"/>
                <w:color w:val="auto"/>
                <w:u w:val="none"/>
              </w:rPr>
            </w:pPr>
            <w:hyperlink r:id="rId37"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330938D0" w14:textId="77777777" w:rsidR="00F45922" w:rsidRDefault="00F06A3A">
            <w:pPr>
              <w:rPr>
                <w:rFonts w:ascii="Arial" w:hAnsi="Arial" w:cs="Arial"/>
                <w:color w:val="000000"/>
                <w:sz w:val="20"/>
              </w:rPr>
            </w:pPr>
            <w:r>
              <w:rPr>
                <w:rFonts w:ascii="Arial" w:hAnsi="Arial" w:cs="Arial"/>
                <w:color w:val="000000"/>
                <w:sz w:val="20"/>
              </w:rPr>
              <w:t>McP</w:t>
            </w:r>
            <w:r w:rsidR="00F45922">
              <w:rPr>
                <w:rFonts w:ascii="Arial" w:hAnsi="Arial" w:cs="Arial"/>
                <w:color w:val="000000"/>
                <w:sz w:val="20"/>
              </w:rPr>
              <w:t>herson</w:t>
            </w:r>
          </w:p>
        </w:tc>
        <w:tc>
          <w:tcPr>
            <w:tcW w:w="900" w:type="dxa"/>
            <w:tcBorders>
              <w:top w:val="nil"/>
              <w:left w:val="nil"/>
              <w:bottom w:val="single" w:sz="8" w:space="0" w:color="E2E2E2"/>
              <w:right w:val="single" w:sz="8" w:space="0" w:color="E2E2E2"/>
            </w:tcBorders>
            <w:shd w:val="clear" w:color="000000" w:fill="FFFFFF"/>
            <w:hideMark/>
          </w:tcPr>
          <w:p w14:paraId="03D54BDF" w14:textId="77777777" w:rsidR="00F45922" w:rsidRPr="00F06A3A" w:rsidRDefault="00C419F8">
            <w:pPr>
              <w:jc w:val="center"/>
              <w:rPr>
                <w:rStyle w:val="Hyperlink"/>
                <w:color w:val="auto"/>
                <w:u w:val="none"/>
              </w:rPr>
            </w:pPr>
            <w:hyperlink r:id="rId38"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8CC685B" w14:textId="77777777" w:rsidR="00F45922" w:rsidRDefault="00F45922">
            <w:pPr>
              <w:rPr>
                <w:rFonts w:ascii="Arial" w:hAnsi="Arial" w:cs="Arial"/>
                <w:color w:val="000000"/>
                <w:sz w:val="20"/>
              </w:rPr>
            </w:pPr>
            <w:r>
              <w:rPr>
                <w:rFonts w:ascii="Arial" w:hAnsi="Arial" w:cs="Arial"/>
                <w:color w:val="000000"/>
                <w:sz w:val="20"/>
              </w:rPr>
              <w:t>Scott</w:t>
            </w:r>
          </w:p>
        </w:tc>
        <w:tc>
          <w:tcPr>
            <w:tcW w:w="900" w:type="dxa"/>
            <w:tcBorders>
              <w:top w:val="nil"/>
              <w:left w:val="nil"/>
              <w:bottom w:val="single" w:sz="8" w:space="0" w:color="E2E2E2"/>
              <w:right w:val="single" w:sz="12" w:space="0" w:color="CCCCCC"/>
            </w:tcBorders>
            <w:shd w:val="clear" w:color="000000" w:fill="FFFFFF"/>
            <w:hideMark/>
          </w:tcPr>
          <w:p w14:paraId="44CC2354" w14:textId="77777777" w:rsidR="00F45922" w:rsidRPr="00F06A3A" w:rsidRDefault="00C419F8">
            <w:pPr>
              <w:jc w:val="center"/>
              <w:rPr>
                <w:rStyle w:val="Hyperlink"/>
                <w:color w:val="auto"/>
                <w:u w:val="none"/>
              </w:rPr>
            </w:pPr>
            <w:hyperlink r:id="rId39" w:history="1">
              <w:r w:rsidR="00F45922" w:rsidRPr="00F06A3A">
                <w:rPr>
                  <w:rStyle w:val="Hyperlink"/>
                  <w:rFonts w:ascii="Calibri" w:hAnsi="Calibri"/>
                  <w:color w:val="auto"/>
                  <w:sz w:val="22"/>
                  <w:szCs w:val="22"/>
                  <w:u w:val="none"/>
                </w:rPr>
                <w:t>5</w:t>
              </w:r>
            </w:hyperlink>
          </w:p>
        </w:tc>
      </w:tr>
      <w:tr w:rsidR="00F45922" w14:paraId="6CCC835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3752472" w14:textId="77777777" w:rsidR="00F45922" w:rsidRDefault="00F45922">
            <w:pPr>
              <w:rPr>
                <w:rFonts w:ascii="Arial" w:hAnsi="Arial" w:cs="Arial"/>
                <w:color w:val="000000"/>
                <w:sz w:val="20"/>
              </w:rPr>
            </w:pPr>
            <w:r>
              <w:rPr>
                <w:rFonts w:ascii="Arial" w:hAnsi="Arial" w:cs="Arial"/>
                <w:color w:val="000000"/>
                <w:sz w:val="20"/>
              </w:rPr>
              <w:t>Bourbon</w:t>
            </w:r>
          </w:p>
        </w:tc>
        <w:tc>
          <w:tcPr>
            <w:tcW w:w="900" w:type="dxa"/>
            <w:tcBorders>
              <w:top w:val="nil"/>
              <w:left w:val="nil"/>
              <w:bottom w:val="single" w:sz="8" w:space="0" w:color="E2E2E2"/>
              <w:right w:val="single" w:sz="8" w:space="0" w:color="E2E2E2"/>
            </w:tcBorders>
            <w:shd w:val="clear" w:color="000000" w:fill="FFFFFF"/>
            <w:hideMark/>
          </w:tcPr>
          <w:p w14:paraId="1003E942" w14:textId="77777777" w:rsidR="00F45922" w:rsidRPr="00F06A3A" w:rsidRDefault="00C419F8">
            <w:pPr>
              <w:jc w:val="center"/>
              <w:rPr>
                <w:rFonts w:ascii="Calibri" w:hAnsi="Calibri"/>
                <w:sz w:val="22"/>
                <w:szCs w:val="22"/>
              </w:rPr>
            </w:pPr>
            <w:hyperlink r:id="rId4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118332A" w14:textId="77777777" w:rsidR="00F45922" w:rsidRDefault="00F45922">
            <w:pPr>
              <w:rPr>
                <w:rFonts w:ascii="Arial" w:hAnsi="Arial" w:cs="Arial"/>
                <w:color w:val="000000"/>
                <w:sz w:val="20"/>
              </w:rPr>
            </w:pPr>
            <w:r>
              <w:rPr>
                <w:rFonts w:ascii="Arial" w:hAnsi="Arial" w:cs="Arial"/>
                <w:color w:val="000000"/>
                <w:sz w:val="20"/>
              </w:rPr>
              <w:t>Graham</w:t>
            </w:r>
          </w:p>
        </w:tc>
        <w:tc>
          <w:tcPr>
            <w:tcW w:w="900" w:type="dxa"/>
            <w:tcBorders>
              <w:top w:val="nil"/>
              <w:left w:val="nil"/>
              <w:bottom w:val="single" w:sz="8" w:space="0" w:color="E2E2E2"/>
              <w:right w:val="single" w:sz="8" w:space="0" w:color="E2E2E2"/>
            </w:tcBorders>
            <w:shd w:val="clear" w:color="000000" w:fill="FFFFFF"/>
            <w:hideMark/>
          </w:tcPr>
          <w:p w14:paraId="186F8FDA" w14:textId="77777777" w:rsidR="00F45922" w:rsidRPr="00F06A3A" w:rsidRDefault="00C419F8">
            <w:pPr>
              <w:jc w:val="center"/>
              <w:rPr>
                <w:rStyle w:val="Hyperlink"/>
                <w:color w:val="auto"/>
                <w:u w:val="none"/>
              </w:rPr>
            </w:pPr>
            <w:hyperlink r:id="rId41"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0AEE5D84" w14:textId="77777777" w:rsidR="00F45922" w:rsidRDefault="00F45922">
            <w:pPr>
              <w:rPr>
                <w:rFonts w:ascii="Arial" w:hAnsi="Arial" w:cs="Arial"/>
                <w:color w:val="000000"/>
                <w:sz w:val="20"/>
              </w:rPr>
            </w:pPr>
            <w:r>
              <w:rPr>
                <w:rFonts w:ascii="Arial" w:hAnsi="Arial" w:cs="Arial"/>
                <w:color w:val="000000"/>
                <w:sz w:val="20"/>
              </w:rPr>
              <w:t>Meade</w:t>
            </w:r>
          </w:p>
        </w:tc>
        <w:tc>
          <w:tcPr>
            <w:tcW w:w="900" w:type="dxa"/>
            <w:tcBorders>
              <w:top w:val="nil"/>
              <w:left w:val="nil"/>
              <w:bottom w:val="single" w:sz="8" w:space="0" w:color="E2E2E2"/>
              <w:right w:val="single" w:sz="8" w:space="0" w:color="E2E2E2"/>
            </w:tcBorders>
            <w:shd w:val="clear" w:color="000000" w:fill="FFFFFF"/>
            <w:hideMark/>
          </w:tcPr>
          <w:p w14:paraId="75863C39" w14:textId="77777777" w:rsidR="00F45922" w:rsidRPr="00F06A3A" w:rsidRDefault="00C419F8">
            <w:pPr>
              <w:jc w:val="center"/>
              <w:rPr>
                <w:rStyle w:val="Hyperlink"/>
                <w:color w:val="auto"/>
                <w:u w:val="none"/>
              </w:rPr>
            </w:pPr>
            <w:hyperlink r:id="rId4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9C13FCB" w14:textId="77777777" w:rsidR="00F45922" w:rsidRDefault="00F45922">
            <w:pPr>
              <w:rPr>
                <w:rFonts w:ascii="Arial" w:hAnsi="Arial" w:cs="Arial"/>
                <w:color w:val="000000"/>
                <w:sz w:val="20"/>
              </w:rPr>
            </w:pPr>
            <w:r>
              <w:rPr>
                <w:rFonts w:ascii="Arial" w:hAnsi="Arial" w:cs="Arial"/>
                <w:color w:val="000000"/>
                <w:sz w:val="20"/>
              </w:rPr>
              <w:t>Sedgwick</w:t>
            </w:r>
          </w:p>
        </w:tc>
        <w:tc>
          <w:tcPr>
            <w:tcW w:w="900" w:type="dxa"/>
            <w:tcBorders>
              <w:top w:val="nil"/>
              <w:left w:val="nil"/>
              <w:bottom w:val="single" w:sz="8" w:space="0" w:color="E2E2E2"/>
              <w:right w:val="single" w:sz="12" w:space="0" w:color="CCCCCC"/>
            </w:tcBorders>
            <w:shd w:val="clear" w:color="000000" w:fill="FFFFFF"/>
            <w:hideMark/>
          </w:tcPr>
          <w:p w14:paraId="45B93253" w14:textId="77777777" w:rsidR="00F45922" w:rsidRPr="00F06A3A" w:rsidRDefault="00C419F8">
            <w:pPr>
              <w:jc w:val="center"/>
              <w:rPr>
                <w:rStyle w:val="Hyperlink"/>
                <w:color w:val="auto"/>
                <w:u w:val="none"/>
              </w:rPr>
            </w:pPr>
            <w:hyperlink r:id="rId43" w:history="1">
              <w:r w:rsidR="00F45922" w:rsidRPr="00F06A3A">
                <w:rPr>
                  <w:rStyle w:val="Hyperlink"/>
                  <w:rFonts w:ascii="Calibri" w:hAnsi="Calibri"/>
                  <w:color w:val="auto"/>
                  <w:sz w:val="22"/>
                  <w:szCs w:val="22"/>
                  <w:u w:val="none"/>
                </w:rPr>
                <w:t>4</w:t>
              </w:r>
            </w:hyperlink>
          </w:p>
        </w:tc>
      </w:tr>
      <w:tr w:rsidR="00F45922" w14:paraId="198BA26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CD7EE6E" w14:textId="77777777" w:rsidR="00F45922" w:rsidRDefault="00F45922">
            <w:pPr>
              <w:rPr>
                <w:rFonts w:ascii="Arial" w:hAnsi="Arial" w:cs="Arial"/>
                <w:color w:val="000000"/>
                <w:sz w:val="20"/>
              </w:rPr>
            </w:pPr>
            <w:r>
              <w:rPr>
                <w:rFonts w:ascii="Arial" w:hAnsi="Arial" w:cs="Arial"/>
                <w:color w:val="000000"/>
                <w:sz w:val="20"/>
              </w:rPr>
              <w:t>Brown</w:t>
            </w:r>
          </w:p>
        </w:tc>
        <w:tc>
          <w:tcPr>
            <w:tcW w:w="900" w:type="dxa"/>
            <w:tcBorders>
              <w:top w:val="nil"/>
              <w:left w:val="nil"/>
              <w:bottom w:val="single" w:sz="8" w:space="0" w:color="E2E2E2"/>
              <w:right w:val="single" w:sz="8" w:space="0" w:color="E2E2E2"/>
            </w:tcBorders>
            <w:shd w:val="clear" w:color="000000" w:fill="FFFFFF"/>
            <w:hideMark/>
          </w:tcPr>
          <w:p w14:paraId="02E2F0F8" w14:textId="77777777" w:rsidR="00F45922" w:rsidRPr="00F06A3A" w:rsidRDefault="00C419F8">
            <w:pPr>
              <w:jc w:val="center"/>
              <w:rPr>
                <w:rFonts w:ascii="Calibri" w:hAnsi="Calibri"/>
                <w:sz w:val="22"/>
                <w:szCs w:val="22"/>
              </w:rPr>
            </w:pPr>
            <w:hyperlink r:id="rId4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7430913" w14:textId="77777777" w:rsidR="00F45922" w:rsidRDefault="00F45922">
            <w:pPr>
              <w:rPr>
                <w:rFonts w:ascii="Arial" w:hAnsi="Arial" w:cs="Arial"/>
                <w:color w:val="000000"/>
                <w:sz w:val="20"/>
              </w:rPr>
            </w:pPr>
            <w:r>
              <w:rPr>
                <w:rFonts w:ascii="Arial" w:hAnsi="Arial" w:cs="Arial"/>
                <w:color w:val="000000"/>
                <w:sz w:val="20"/>
              </w:rPr>
              <w:t>Grant</w:t>
            </w:r>
          </w:p>
        </w:tc>
        <w:tc>
          <w:tcPr>
            <w:tcW w:w="900" w:type="dxa"/>
            <w:tcBorders>
              <w:top w:val="nil"/>
              <w:left w:val="nil"/>
              <w:bottom w:val="single" w:sz="8" w:space="0" w:color="E2E2E2"/>
              <w:right w:val="single" w:sz="8" w:space="0" w:color="E2E2E2"/>
            </w:tcBorders>
            <w:shd w:val="clear" w:color="000000" w:fill="FFFFFF"/>
            <w:hideMark/>
          </w:tcPr>
          <w:p w14:paraId="41BFF379" w14:textId="77777777" w:rsidR="00F45922" w:rsidRPr="00F06A3A" w:rsidRDefault="00C419F8">
            <w:pPr>
              <w:jc w:val="center"/>
              <w:rPr>
                <w:rStyle w:val="Hyperlink"/>
                <w:color w:val="auto"/>
                <w:u w:val="none"/>
              </w:rPr>
            </w:pPr>
            <w:hyperlink r:id="rId4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BEC4411" w14:textId="77777777" w:rsidR="00F45922" w:rsidRDefault="00F45922">
            <w:pPr>
              <w:rPr>
                <w:rFonts w:ascii="Arial" w:hAnsi="Arial" w:cs="Arial"/>
                <w:color w:val="000000"/>
                <w:sz w:val="20"/>
              </w:rPr>
            </w:pPr>
            <w:r>
              <w:rPr>
                <w:rFonts w:ascii="Arial" w:hAnsi="Arial" w:cs="Arial"/>
                <w:color w:val="000000"/>
                <w:sz w:val="20"/>
              </w:rPr>
              <w:t>Miami</w:t>
            </w:r>
          </w:p>
        </w:tc>
        <w:tc>
          <w:tcPr>
            <w:tcW w:w="900" w:type="dxa"/>
            <w:tcBorders>
              <w:top w:val="nil"/>
              <w:left w:val="nil"/>
              <w:bottom w:val="single" w:sz="8" w:space="0" w:color="E2E2E2"/>
              <w:right w:val="single" w:sz="8" w:space="0" w:color="E2E2E2"/>
            </w:tcBorders>
            <w:shd w:val="clear" w:color="000000" w:fill="FFFFFF"/>
            <w:hideMark/>
          </w:tcPr>
          <w:p w14:paraId="31FC3B95" w14:textId="77777777" w:rsidR="00F45922" w:rsidRPr="00F06A3A" w:rsidRDefault="00C419F8">
            <w:pPr>
              <w:jc w:val="center"/>
              <w:rPr>
                <w:rStyle w:val="Hyperlink"/>
                <w:color w:val="auto"/>
                <w:u w:val="none"/>
              </w:rPr>
            </w:pPr>
            <w:hyperlink r:id="rId4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486A343" w14:textId="77777777" w:rsidR="00F45922" w:rsidRDefault="00F45922">
            <w:pPr>
              <w:rPr>
                <w:rFonts w:ascii="Arial" w:hAnsi="Arial" w:cs="Arial"/>
                <w:color w:val="000000"/>
                <w:sz w:val="20"/>
              </w:rPr>
            </w:pPr>
            <w:r>
              <w:rPr>
                <w:rFonts w:ascii="Arial" w:hAnsi="Arial" w:cs="Arial"/>
                <w:color w:val="000000"/>
                <w:sz w:val="20"/>
              </w:rPr>
              <w:t>Seward</w:t>
            </w:r>
          </w:p>
        </w:tc>
        <w:tc>
          <w:tcPr>
            <w:tcW w:w="900" w:type="dxa"/>
            <w:tcBorders>
              <w:top w:val="nil"/>
              <w:left w:val="nil"/>
              <w:bottom w:val="single" w:sz="8" w:space="0" w:color="E2E2E2"/>
              <w:right w:val="single" w:sz="12" w:space="0" w:color="CCCCCC"/>
            </w:tcBorders>
            <w:shd w:val="clear" w:color="000000" w:fill="FFFFFF"/>
            <w:hideMark/>
          </w:tcPr>
          <w:p w14:paraId="2C321CE7" w14:textId="77777777" w:rsidR="00F45922" w:rsidRPr="00F06A3A" w:rsidRDefault="00C419F8">
            <w:pPr>
              <w:jc w:val="center"/>
              <w:rPr>
                <w:rStyle w:val="Hyperlink"/>
                <w:color w:val="auto"/>
                <w:u w:val="none"/>
              </w:rPr>
            </w:pPr>
            <w:hyperlink r:id="rId47" w:history="1">
              <w:r w:rsidR="00F45922" w:rsidRPr="00F06A3A">
                <w:rPr>
                  <w:rStyle w:val="Hyperlink"/>
                  <w:rFonts w:ascii="Calibri" w:hAnsi="Calibri"/>
                  <w:color w:val="auto"/>
                  <w:sz w:val="22"/>
                  <w:szCs w:val="22"/>
                  <w:u w:val="none"/>
                </w:rPr>
                <w:t>4</w:t>
              </w:r>
            </w:hyperlink>
          </w:p>
        </w:tc>
      </w:tr>
      <w:tr w:rsidR="00F45922" w14:paraId="17EA19D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CE25D7B" w14:textId="77777777" w:rsidR="00F45922" w:rsidRDefault="00F45922">
            <w:pPr>
              <w:rPr>
                <w:rFonts w:ascii="Arial" w:hAnsi="Arial" w:cs="Arial"/>
                <w:color w:val="000000"/>
                <w:sz w:val="20"/>
              </w:rPr>
            </w:pPr>
            <w:r>
              <w:rPr>
                <w:rFonts w:ascii="Arial" w:hAnsi="Arial" w:cs="Arial"/>
                <w:color w:val="000000"/>
                <w:sz w:val="20"/>
              </w:rPr>
              <w:t>Butler</w:t>
            </w:r>
          </w:p>
        </w:tc>
        <w:tc>
          <w:tcPr>
            <w:tcW w:w="900" w:type="dxa"/>
            <w:tcBorders>
              <w:top w:val="nil"/>
              <w:left w:val="nil"/>
              <w:bottom w:val="single" w:sz="8" w:space="0" w:color="E2E2E2"/>
              <w:right w:val="single" w:sz="8" w:space="0" w:color="E2E2E2"/>
            </w:tcBorders>
            <w:shd w:val="clear" w:color="000000" w:fill="FFFFFF"/>
            <w:hideMark/>
          </w:tcPr>
          <w:p w14:paraId="3328E82A" w14:textId="77777777" w:rsidR="00F45922" w:rsidRPr="00F06A3A" w:rsidRDefault="00C419F8">
            <w:pPr>
              <w:jc w:val="center"/>
              <w:rPr>
                <w:rFonts w:ascii="Calibri" w:hAnsi="Calibri"/>
                <w:sz w:val="22"/>
                <w:szCs w:val="22"/>
              </w:rPr>
            </w:pPr>
            <w:hyperlink r:id="rId4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435F5ABD" w14:textId="77777777" w:rsidR="00F45922" w:rsidRDefault="00F45922">
            <w:pPr>
              <w:rPr>
                <w:rFonts w:ascii="Arial" w:hAnsi="Arial" w:cs="Arial"/>
                <w:color w:val="000000"/>
                <w:sz w:val="20"/>
              </w:rPr>
            </w:pPr>
            <w:r>
              <w:rPr>
                <w:rFonts w:ascii="Arial" w:hAnsi="Arial" w:cs="Arial"/>
                <w:color w:val="000000"/>
                <w:sz w:val="20"/>
              </w:rPr>
              <w:t>Gray</w:t>
            </w:r>
          </w:p>
        </w:tc>
        <w:tc>
          <w:tcPr>
            <w:tcW w:w="900" w:type="dxa"/>
            <w:tcBorders>
              <w:top w:val="nil"/>
              <w:left w:val="nil"/>
              <w:bottom w:val="single" w:sz="8" w:space="0" w:color="E2E2E2"/>
              <w:right w:val="single" w:sz="8" w:space="0" w:color="E2E2E2"/>
            </w:tcBorders>
            <w:shd w:val="clear" w:color="000000" w:fill="FFFFFF"/>
            <w:hideMark/>
          </w:tcPr>
          <w:p w14:paraId="3C28E970" w14:textId="77777777" w:rsidR="00F45922" w:rsidRPr="00F06A3A" w:rsidRDefault="00C419F8">
            <w:pPr>
              <w:jc w:val="center"/>
              <w:rPr>
                <w:rStyle w:val="Hyperlink"/>
                <w:color w:val="auto"/>
                <w:u w:val="none"/>
              </w:rPr>
            </w:pPr>
            <w:hyperlink r:id="rId4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890534B" w14:textId="77777777" w:rsidR="00F45922" w:rsidRDefault="00F45922">
            <w:pPr>
              <w:rPr>
                <w:rFonts w:ascii="Arial" w:hAnsi="Arial" w:cs="Arial"/>
                <w:color w:val="000000"/>
                <w:sz w:val="20"/>
              </w:rPr>
            </w:pPr>
            <w:r>
              <w:rPr>
                <w:rFonts w:ascii="Arial" w:hAnsi="Arial" w:cs="Arial"/>
                <w:color w:val="000000"/>
                <w:sz w:val="20"/>
              </w:rPr>
              <w:t>Mitchell</w:t>
            </w:r>
          </w:p>
        </w:tc>
        <w:tc>
          <w:tcPr>
            <w:tcW w:w="900" w:type="dxa"/>
            <w:tcBorders>
              <w:top w:val="nil"/>
              <w:left w:val="nil"/>
              <w:bottom w:val="single" w:sz="8" w:space="0" w:color="E2E2E2"/>
              <w:right w:val="single" w:sz="8" w:space="0" w:color="E2E2E2"/>
            </w:tcBorders>
            <w:shd w:val="clear" w:color="000000" w:fill="FFFFFF"/>
            <w:hideMark/>
          </w:tcPr>
          <w:p w14:paraId="23D8236A" w14:textId="77777777" w:rsidR="00F45922" w:rsidRPr="00F06A3A" w:rsidRDefault="00C419F8">
            <w:pPr>
              <w:jc w:val="center"/>
              <w:rPr>
                <w:rStyle w:val="Hyperlink"/>
                <w:color w:val="auto"/>
                <w:u w:val="none"/>
              </w:rPr>
            </w:pPr>
            <w:hyperlink r:id="rId50"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35D351B4" w14:textId="77777777" w:rsidR="00F45922" w:rsidRDefault="00F45922">
            <w:pPr>
              <w:rPr>
                <w:rFonts w:ascii="Arial" w:hAnsi="Arial" w:cs="Arial"/>
                <w:color w:val="000000"/>
                <w:sz w:val="20"/>
              </w:rPr>
            </w:pPr>
            <w:r>
              <w:rPr>
                <w:rFonts w:ascii="Arial" w:hAnsi="Arial" w:cs="Arial"/>
                <w:color w:val="000000"/>
                <w:sz w:val="20"/>
              </w:rPr>
              <w:t>Shawnee</w:t>
            </w:r>
          </w:p>
        </w:tc>
        <w:tc>
          <w:tcPr>
            <w:tcW w:w="900" w:type="dxa"/>
            <w:tcBorders>
              <w:top w:val="nil"/>
              <w:left w:val="nil"/>
              <w:bottom w:val="single" w:sz="8" w:space="0" w:color="E2E2E2"/>
              <w:right w:val="single" w:sz="12" w:space="0" w:color="CCCCCC"/>
            </w:tcBorders>
            <w:shd w:val="clear" w:color="000000" w:fill="FFFFFF"/>
            <w:hideMark/>
          </w:tcPr>
          <w:p w14:paraId="06F24913" w14:textId="77777777" w:rsidR="00F45922" w:rsidRPr="00F06A3A" w:rsidRDefault="00C419F8">
            <w:pPr>
              <w:jc w:val="center"/>
              <w:rPr>
                <w:rStyle w:val="Hyperlink"/>
                <w:color w:val="auto"/>
                <w:u w:val="none"/>
              </w:rPr>
            </w:pPr>
            <w:hyperlink r:id="rId51" w:history="1">
              <w:r w:rsidR="00F45922" w:rsidRPr="00F06A3A">
                <w:rPr>
                  <w:rStyle w:val="Hyperlink"/>
                  <w:rFonts w:ascii="Calibri" w:hAnsi="Calibri"/>
                  <w:color w:val="auto"/>
                  <w:sz w:val="22"/>
                  <w:szCs w:val="22"/>
                  <w:u w:val="none"/>
                </w:rPr>
                <w:t>4</w:t>
              </w:r>
            </w:hyperlink>
          </w:p>
        </w:tc>
      </w:tr>
      <w:tr w:rsidR="00F45922" w14:paraId="59B1C509"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AEE594D" w14:textId="77777777" w:rsidR="00F45922" w:rsidRDefault="00F45922">
            <w:pPr>
              <w:rPr>
                <w:rFonts w:ascii="Arial" w:hAnsi="Arial" w:cs="Arial"/>
                <w:color w:val="000000"/>
                <w:sz w:val="20"/>
              </w:rPr>
            </w:pPr>
            <w:r>
              <w:rPr>
                <w:rFonts w:ascii="Arial" w:hAnsi="Arial" w:cs="Arial"/>
                <w:color w:val="000000"/>
                <w:sz w:val="20"/>
              </w:rPr>
              <w:t>Chase</w:t>
            </w:r>
          </w:p>
        </w:tc>
        <w:tc>
          <w:tcPr>
            <w:tcW w:w="900" w:type="dxa"/>
            <w:tcBorders>
              <w:top w:val="nil"/>
              <w:left w:val="nil"/>
              <w:bottom w:val="single" w:sz="8" w:space="0" w:color="E2E2E2"/>
              <w:right w:val="single" w:sz="8" w:space="0" w:color="E2E2E2"/>
            </w:tcBorders>
            <w:shd w:val="clear" w:color="000000" w:fill="FFFFFF"/>
            <w:hideMark/>
          </w:tcPr>
          <w:p w14:paraId="74E48CAD" w14:textId="77777777" w:rsidR="00F45922" w:rsidRPr="00F06A3A" w:rsidRDefault="00C419F8">
            <w:pPr>
              <w:jc w:val="center"/>
              <w:rPr>
                <w:rFonts w:ascii="Calibri" w:hAnsi="Calibri"/>
                <w:sz w:val="22"/>
                <w:szCs w:val="22"/>
              </w:rPr>
            </w:pPr>
            <w:hyperlink r:id="rId5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EF5C167" w14:textId="77777777" w:rsidR="00F45922" w:rsidRDefault="00F45922">
            <w:pPr>
              <w:rPr>
                <w:rFonts w:ascii="Arial" w:hAnsi="Arial" w:cs="Arial"/>
                <w:color w:val="000000"/>
                <w:sz w:val="20"/>
              </w:rPr>
            </w:pPr>
            <w:r>
              <w:rPr>
                <w:rFonts w:ascii="Arial" w:hAnsi="Arial" w:cs="Arial"/>
                <w:color w:val="000000"/>
                <w:sz w:val="20"/>
              </w:rPr>
              <w:t>Greeley</w:t>
            </w:r>
          </w:p>
        </w:tc>
        <w:tc>
          <w:tcPr>
            <w:tcW w:w="900" w:type="dxa"/>
            <w:tcBorders>
              <w:top w:val="nil"/>
              <w:left w:val="nil"/>
              <w:bottom w:val="single" w:sz="8" w:space="0" w:color="E2E2E2"/>
              <w:right w:val="single" w:sz="8" w:space="0" w:color="E2E2E2"/>
            </w:tcBorders>
            <w:shd w:val="clear" w:color="000000" w:fill="FFFFFF"/>
            <w:hideMark/>
          </w:tcPr>
          <w:p w14:paraId="350996A9" w14:textId="77777777" w:rsidR="00F45922" w:rsidRPr="00F06A3A" w:rsidRDefault="00C419F8">
            <w:pPr>
              <w:jc w:val="center"/>
              <w:rPr>
                <w:rStyle w:val="Hyperlink"/>
                <w:color w:val="auto"/>
                <w:u w:val="none"/>
              </w:rPr>
            </w:pPr>
            <w:hyperlink r:id="rId53"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4BE5B02E" w14:textId="77777777" w:rsidR="00F45922" w:rsidRDefault="00F45922">
            <w:pPr>
              <w:rPr>
                <w:rFonts w:ascii="Arial" w:hAnsi="Arial" w:cs="Arial"/>
                <w:color w:val="000000"/>
                <w:sz w:val="20"/>
              </w:rPr>
            </w:pPr>
            <w:r>
              <w:rPr>
                <w:rFonts w:ascii="Arial" w:hAnsi="Arial" w:cs="Arial"/>
                <w:color w:val="000000"/>
                <w:sz w:val="20"/>
              </w:rPr>
              <w:t>Montgomery</w:t>
            </w:r>
          </w:p>
        </w:tc>
        <w:tc>
          <w:tcPr>
            <w:tcW w:w="900" w:type="dxa"/>
            <w:tcBorders>
              <w:top w:val="nil"/>
              <w:left w:val="nil"/>
              <w:bottom w:val="single" w:sz="8" w:space="0" w:color="E2E2E2"/>
              <w:right w:val="single" w:sz="8" w:space="0" w:color="E2E2E2"/>
            </w:tcBorders>
            <w:shd w:val="clear" w:color="000000" w:fill="FFFFFF"/>
            <w:hideMark/>
          </w:tcPr>
          <w:p w14:paraId="45A4A5EF" w14:textId="77777777" w:rsidR="00F45922" w:rsidRPr="00F06A3A" w:rsidRDefault="00C419F8">
            <w:pPr>
              <w:jc w:val="center"/>
              <w:rPr>
                <w:rStyle w:val="Hyperlink"/>
                <w:color w:val="auto"/>
                <w:u w:val="none"/>
              </w:rPr>
            </w:pPr>
            <w:hyperlink r:id="rId5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587E97C4" w14:textId="77777777" w:rsidR="00F45922" w:rsidRDefault="00F45922">
            <w:pPr>
              <w:rPr>
                <w:rFonts w:ascii="Arial" w:hAnsi="Arial" w:cs="Arial"/>
                <w:color w:val="000000"/>
                <w:sz w:val="20"/>
              </w:rPr>
            </w:pPr>
            <w:r>
              <w:rPr>
                <w:rFonts w:ascii="Arial" w:hAnsi="Arial" w:cs="Arial"/>
                <w:color w:val="000000"/>
                <w:sz w:val="20"/>
              </w:rPr>
              <w:t>Sheridan</w:t>
            </w:r>
          </w:p>
        </w:tc>
        <w:tc>
          <w:tcPr>
            <w:tcW w:w="900" w:type="dxa"/>
            <w:tcBorders>
              <w:top w:val="nil"/>
              <w:left w:val="nil"/>
              <w:bottom w:val="single" w:sz="8" w:space="0" w:color="E2E2E2"/>
              <w:right w:val="single" w:sz="12" w:space="0" w:color="CCCCCC"/>
            </w:tcBorders>
            <w:shd w:val="clear" w:color="000000" w:fill="FFFFFF"/>
            <w:hideMark/>
          </w:tcPr>
          <w:p w14:paraId="0B912128" w14:textId="77777777" w:rsidR="00F45922" w:rsidRPr="00F06A3A" w:rsidRDefault="00C419F8">
            <w:pPr>
              <w:jc w:val="center"/>
              <w:rPr>
                <w:rStyle w:val="Hyperlink"/>
                <w:color w:val="auto"/>
                <w:u w:val="none"/>
              </w:rPr>
            </w:pPr>
            <w:hyperlink r:id="rId55" w:history="1">
              <w:r w:rsidR="00F45922" w:rsidRPr="00F06A3A">
                <w:rPr>
                  <w:rStyle w:val="Hyperlink"/>
                  <w:rFonts w:ascii="Calibri" w:hAnsi="Calibri"/>
                  <w:color w:val="auto"/>
                  <w:sz w:val="22"/>
                  <w:szCs w:val="22"/>
                  <w:u w:val="none"/>
                </w:rPr>
                <w:t>5</w:t>
              </w:r>
            </w:hyperlink>
          </w:p>
        </w:tc>
      </w:tr>
      <w:tr w:rsidR="00F45922" w14:paraId="4F133650"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3E0CB61" w14:textId="77777777" w:rsidR="00F45922" w:rsidRDefault="00F45922">
            <w:pPr>
              <w:rPr>
                <w:rFonts w:ascii="Arial" w:hAnsi="Arial" w:cs="Arial"/>
                <w:color w:val="000000"/>
                <w:sz w:val="20"/>
              </w:rPr>
            </w:pPr>
            <w:r>
              <w:rPr>
                <w:rFonts w:ascii="Arial" w:hAnsi="Arial" w:cs="Arial"/>
                <w:color w:val="000000"/>
                <w:sz w:val="20"/>
              </w:rPr>
              <w:t>Chautauqua</w:t>
            </w:r>
          </w:p>
        </w:tc>
        <w:tc>
          <w:tcPr>
            <w:tcW w:w="900" w:type="dxa"/>
            <w:tcBorders>
              <w:top w:val="nil"/>
              <w:left w:val="nil"/>
              <w:bottom w:val="single" w:sz="8" w:space="0" w:color="E2E2E2"/>
              <w:right w:val="single" w:sz="8" w:space="0" w:color="E2E2E2"/>
            </w:tcBorders>
            <w:shd w:val="clear" w:color="000000" w:fill="FFFFFF"/>
            <w:hideMark/>
          </w:tcPr>
          <w:p w14:paraId="31E70B4D" w14:textId="77777777" w:rsidR="00F45922" w:rsidRPr="00F06A3A" w:rsidRDefault="00C419F8">
            <w:pPr>
              <w:jc w:val="center"/>
              <w:rPr>
                <w:rFonts w:ascii="Calibri" w:hAnsi="Calibri"/>
                <w:sz w:val="22"/>
                <w:szCs w:val="22"/>
              </w:rPr>
            </w:pPr>
            <w:hyperlink r:id="rId5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7A95242" w14:textId="77777777" w:rsidR="00F45922" w:rsidRDefault="00F45922">
            <w:pPr>
              <w:rPr>
                <w:rFonts w:ascii="Arial" w:hAnsi="Arial" w:cs="Arial"/>
                <w:color w:val="000000"/>
                <w:sz w:val="20"/>
              </w:rPr>
            </w:pPr>
            <w:r>
              <w:rPr>
                <w:rFonts w:ascii="Arial" w:hAnsi="Arial" w:cs="Arial"/>
                <w:color w:val="000000"/>
                <w:sz w:val="20"/>
              </w:rPr>
              <w:t>Greenwood</w:t>
            </w:r>
          </w:p>
        </w:tc>
        <w:tc>
          <w:tcPr>
            <w:tcW w:w="900" w:type="dxa"/>
            <w:tcBorders>
              <w:top w:val="nil"/>
              <w:left w:val="nil"/>
              <w:bottom w:val="single" w:sz="8" w:space="0" w:color="E2E2E2"/>
              <w:right w:val="single" w:sz="8" w:space="0" w:color="E2E2E2"/>
            </w:tcBorders>
            <w:shd w:val="clear" w:color="000000" w:fill="FFFFFF"/>
            <w:hideMark/>
          </w:tcPr>
          <w:p w14:paraId="05C553D2" w14:textId="77777777" w:rsidR="00F45922" w:rsidRPr="00F06A3A" w:rsidRDefault="00C419F8">
            <w:pPr>
              <w:jc w:val="center"/>
              <w:rPr>
                <w:rStyle w:val="Hyperlink"/>
                <w:color w:val="auto"/>
                <w:u w:val="none"/>
              </w:rPr>
            </w:pPr>
            <w:hyperlink r:id="rId5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7E2D4859" w14:textId="77777777" w:rsidR="00F45922" w:rsidRDefault="00F45922">
            <w:pPr>
              <w:rPr>
                <w:rFonts w:ascii="Arial" w:hAnsi="Arial" w:cs="Arial"/>
                <w:color w:val="000000"/>
                <w:sz w:val="20"/>
              </w:rPr>
            </w:pPr>
            <w:r>
              <w:rPr>
                <w:rFonts w:ascii="Arial" w:hAnsi="Arial" w:cs="Arial"/>
                <w:color w:val="000000"/>
                <w:sz w:val="20"/>
              </w:rPr>
              <w:t>Morris</w:t>
            </w:r>
          </w:p>
        </w:tc>
        <w:tc>
          <w:tcPr>
            <w:tcW w:w="900" w:type="dxa"/>
            <w:tcBorders>
              <w:top w:val="nil"/>
              <w:left w:val="nil"/>
              <w:bottom w:val="single" w:sz="8" w:space="0" w:color="E2E2E2"/>
              <w:right w:val="single" w:sz="8" w:space="0" w:color="E2E2E2"/>
            </w:tcBorders>
            <w:shd w:val="clear" w:color="000000" w:fill="FFFFFF"/>
            <w:hideMark/>
          </w:tcPr>
          <w:p w14:paraId="2A3D6CDA" w14:textId="77777777" w:rsidR="00F45922" w:rsidRPr="00F06A3A" w:rsidRDefault="00C419F8">
            <w:pPr>
              <w:jc w:val="center"/>
              <w:rPr>
                <w:rStyle w:val="Hyperlink"/>
                <w:color w:val="auto"/>
                <w:u w:val="none"/>
              </w:rPr>
            </w:pPr>
            <w:hyperlink r:id="rId58"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1185BE0A" w14:textId="77777777" w:rsidR="00F45922" w:rsidRDefault="00F45922">
            <w:pPr>
              <w:rPr>
                <w:rFonts w:ascii="Arial" w:hAnsi="Arial" w:cs="Arial"/>
                <w:color w:val="000000"/>
                <w:sz w:val="20"/>
              </w:rPr>
            </w:pPr>
            <w:r>
              <w:rPr>
                <w:rFonts w:ascii="Arial" w:hAnsi="Arial" w:cs="Arial"/>
                <w:color w:val="000000"/>
                <w:sz w:val="20"/>
              </w:rPr>
              <w:t>Sherman</w:t>
            </w:r>
          </w:p>
        </w:tc>
        <w:tc>
          <w:tcPr>
            <w:tcW w:w="900" w:type="dxa"/>
            <w:tcBorders>
              <w:top w:val="nil"/>
              <w:left w:val="nil"/>
              <w:bottom w:val="single" w:sz="8" w:space="0" w:color="E2E2E2"/>
              <w:right w:val="single" w:sz="12" w:space="0" w:color="CCCCCC"/>
            </w:tcBorders>
            <w:shd w:val="clear" w:color="000000" w:fill="FFFFFF"/>
            <w:hideMark/>
          </w:tcPr>
          <w:p w14:paraId="52D84D1D" w14:textId="77777777" w:rsidR="00F45922" w:rsidRPr="00F06A3A" w:rsidRDefault="00C419F8">
            <w:pPr>
              <w:jc w:val="center"/>
              <w:rPr>
                <w:rStyle w:val="Hyperlink"/>
                <w:color w:val="auto"/>
                <w:u w:val="none"/>
              </w:rPr>
            </w:pPr>
            <w:hyperlink r:id="rId59" w:history="1">
              <w:r w:rsidR="00F45922" w:rsidRPr="00F06A3A">
                <w:rPr>
                  <w:rStyle w:val="Hyperlink"/>
                  <w:rFonts w:ascii="Calibri" w:hAnsi="Calibri"/>
                  <w:color w:val="auto"/>
                  <w:sz w:val="22"/>
                  <w:szCs w:val="22"/>
                  <w:u w:val="none"/>
                </w:rPr>
                <w:t>5</w:t>
              </w:r>
            </w:hyperlink>
          </w:p>
        </w:tc>
      </w:tr>
      <w:tr w:rsidR="00F45922" w14:paraId="6B56F75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2F1780AB" w14:textId="77777777" w:rsidR="00F45922" w:rsidRDefault="00F45922">
            <w:pPr>
              <w:rPr>
                <w:rFonts w:ascii="Arial" w:hAnsi="Arial" w:cs="Arial"/>
                <w:color w:val="000000"/>
                <w:sz w:val="20"/>
              </w:rPr>
            </w:pPr>
            <w:r>
              <w:rPr>
                <w:rFonts w:ascii="Arial" w:hAnsi="Arial" w:cs="Arial"/>
                <w:color w:val="000000"/>
                <w:sz w:val="20"/>
              </w:rPr>
              <w:t>Cherokee</w:t>
            </w:r>
          </w:p>
        </w:tc>
        <w:tc>
          <w:tcPr>
            <w:tcW w:w="900" w:type="dxa"/>
            <w:tcBorders>
              <w:top w:val="nil"/>
              <w:left w:val="nil"/>
              <w:bottom w:val="single" w:sz="8" w:space="0" w:color="E2E2E2"/>
              <w:right w:val="single" w:sz="8" w:space="0" w:color="E2E2E2"/>
            </w:tcBorders>
            <w:shd w:val="clear" w:color="000000" w:fill="FFFFFF"/>
            <w:hideMark/>
          </w:tcPr>
          <w:p w14:paraId="33AFDF49" w14:textId="77777777" w:rsidR="00F45922" w:rsidRPr="00F06A3A" w:rsidRDefault="00C419F8">
            <w:pPr>
              <w:jc w:val="center"/>
              <w:rPr>
                <w:rFonts w:ascii="Calibri" w:hAnsi="Calibri"/>
                <w:sz w:val="22"/>
                <w:szCs w:val="22"/>
              </w:rPr>
            </w:pPr>
            <w:hyperlink r:id="rId6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7D15D213" w14:textId="77777777" w:rsidR="00F45922" w:rsidRDefault="00F45922">
            <w:pPr>
              <w:rPr>
                <w:rFonts w:ascii="Arial" w:hAnsi="Arial" w:cs="Arial"/>
                <w:color w:val="000000"/>
                <w:sz w:val="20"/>
              </w:rPr>
            </w:pPr>
            <w:r>
              <w:rPr>
                <w:rFonts w:ascii="Arial" w:hAnsi="Arial" w:cs="Arial"/>
                <w:color w:val="000000"/>
                <w:sz w:val="20"/>
              </w:rPr>
              <w:t>Hamilton</w:t>
            </w:r>
          </w:p>
        </w:tc>
        <w:tc>
          <w:tcPr>
            <w:tcW w:w="900" w:type="dxa"/>
            <w:tcBorders>
              <w:top w:val="nil"/>
              <w:left w:val="nil"/>
              <w:bottom w:val="single" w:sz="8" w:space="0" w:color="E2E2E2"/>
              <w:right w:val="single" w:sz="8" w:space="0" w:color="E2E2E2"/>
            </w:tcBorders>
            <w:shd w:val="clear" w:color="000000" w:fill="FFFFFF"/>
            <w:hideMark/>
          </w:tcPr>
          <w:p w14:paraId="49292BF2" w14:textId="77777777" w:rsidR="00F45922" w:rsidRPr="00F06A3A" w:rsidRDefault="00C419F8">
            <w:pPr>
              <w:jc w:val="center"/>
              <w:rPr>
                <w:rStyle w:val="Hyperlink"/>
                <w:color w:val="auto"/>
                <w:u w:val="none"/>
              </w:rPr>
            </w:pPr>
            <w:hyperlink r:id="rId61"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4B87C54B" w14:textId="77777777" w:rsidR="00F45922" w:rsidRDefault="00F45922">
            <w:pPr>
              <w:rPr>
                <w:rFonts w:ascii="Arial" w:hAnsi="Arial" w:cs="Arial"/>
                <w:color w:val="000000"/>
                <w:sz w:val="20"/>
              </w:rPr>
            </w:pPr>
            <w:r>
              <w:rPr>
                <w:rFonts w:ascii="Arial" w:hAnsi="Arial" w:cs="Arial"/>
                <w:color w:val="000000"/>
                <w:sz w:val="20"/>
              </w:rPr>
              <w:t>Morton</w:t>
            </w:r>
          </w:p>
        </w:tc>
        <w:tc>
          <w:tcPr>
            <w:tcW w:w="900" w:type="dxa"/>
            <w:tcBorders>
              <w:top w:val="nil"/>
              <w:left w:val="nil"/>
              <w:bottom w:val="single" w:sz="8" w:space="0" w:color="E2E2E2"/>
              <w:right w:val="single" w:sz="8" w:space="0" w:color="E2E2E2"/>
            </w:tcBorders>
            <w:shd w:val="clear" w:color="000000" w:fill="FFFFFF"/>
            <w:hideMark/>
          </w:tcPr>
          <w:p w14:paraId="32A8BB0B" w14:textId="77777777" w:rsidR="00F45922" w:rsidRPr="00F06A3A" w:rsidRDefault="00C419F8">
            <w:pPr>
              <w:jc w:val="center"/>
              <w:rPr>
                <w:rStyle w:val="Hyperlink"/>
                <w:color w:val="auto"/>
                <w:u w:val="none"/>
              </w:rPr>
            </w:pPr>
            <w:hyperlink r:id="rId6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E1C64F3" w14:textId="77777777" w:rsidR="00F45922" w:rsidRDefault="00F45922">
            <w:pPr>
              <w:rPr>
                <w:rFonts w:ascii="Arial" w:hAnsi="Arial" w:cs="Arial"/>
                <w:color w:val="000000"/>
                <w:sz w:val="20"/>
              </w:rPr>
            </w:pPr>
            <w:r>
              <w:rPr>
                <w:rFonts w:ascii="Arial" w:hAnsi="Arial" w:cs="Arial"/>
                <w:color w:val="000000"/>
                <w:sz w:val="20"/>
              </w:rPr>
              <w:t>Smith</w:t>
            </w:r>
          </w:p>
        </w:tc>
        <w:tc>
          <w:tcPr>
            <w:tcW w:w="900" w:type="dxa"/>
            <w:tcBorders>
              <w:top w:val="nil"/>
              <w:left w:val="nil"/>
              <w:bottom w:val="single" w:sz="8" w:space="0" w:color="E2E2E2"/>
              <w:right w:val="single" w:sz="12" w:space="0" w:color="CCCCCC"/>
            </w:tcBorders>
            <w:shd w:val="clear" w:color="000000" w:fill="FFFFFF"/>
            <w:hideMark/>
          </w:tcPr>
          <w:p w14:paraId="72596A7B" w14:textId="77777777" w:rsidR="00F45922" w:rsidRPr="00F06A3A" w:rsidRDefault="00C419F8">
            <w:pPr>
              <w:jc w:val="center"/>
              <w:rPr>
                <w:rStyle w:val="Hyperlink"/>
                <w:color w:val="auto"/>
                <w:u w:val="none"/>
              </w:rPr>
            </w:pPr>
            <w:hyperlink r:id="rId63" w:history="1">
              <w:r w:rsidR="00F45922" w:rsidRPr="00F06A3A">
                <w:rPr>
                  <w:rStyle w:val="Hyperlink"/>
                  <w:rFonts w:ascii="Calibri" w:hAnsi="Calibri"/>
                  <w:color w:val="auto"/>
                  <w:sz w:val="22"/>
                  <w:szCs w:val="22"/>
                  <w:u w:val="none"/>
                </w:rPr>
                <w:t>5</w:t>
              </w:r>
            </w:hyperlink>
          </w:p>
        </w:tc>
      </w:tr>
      <w:tr w:rsidR="00F45922" w14:paraId="0AC4D597"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25B3B18" w14:textId="77777777" w:rsidR="00F45922" w:rsidRDefault="00F45922">
            <w:pPr>
              <w:rPr>
                <w:rFonts w:ascii="Arial" w:hAnsi="Arial" w:cs="Arial"/>
                <w:color w:val="000000"/>
                <w:sz w:val="20"/>
              </w:rPr>
            </w:pPr>
            <w:r>
              <w:rPr>
                <w:rFonts w:ascii="Arial" w:hAnsi="Arial" w:cs="Arial"/>
                <w:color w:val="000000"/>
                <w:sz w:val="20"/>
              </w:rPr>
              <w:t>Cheyenne</w:t>
            </w:r>
          </w:p>
        </w:tc>
        <w:tc>
          <w:tcPr>
            <w:tcW w:w="900" w:type="dxa"/>
            <w:tcBorders>
              <w:top w:val="nil"/>
              <w:left w:val="nil"/>
              <w:bottom w:val="single" w:sz="8" w:space="0" w:color="E2E2E2"/>
              <w:right w:val="single" w:sz="8" w:space="0" w:color="E2E2E2"/>
            </w:tcBorders>
            <w:shd w:val="clear" w:color="000000" w:fill="FFFFFF"/>
            <w:hideMark/>
          </w:tcPr>
          <w:p w14:paraId="00F6B8A7" w14:textId="77777777" w:rsidR="00F45922" w:rsidRPr="00F06A3A" w:rsidRDefault="00C419F8">
            <w:pPr>
              <w:jc w:val="center"/>
              <w:rPr>
                <w:rFonts w:ascii="Calibri" w:hAnsi="Calibri"/>
                <w:sz w:val="22"/>
                <w:szCs w:val="22"/>
              </w:rPr>
            </w:pPr>
            <w:hyperlink r:id="rId64"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1416833D" w14:textId="77777777" w:rsidR="00F45922" w:rsidRDefault="00F45922">
            <w:pPr>
              <w:rPr>
                <w:rFonts w:ascii="Arial" w:hAnsi="Arial" w:cs="Arial"/>
                <w:color w:val="000000"/>
                <w:sz w:val="20"/>
              </w:rPr>
            </w:pPr>
            <w:r>
              <w:rPr>
                <w:rFonts w:ascii="Arial" w:hAnsi="Arial" w:cs="Arial"/>
                <w:color w:val="000000"/>
                <w:sz w:val="20"/>
              </w:rPr>
              <w:t>Harper</w:t>
            </w:r>
          </w:p>
        </w:tc>
        <w:tc>
          <w:tcPr>
            <w:tcW w:w="900" w:type="dxa"/>
            <w:tcBorders>
              <w:top w:val="nil"/>
              <w:left w:val="nil"/>
              <w:bottom w:val="single" w:sz="8" w:space="0" w:color="E2E2E2"/>
              <w:right w:val="single" w:sz="8" w:space="0" w:color="E2E2E2"/>
            </w:tcBorders>
            <w:shd w:val="clear" w:color="000000" w:fill="FFFFFF"/>
            <w:hideMark/>
          </w:tcPr>
          <w:p w14:paraId="3EB577D9" w14:textId="77777777" w:rsidR="00F45922" w:rsidRPr="00F06A3A" w:rsidRDefault="00C419F8">
            <w:pPr>
              <w:jc w:val="center"/>
              <w:rPr>
                <w:rStyle w:val="Hyperlink"/>
                <w:color w:val="auto"/>
                <w:u w:val="none"/>
              </w:rPr>
            </w:pPr>
            <w:hyperlink r:id="rId6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52C38B7D" w14:textId="77777777" w:rsidR="00F45922" w:rsidRDefault="00F45922">
            <w:pPr>
              <w:rPr>
                <w:rFonts w:ascii="Arial" w:hAnsi="Arial" w:cs="Arial"/>
                <w:color w:val="000000"/>
                <w:sz w:val="20"/>
              </w:rPr>
            </w:pPr>
            <w:r>
              <w:rPr>
                <w:rFonts w:ascii="Arial" w:hAnsi="Arial" w:cs="Arial"/>
                <w:color w:val="000000"/>
                <w:sz w:val="20"/>
              </w:rPr>
              <w:t>Nemaha</w:t>
            </w:r>
          </w:p>
        </w:tc>
        <w:tc>
          <w:tcPr>
            <w:tcW w:w="900" w:type="dxa"/>
            <w:tcBorders>
              <w:top w:val="nil"/>
              <w:left w:val="nil"/>
              <w:bottom w:val="single" w:sz="8" w:space="0" w:color="E2E2E2"/>
              <w:right w:val="single" w:sz="8" w:space="0" w:color="E2E2E2"/>
            </w:tcBorders>
            <w:shd w:val="clear" w:color="000000" w:fill="FFFFFF"/>
            <w:hideMark/>
          </w:tcPr>
          <w:p w14:paraId="32CB2DA7" w14:textId="77777777" w:rsidR="00F45922" w:rsidRPr="00F06A3A" w:rsidRDefault="00C419F8">
            <w:pPr>
              <w:jc w:val="center"/>
              <w:rPr>
                <w:rStyle w:val="Hyperlink"/>
                <w:color w:val="auto"/>
                <w:u w:val="none"/>
              </w:rPr>
            </w:pPr>
            <w:hyperlink r:id="rId6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7A32115" w14:textId="77777777" w:rsidR="00F45922" w:rsidRDefault="00F45922">
            <w:pPr>
              <w:rPr>
                <w:rFonts w:ascii="Arial" w:hAnsi="Arial" w:cs="Arial"/>
                <w:color w:val="000000"/>
                <w:sz w:val="20"/>
              </w:rPr>
            </w:pPr>
            <w:r>
              <w:rPr>
                <w:rFonts w:ascii="Arial" w:hAnsi="Arial" w:cs="Arial"/>
                <w:color w:val="000000"/>
                <w:sz w:val="20"/>
              </w:rPr>
              <w:t>Stafford</w:t>
            </w:r>
          </w:p>
        </w:tc>
        <w:tc>
          <w:tcPr>
            <w:tcW w:w="900" w:type="dxa"/>
            <w:tcBorders>
              <w:top w:val="nil"/>
              <w:left w:val="nil"/>
              <w:bottom w:val="single" w:sz="8" w:space="0" w:color="E2E2E2"/>
              <w:right w:val="single" w:sz="12" w:space="0" w:color="CCCCCC"/>
            </w:tcBorders>
            <w:shd w:val="clear" w:color="000000" w:fill="FFFFFF"/>
            <w:hideMark/>
          </w:tcPr>
          <w:p w14:paraId="0838EC10" w14:textId="77777777" w:rsidR="00F45922" w:rsidRPr="00F06A3A" w:rsidRDefault="00C419F8">
            <w:pPr>
              <w:jc w:val="center"/>
              <w:rPr>
                <w:rStyle w:val="Hyperlink"/>
                <w:color w:val="auto"/>
                <w:u w:val="none"/>
              </w:rPr>
            </w:pPr>
            <w:hyperlink r:id="rId67" w:history="1">
              <w:r w:rsidR="00F45922" w:rsidRPr="00F06A3A">
                <w:rPr>
                  <w:rStyle w:val="Hyperlink"/>
                  <w:rFonts w:ascii="Calibri" w:hAnsi="Calibri"/>
                  <w:color w:val="auto"/>
                  <w:sz w:val="22"/>
                  <w:szCs w:val="22"/>
                  <w:u w:val="none"/>
                </w:rPr>
                <w:t>4</w:t>
              </w:r>
            </w:hyperlink>
          </w:p>
        </w:tc>
      </w:tr>
      <w:tr w:rsidR="00F45922" w14:paraId="00943C1F"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C42C90A" w14:textId="77777777" w:rsidR="00F45922" w:rsidRDefault="00F45922">
            <w:pPr>
              <w:rPr>
                <w:rFonts w:ascii="Arial" w:hAnsi="Arial" w:cs="Arial"/>
                <w:color w:val="000000"/>
                <w:sz w:val="20"/>
              </w:rPr>
            </w:pPr>
            <w:r>
              <w:rPr>
                <w:rFonts w:ascii="Arial" w:hAnsi="Arial" w:cs="Arial"/>
                <w:color w:val="000000"/>
                <w:sz w:val="20"/>
              </w:rPr>
              <w:t>Clark</w:t>
            </w:r>
          </w:p>
        </w:tc>
        <w:tc>
          <w:tcPr>
            <w:tcW w:w="900" w:type="dxa"/>
            <w:tcBorders>
              <w:top w:val="nil"/>
              <w:left w:val="nil"/>
              <w:bottom w:val="single" w:sz="8" w:space="0" w:color="E2E2E2"/>
              <w:right w:val="single" w:sz="8" w:space="0" w:color="E2E2E2"/>
            </w:tcBorders>
            <w:shd w:val="clear" w:color="000000" w:fill="FFFFFF"/>
            <w:hideMark/>
          </w:tcPr>
          <w:p w14:paraId="69274D89" w14:textId="77777777" w:rsidR="00F45922" w:rsidRPr="00F06A3A" w:rsidRDefault="00C419F8">
            <w:pPr>
              <w:jc w:val="center"/>
              <w:rPr>
                <w:rFonts w:ascii="Calibri" w:hAnsi="Calibri"/>
                <w:sz w:val="22"/>
                <w:szCs w:val="22"/>
              </w:rPr>
            </w:pPr>
            <w:hyperlink r:id="rId6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3D676DC" w14:textId="77777777" w:rsidR="00F45922" w:rsidRDefault="00F45922">
            <w:pPr>
              <w:rPr>
                <w:rFonts w:ascii="Arial" w:hAnsi="Arial" w:cs="Arial"/>
                <w:color w:val="000000"/>
                <w:sz w:val="20"/>
              </w:rPr>
            </w:pPr>
            <w:r>
              <w:rPr>
                <w:rFonts w:ascii="Arial" w:hAnsi="Arial" w:cs="Arial"/>
                <w:color w:val="000000"/>
                <w:sz w:val="20"/>
              </w:rPr>
              <w:t>Harvey</w:t>
            </w:r>
          </w:p>
        </w:tc>
        <w:tc>
          <w:tcPr>
            <w:tcW w:w="900" w:type="dxa"/>
            <w:tcBorders>
              <w:top w:val="nil"/>
              <w:left w:val="nil"/>
              <w:bottom w:val="single" w:sz="8" w:space="0" w:color="E2E2E2"/>
              <w:right w:val="single" w:sz="8" w:space="0" w:color="E2E2E2"/>
            </w:tcBorders>
            <w:shd w:val="clear" w:color="000000" w:fill="FFFFFF"/>
            <w:hideMark/>
          </w:tcPr>
          <w:p w14:paraId="759A9396" w14:textId="77777777" w:rsidR="00F45922" w:rsidRPr="00F06A3A" w:rsidRDefault="00C419F8">
            <w:pPr>
              <w:jc w:val="center"/>
              <w:rPr>
                <w:rStyle w:val="Hyperlink"/>
                <w:color w:val="auto"/>
                <w:u w:val="none"/>
              </w:rPr>
            </w:pPr>
            <w:hyperlink r:id="rId6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61CCE23" w14:textId="77777777" w:rsidR="00F45922" w:rsidRDefault="00F45922">
            <w:pPr>
              <w:rPr>
                <w:rFonts w:ascii="Arial" w:hAnsi="Arial" w:cs="Arial"/>
                <w:color w:val="000000"/>
                <w:sz w:val="20"/>
              </w:rPr>
            </w:pPr>
            <w:r>
              <w:rPr>
                <w:rFonts w:ascii="Arial" w:hAnsi="Arial" w:cs="Arial"/>
                <w:color w:val="000000"/>
                <w:sz w:val="20"/>
              </w:rPr>
              <w:t>Neosho</w:t>
            </w:r>
          </w:p>
        </w:tc>
        <w:tc>
          <w:tcPr>
            <w:tcW w:w="900" w:type="dxa"/>
            <w:tcBorders>
              <w:top w:val="nil"/>
              <w:left w:val="nil"/>
              <w:bottom w:val="single" w:sz="8" w:space="0" w:color="E2E2E2"/>
              <w:right w:val="single" w:sz="8" w:space="0" w:color="E2E2E2"/>
            </w:tcBorders>
            <w:shd w:val="clear" w:color="000000" w:fill="FFFFFF"/>
            <w:hideMark/>
          </w:tcPr>
          <w:p w14:paraId="5A1CFD3D" w14:textId="77777777" w:rsidR="00F45922" w:rsidRPr="00F06A3A" w:rsidRDefault="00C419F8">
            <w:pPr>
              <w:jc w:val="center"/>
              <w:rPr>
                <w:rStyle w:val="Hyperlink"/>
                <w:color w:val="auto"/>
                <w:u w:val="none"/>
              </w:rPr>
            </w:pPr>
            <w:hyperlink r:id="rId7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52BF5E9" w14:textId="77777777" w:rsidR="00F45922" w:rsidRDefault="00F45922">
            <w:pPr>
              <w:rPr>
                <w:rFonts w:ascii="Arial" w:hAnsi="Arial" w:cs="Arial"/>
                <w:color w:val="000000"/>
                <w:sz w:val="20"/>
              </w:rPr>
            </w:pPr>
            <w:r>
              <w:rPr>
                <w:rFonts w:ascii="Arial" w:hAnsi="Arial" w:cs="Arial"/>
                <w:color w:val="000000"/>
                <w:sz w:val="20"/>
              </w:rPr>
              <w:t>Stanton</w:t>
            </w:r>
          </w:p>
        </w:tc>
        <w:tc>
          <w:tcPr>
            <w:tcW w:w="900" w:type="dxa"/>
            <w:tcBorders>
              <w:top w:val="nil"/>
              <w:left w:val="nil"/>
              <w:bottom w:val="single" w:sz="8" w:space="0" w:color="E2E2E2"/>
              <w:right w:val="single" w:sz="12" w:space="0" w:color="CCCCCC"/>
            </w:tcBorders>
            <w:shd w:val="clear" w:color="000000" w:fill="FFFFFF"/>
            <w:hideMark/>
          </w:tcPr>
          <w:p w14:paraId="2285C2F0" w14:textId="77777777" w:rsidR="00F45922" w:rsidRPr="00F06A3A" w:rsidRDefault="00C419F8">
            <w:pPr>
              <w:jc w:val="center"/>
              <w:rPr>
                <w:rStyle w:val="Hyperlink"/>
                <w:color w:val="auto"/>
                <w:u w:val="none"/>
              </w:rPr>
            </w:pPr>
            <w:hyperlink r:id="rId71" w:history="1">
              <w:r w:rsidR="00F45922" w:rsidRPr="00F06A3A">
                <w:rPr>
                  <w:rStyle w:val="Hyperlink"/>
                  <w:rFonts w:ascii="Calibri" w:hAnsi="Calibri"/>
                  <w:color w:val="auto"/>
                  <w:sz w:val="22"/>
                  <w:szCs w:val="22"/>
                  <w:u w:val="none"/>
                </w:rPr>
                <w:t>4</w:t>
              </w:r>
            </w:hyperlink>
          </w:p>
        </w:tc>
      </w:tr>
      <w:tr w:rsidR="00F45922" w14:paraId="402B041F"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51D316F3" w14:textId="77777777" w:rsidR="00F45922" w:rsidRDefault="00F45922">
            <w:pPr>
              <w:rPr>
                <w:rFonts w:ascii="Arial" w:hAnsi="Arial" w:cs="Arial"/>
                <w:color w:val="000000"/>
                <w:sz w:val="20"/>
              </w:rPr>
            </w:pPr>
            <w:r>
              <w:rPr>
                <w:rFonts w:ascii="Arial" w:hAnsi="Arial" w:cs="Arial"/>
                <w:color w:val="000000"/>
                <w:sz w:val="20"/>
              </w:rPr>
              <w:t>Clay</w:t>
            </w:r>
          </w:p>
        </w:tc>
        <w:tc>
          <w:tcPr>
            <w:tcW w:w="900" w:type="dxa"/>
            <w:tcBorders>
              <w:top w:val="nil"/>
              <w:left w:val="nil"/>
              <w:bottom w:val="single" w:sz="8" w:space="0" w:color="E2E2E2"/>
              <w:right w:val="single" w:sz="8" w:space="0" w:color="E2E2E2"/>
            </w:tcBorders>
            <w:shd w:val="clear" w:color="000000" w:fill="FFFFFF"/>
            <w:hideMark/>
          </w:tcPr>
          <w:p w14:paraId="2A245021" w14:textId="77777777" w:rsidR="00F45922" w:rsidRPr="00F06A3A" w:rsidRDefault="00C419F8">
            <w:pPr>
              <w:jc w:val="center"/>
              <w:rPr>
                <w:rFonts w:ascii="Calibri" w:hAnsi="Calibri"/>
                <w:sz w:val="22"/>
                <w:szCs w:val="22"/>
              </w:rPr>
            </w:pPr>
            <w:hyperlink r:id="rId7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4E22DDDA" w14:textId="77777777" w:rsidR="00F45922" w:rsidRDefault="00F45922">
            <w:pPr>
              <w:rPr>
                <w:rFonts w:ascii="Arial" w:hAnsi="Arial" w:cs="Arial"/>
                <w:color w:val="000000"/>
                <w:sz w:val="20"/>
              </w:rPr>
            </w:pPr>
            <w:r>
              <w:rPr>
                <w:rFonts w:ascii="Arial" w:hAnsi="Arial" w:cs="Arial"/>
                <w:color w:val="000000"/>
                <w:sz w:val="20"/>
              </w:rPr>
              <w:t>Haskell</w:t>
            </w:r>
          </w:p>
        </w:tc>
        <w:tc>
          <w:tcPr>
            <w:tcW w:w="900" w:type="dxa"/>
            <w:tcBorders>
              <w:top w:val="nil"/>
              <w:left w:val="nil"/>
              <w:bottom w:val="single" w:sz="8" w:space="0" w:color="E2E2E2"/>
              <w:right w:val="single" w:sz="8" w:space="0" w:color="E2E2E2"/>
            </w:tcBorders>
            <w:shd w:val="clear" w:color="000000" w:fill="FFFFFF"/>
            <w:hideMark/>
          </w:tcPr>
          <w:p w14:paraId="2AA5C233" w14:textId="77777777" w:rsidR="00F45922" w:rsidRPr="00F06A3A" w:rsidRDefault="00C419F8">
            <w:pPr>
              <w:jc w:val="center"/>
              <w:rPr>
                <w:rStyle w:val="Hyperlink"/>
                <w:color w:val="auto"/>
                <w:u w:val="none"/>
              </w:rPr>
            </w:pPr>
            <w:hyperlink r:id="rId7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3417D560" w14:textId="77777777" w:rsidR="00F45922" w:rsidRDefault="00F45922">
            <w:pPr>
              <w:rPr>
                <w:rFonts w:ascii="Arial" w:hAnsi="Arial" w:cs="Arial"/>
                <w:color w:val="000000"/>
                <w:sz w:val="20"/>
              </w:rPr>
            </w:pPr>
            <w:r>
              <w:rPr>
                <w:rFonts w:ascii="Arial" w:hAnsi="Arial" w:cs="Arial"/>
                <w:color w:val="000000"/>
                <w:sz w:val="20"/>
              </w:rPr>
              <w:t>Ness</w:t>
            </w:r>
          </w:p>
        </w:tc>
        <w:tc>
          <w:tcPr>
            <w:tcW w:w="900" w:type="dxa"/>
            <w:tcBorders>
              <w:top w:val="nil"/>
              <w:left w:val="nil"/>
              <w:bottom w:val="single" w:sz="8" w:space="0" w:color="E2E2E2"/>
              <w:right w:val="single" w:sz="8" w:space="0" w:color="E2E2E2"/>
            </w:tcBorders>
            <w:shd w:val="clear" w:color="000000" w:fill="FFFFFF"/>
            <w:hideMark/>
          </w:tcPr>
          <w:p w14:paraId="11619C38" w14:textId="77777777" w:rsidR="00F45922" w:rsidRPr="00F06A3A" w:rsidRDefault="00C419F8">
            <w:pPr>
              <w:jc w:val="center"/>
              <w:rPr>
                <w:rStyle w:val="Hyperlink"/>
                <w:color w:val="auto"/>
                <w:u w:val="none"/>
              </w:rPr>
            </w:pPr>
            <w:hyperlink r:id="rId74"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68B2C9BD" w14:textId="77777777" w:rsidR="00F45922" w:rsidRDefault="00F45922">
            <w:pPr>
              <w:rPr>
                <w:rFonts w:ascii="Arial" w:hAnsi="Arial" w:cs="Arial"/>
                <w:color w:val="000000"/>
                <w:sz w:val="20"/>
              </w:rPr>
            </w:pPr>
            <w:r>
              <w:rPr>
                <w:rFonts w:ascii="Arial" w:hAnsi="Arial" w:cs="Arial"/>
                <w:color w:val="000000"/>
                <w:sz w:val="20"/>
              </w:rPr>
              <w:t>Stevens</w:t>
            </w:r>
          </w:p>
        </w:tc>
        <w:tc>
          <w:tcPr>
            <w:tcW w:w="900" w:type="dxa"/>
            <w:tcBorders>
              <w:top w:val="nil"/>
              <w:left w:val="nil"/>
              <w:bottom w:val="single" w:sz="8" w:space="0" w:color="E2E2E2"/>
              <w:right w:val="single" w:sz="12" w:space="0" w:color="CCCCCC"/>
            </w:tcBorders>
            <w:shd w:val="clear" w:color="000000" w:fill="FFFFFF"/>
            <w:hideMark/>
          </w:tcPr>
          <w:p w14:paraId="2DF236BF" w14:textId="77777777" w:rsidR="00F45922" w:rsidRPr="00F06A3A" w:rsidRDefault="00C419F8">
            <w:pPr>
              <w:jc w:val="center"/>
              <w:rPr>
                <w:rStyle w:val="Hyperlink"/>
                <w:color w:val="auto"/>
                <w:u w:val="none"/>
              </w:rPr>
            </w:pPr>
            <w:hyperlink r:id="rId75" w:history="1">
              <w:r w:rsidR="00F45922" w:rsidRPr="00F06A3A">
                <w:rPr>
                  <w:rStyle w:val="Hyperlink"/>
                  <w:rFonts w:ascii="Calibri" w:hAnsi="Calibri"/>
                  <w:color w:val="auto"/>
                  <w:sz w:val="22"/>
                  <w:szCs w:val="22"/>
                  <w:u w:val="none"/>
                </w:rPr>
                <w:t>4</w:t>
              </w:r>
            </w:hyperlink>
          </w:p>
        </w:tc>
      </w:tr>
      <w:tr w:rsidR="00F45922" w14:paraId="36006EC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D49DEB8" w14:textId="77777777" w:rsidR="00F45922" w:rsidRDefault="00F45922">
            <w:pPr>
              <w:rPr>
                <w:rFonts w:ascii="Arial" w:hAnsi="Arial" w:cs="Arial"/>
                <w:color w:val="000000"/>
                <w:sz w:val="20"/>
              </w:rPr>
            </w:pPr>
            <w:r>
              <w:rPr>
                <w:rFonts w:ascii="Arial" w:hAnsi="Arial" w:cs="Arial"/>
                <w:color w:val="000000"/>
                <w:sz w:val="20"/>
              </w:rPr>
              <w:t>Cloud</w:t>
            </w:r>
          </w:p>
        </w:tc>
        <w:tc>
          <w:tcPr>
            <w:tcW w:w="900" w:type="dxa"/>
            <w:tcBorders>
              <w:top w:val="nil"/>
              <w:left w:val="nil"/>
              <w:bottom w:val="single" w:sz="8" w:space="0" w:color="E2E2E2"/>
              <w:right w:val="single" w:sz="8" w:space="0" w:color="E2E2E2"/>
            </w:tcBorders>
            <w:shd w:val="clear" w:color="000000" w:fill="FFFFFF"/>
            <w:hideMark/>
          </w:tcPr>
          <w:p w14:paraId="25F2214C" w14:textId="77777777" w:rsidR="00F45922" w:rsidRPr="00F06A3A" w:rsidRDefault="00C419F8">
            <w:pPr>
              <w:jc w:val="center"/>
              <w:rPr>
                <w:rFonts w:ascii="Calibri" w:hAnsi="Calibri"/>
                <w:sz w:val="22"/>
                <w:szCs w:val="22"/>
              </w:rPr>
            </w:pPr>
            <w:hyperlink r:id="rId76"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54F41C07" w14:textId="77777777" w:rsidR="00F45922" w:rsidRDefault="00F45922">
            <w:pPr>
              <w:rPr>
                <w:rFonts w:ascii="Arial" w:hAnsi="Arial" w:cs="Arial"/>
                <w:color w:val="000000"/>
                <w:sz w:val="20"/>
              </w:rPr>
            </w:pPr>
            <w:r>
              <w:rPr>
                <w:rFonts w:ascii="Arial" w:hAnsi="Arial" w:cs="Arial"/>
                <w:color w:val="000000"/>
                <w:sz w:val="20"/>
              </w:rPr>
              <w:t>Hodgeman</w:t>
            </w:r>
          </w:p>
        </w:tc>
        <w:tc>
          <w:tcPr>
            <w:tcW w:w="900" w:type="dxa"/>
            <w:tcBorders>
              <w:top w:val="nil"/>
              <w:left w:val="nil"/>
              <w:bottom w:val="single" w:sz="8" w:space="0" w:color="E2E2E2"/>
              <w:right w:val="single" w:sz="8" w:space="0" w:color="E2E2E2"/>
            </w:tcBorders>
            <w:shd w:val="clear" w:color="000000" w:fill="FFFFFF"/>
            <w:hideMark/>
          </w:tcPr>
          <w:p w14:paraId="33E413F5" w14:textId="77777777" w:rsidR="00F45922" w:rsidRPr="00F06A3A" w:rsidRDefault="00C419F8">
            <w:pPr>
              <w:jc w:val="center"/>
              <w:rPr>
                <w:rStyle w:val="Hyperlink"/>
                <w:color w:val="auto"/>
                <w:u w:val="none"/>
              </w:rPr>
            </w:pPr>
            <w:hyperlink r:id="rId7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4FDE688F" w14:textId="77777777" w:rsidR="00F45922" w:rsidRDefault="00F45922">
            <w:pPr>
              <w:rPr>
                <w:rFonts w:ascii="Arial" w:hAnsi="Arial" w:cs="Arial"/>
                <w:color w:val="000000"/>
                <w:sz w:val="20"/>
              </w:rPr>
            </w:pPr>
            <w:r>
              <w:rPr>
                <w:rFonts w:ascii="Arial" w:hAnsi="Arial" w:cs="Arial"/>
                <w:color w:val="000000"/>
                <w:sz w:val="20"/>
              </w:rPr>
              <w:t>Norton</w:t>
            </w:r>
          </w:p>
        </w:tc>
        <w:tc>
          <w:tcPr>
            <w:tcW w:w="900" w:type="dxa"/>
            <w:tcBorders>
              <w:top w:val="nil"/>
              <w:left w:val="nil"/>
              <w:bottom w:val="single" w:sz="8" w:space="0" w:color="E2E2E2"/>
              <w:right w:val="single" w:sz="8" w:space="0" w:color="E2E2E2"/>
            </w:tcBorders>
            <w:shd w:val="clear" w:color="000000" w:fill="FFFFFF"/>
            <w:hideMark/>
          </w:tcPr>
          <w:p w14:paraId="225E0586" w14:textId="77777777" w:rsidR="00F45922" w:rsidRPr="00F06A3A" w:rsidRDefault="00C419F8">
            <w:pPr>
              <w:jc w:val="center"/>
              <w:rPr>
                <w:rStyle w:val="Hyperlink"/>
                <w:color w:val="auto"/>
                <w:u w:val="none"/>
              </w:rPr>
            </w:pPr>
            <w:hyperlink r:id="rId7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0C06BBC7" w14:textId="77777777" w:rsidR="00F45922" w:rsidRDefault="00F45922">
            <w:pPr>
              <w:rPr>
                <w:rFonts w:ascii="Arial" w:hAnsi="Arial" w:cs="Arial"/>
                <w:color w:val="000000"/>
                <w:sz w:val="20"/>
              </w:rPr>
            </w:pPr>
            <w:r>
              <w:rPr>
                <w:rFonts w:ascii="Arial" w:hAnsi="Arial" w:cs="Arial"/>
                <w:color w:val="000000"/>
                <w:sz w:val="20"/>
              </w:rPr>
              <w:t>Sumner</w:t>
            </w:r>
          </w:p>
        </w:tc>
        <w:tc>
          <w:tcPr>
            <w:tcW w:w="900" w:type="dxa"/>
            <w:tcBorders>
              <w:top w:val="nil"/>
              <w:left w:val="nil"/>
              <w:bottom w:val="single" w:sz="8" w:space="0" w:color="E2E2E2"/>
              <w:right w:val="single" w:sz="12" w:space="0" w:color="CCCCCC"/>
            </w:tcBorders>
            <w:shd w:val="clear" w:color="000000" w:fill="FFFFFF"/>
            <w:hideMark/>
          </w:tcPr>
          <w:p w14:paraId="795E6974" w14:textId="77777777" w:rsidR="00F45922" w:rsidRPr="00F06A3A" w:rsidRDefault="00C419F8">
            <w:pPr>
              <w:jc w:val="center"/>
              <w:rPr>
                <w:rStyle w:val="Hyperlink"/>
                <w:color w:val="auto"/>
                <w:u w:val="none"/>
              </w:rPr>
            </w:pPr>
            <w:hyperlink r:id="rId79" w:history="1">
              <w:r w:rsidR="00F45922" w:rsidRPr="00F06A3A">
                <w:rPr>
                  <w:rStyle w:val="Hyperlink"/>
                  <w:rFonts w:ascii="Calibri" w:hAnsi="Calibri"/>
                  <w:color w:val="auto"/>
                  <w:sz w:val="22"/>
                  <w:szCs w:val="22"/>
                  <w:u w:val="none"/>
                </w:rPr>
                <w:t>4</w:t>
              </w:r>
            </w:hyperlink>
          </w:p>
        </w:tc>
      </w:tr>
      <w:tr w:rsidR="00F45922" w14:paraId="6E43948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9A63722" w14:textId="77777777" w:rsidR="00F45922" w:rsidRDefault="00F45922">
            <w:pPr>
              <w:rPr>
                <w:rFonts w:ascii="Arial" w:hAnsi="Arial" w:cs="Arial"/>
                <w:color w:val="000000"/>
                <w:sz w:val="20"/>
              </w:rPr>
            </w:pPr>
            <w:r>
              <w:rPr>
                <w:rFonts w:ascii="Arial" w:hAnsi="Arial" w:cs="Arial"/>
                <w:color w:val="000000"/>
                <w:sz w:val="20"/>
              </w:rPr>
              <w:t>Coffey</w:t>
            </w:r>
          </w:p>
        </w:tc>
        <w:tc>
          <w:tcPr>
            <w:tcW w:w="900" w:type="dxa"/>
            <w:tcBorders>
              <w:top w:val="nil"/>
              <w:left w:val="nil"/>
              <w:bottom w:val="single" w:sz="8" w:space="0" w:color="E2E2E2"/>
              <w:right w:val="single" w:sz="8" w:space="0" w:color="E2E2E2"/>
            </w:tcBorders>
            <w:shd w:val="clear" w:color="000000" w:fill="FFFFFF"/>
            <w:hideMark/>
          </w:tcPr>
          <w:p w14:paraId="089DFCB4" w14:textId="77777777" w:rsidR="00F45922" w:rsidRPr="00F06A3A" w:rsidRDefault="00C419F8">
            <w:pPr>
              <w:jc w:val="center"/>
              <w:rPr>
                <w:rFonts w:ascii="Calibri" w:hAnsi="Calibri"/>
                <w:sz w:val="22"/>
                <w:szCs w:val="22"/>
              </w:rPr>
            </w:pPr>
            <w:hyperlink r:id="rId8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FF447B4" w14:textId="77777777" w:rsidR="00F45922" w:rsidRDefault="00F45922">
            <w:pPr>
              <w:rPr>
                <w:rFonts w:ascii="Arial" w:hAnsi="Arial" w:cs="Arial"/>
                <w:color w:val="000000"/>
                <w:sz w:val="20"/>
              </w:rPr>
            </w:pPr>
            <w:r>
              <w:rPr>
                <w:rFonts w:ascii="Arial" w:hAnsi="Arial" w:cs="Arial"/>
                <w:color w:val="000000"/>
                <w:sz w:val="20"/>
              </w:rPr>
              <w:t>Jackson</w:t>
            </w:r>
          </w:p>
        </w:tc>
        <w:tc>
          <w:tcPr>
            <w:tcW w:w="900" w:type="dxa"/>
            <w:tcBorders>
              <w:top w:val="nil"/>
              <w:left w:val="nil"/>
              <w:bottom w:val="single" w:sz="8" w:space="0" w:color="E2E2E2"/>
              <w:right w:val="single" w:sz="8" w:space="0" w:color="E2E2E2"/>
            </w:tcBorders>
            <w:shd w:val="clear" w:color="000000" w:fill="FFFFFF"/>
            <w:hideMark/>
          </w:tcPr>
          <w:p w14:paraId="496F94B7" w14:textId="77777777" w:rsidR="00F45922" w:rsidRPr="00F06A3A" w:rsidRDefault="00C419F8">
            <w:pPr>
              <w:jc w:val="center"/>
              <w:rPr>
                <w:rStyle w:val="Hyperlink"/>
                <w:color w:val="auto"/>
                <w:u w:val="none"/>
              </w:rPr>
            </w:pPr>
            <w:hyperlink r:id="rId81"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58A8FF87" w14:textId="77777777" w:rsidR="00F45922" w:rsidRDefault="00F45922">
            <w:pPr>
              <w:rPr>
                <w:rFonts w:ascii="Arial" w:hAnsi="Arial" w:cs="Arial"/>
                <w:color w:val="000000"/>
                <w:sz w:val="20"/>
              </w:rPr>
            </w:pPr>
            <w:r>
              <w:rPr>
                <w:rFonts w:ascii="Arial" w:hAnsi="Arial" w:cs="Arial"/>
                <w:color w:val="000000"/>
                <w:sz w:val="20"/>
              </w:rPr>
              <w:t>Osage</w:t>
            </w:r>
          </w:p>
        </w:tc>
        <w:tc>
          <w:tcPr>
            <w:tcW w:w="900" w:type="dxa"/>
            <w:tcBorders>
              <w:top w:val="nil"/>
              <w:left w:val="nil"/>
              <w:bottom w:val="single" w:sz="8" w:space="0" w:color="E2E2E2"/>
              <w:right w:val="single" w:sz="8" w:space="0" w:color="E2E2E2"/>
            </w:tcBorders>
            <w:shd w:val="clear" w:color="000000" w:fill="FFFFFF"/>
            <w:hideMark/>
          </w:tcPr>
          <w:p w14:paraId="665FD015" w14:textId="77777777" w:rsidR="00F45922" w:rsidRPr="00F06A3A" w:rsidRDefault="00C419F8">
            <w:pPr>
              <w:jc w:val="center"/>
              <w:rPr>
                <w:rStyle w:val="Hyperlink"/>
                <w:color w:val="auto"/>
                <w:u w:val="none"/>
              </w:rPr>
            </w:pPr>
            <w:hyperlink r:id="rId8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4BEA101" w14:textId="77777777" w:rsidR="00F45922" w:rsidRDefault="00F45922">
            <w:pPr>
              <w:rPr>
                <w:rFonts w:ascii="Arial" w:hAnsi="Arial" w:cs="Arial"/>
                <w:color w:val="000000"/>
                <w:sz w:val="20"/>
              </w:rPr>
            </w:pPr>
            <w:r>
              <w:rPr>
                <w:rFonts w:ascii="Arial" w:hAnsi="Arial" w:cs="Arial"/>
                <w:color w:val="000000"/>
                <w:sz w:val="20"/>
              </w:rPr>
              <w:t>Thomas</w:t>
            </w:r>
          </w:p>
        </w:tc>
        <w:tc>
          <w:tcPr>
            <w:tcW w:w="900" w:type="dxa"/>
            <w:tcBorders>
              <w:top w:val="nil"/>
              <w:left w:val="nil"/>
              <w:bottom w:val="single" w:sz="8" w:space="0" w:color="E2E2E2"/>
              <w:right w:val="single" w:sz="12" w:space="0" w:color="CCCCCC"/>
            </w:tcBorders>
            <w:shd w:val="clear" w:color="000000" w:fill="FFFFFF"/>
            <w:hideMark/>
          </w:tcPr>
          <w:p w14:paraId="20336201" w14:textId="77777777" w:rsidR="00F45922" w:rsidRPr="00F06A3A" w:rsidRDefault="00C419F8">
            <w:pPr>
              <w:jc w:val="center"/>
              <w:rPr>
                <w:rStyle w:val="Hyperlink"/>
                <w:color w:val="auto"/>
                <w:u w:val="none"/>
              </w:rPr>
            </w:pPr>
            <w:hyperlink r:id="rId83" w:history="1">
              <w:r w:rsidR="00F45922" w:rsidRPr="00F06A3A">
                <w:rPr>
                  <w:rStyle w:val="Hyperlink"/>
                  <w:rFonts w:ascii="Calibri" w:hAnsi="Calibri"/>
                  <w:color w:val="auto"/>
                  <w:sz w:val="22"/>
                  <w:szCs w:val="22"/>
                  <w:u w:val="none"/>
                </w:rPr>
                <w:t>5</w:t>
              </w:r>
            </w:hyperlink>
          </w:p>
        </w:tc>
      </w:tr>
      <w:tr w:rsidR="00F45922" w14:paraId="74CFE598"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1A51864" w14:textId="77777777" w:rsidR="00F45922" w:rsidRDefault="00F45922">
            <w:pPr>
              <w:rPr>
                <w:rFonts w:ascii="Arial" w:hAnsi="Arial" w:cs="Arial"/>
                <w:color w:val="000000"/>
                <w:sz w:val="20"/>
              </w:rPr>
            </w:pPr>
            <w:r>
              <w:rPr>
                <w:rFonts w:ascii="Arial" w:hAnsi="Arial" w:cs="Arial"/>
                <w:color w:val="000000"/>
                <w:sz w:val="20"/>
              </w:rPr>
              <w:t>Comanche</w:t>
            </w:r>
          </w:p>
        </w:tc>
        <w:tc>
          <w:tcPr>
            <w:tcW w:w="900" w:type="dxa"/>
            <w:tcBorders>
              <w:top w:val="nil"/>
              <w:left w:val="nil"/>
              <w:bottom w:val="single" w:sz="8" w:space="0" w:color="E2E2E2"/>
              <w:right w:val="single" w:sz="8" w:space="0" w:color="E2E2E2"/>
            </w:tcBorders>
            <w:shd w:val="clear" w:color="000000" w:fill="FFFFFF"/>
            <w:hideMark/>
          </w:tcPr>
          <w:p w14:paraId="25A5942A" w14:textId="77777777" w:rsidR="00F45922" w:rsidRPr="00F06A3A" w:rsidRDefault="00C419F8">
            <w:pPr>
              <w:jc w:val="center"/>
              <w:rPr>
                <w:rFonts w:ascii="Calibri" w:hAnsi="Calibri"/>
                <w:sz w:val="22"/>
                <w:szCs w:val="22"/>
              </w:rPr>
            </w:pPr>
            <w:hyperlink r:id="rId8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C31CEF2" w14:textId="77777777" w:rsidR="00F45922" w:rsidRDefault="00F45922">
            <w:pPr>
              <w:rPr>
                <w:rFonts w:ascii="Arial" w:hAnsi="Arial" w:cs="Arial"/>
                <w:color w:val="000000"/>
                <w:sz w:val="20"/>
              </w:rPr>
            </w:pPr>
            <w:r>
              <w:rPr>
                <w:rFonts w:ascii="Arial" w:hAnsi="Arial" w:cs="Arial"/>
                <w:color w:val="000000"/>
                <w:sz w:val="20"/>
              </w:rPr>
              <w:t>Jefferson</w:t>
            </w:r>
          </w:p>
        </w:tc>
        <w:tc>
          <w:tcPr>
            <w:tcW w:w="900" w:type="dxa"/>
            <w:tcBorders>
              <w:top w:val="nil"/>
              <w:left w:val="nil"/>
              <w:bottom w:val="single" w:sz="8" w:space="0" w:color="E2E2E2"/>
              <w:right w:val="single" w:sz="8" w:space="0" w:color="E2E2E2"/>
            </w:tcBorders>
            <w:shd w:val="clear" w:color="000000" w:fill="FFFFFF"/>
            <w:hideMark/>
          </w:tcPr>
          <w:p w14:paraId="7DDD02E3" w14:textId="77777777" w:rsidR="00F45922" w:rsidRPr="00F06A3A" w:rsidRDefault="00C419F8">
            <w:pPr>
              <w:jc w:val="center"/>
              <w:rPr>
                <w:rStyle w:val="Hyperlink"/>
                <w:color w:val="auto"/>
                <w:u w:val="none"/>
              </w:rPr>
            </w:pPr>
            <w:hyperlink r:id="rId8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2C4AAAA" w14:textId="77777777" w:rsidR="00F45922" w:rsidRDefault="00F45922">
            <w:pPr>
              <w:rPr>
                <w:rFonts w:ascii="Arial" w:hAnsi="Arial" w:cs="Arial"/>
                <w:color w:val="000000"/>
                <w:sz w:val="20"/>
              </w:rPr>
            </w:pPr>
            <w:r>
              <w:rPr>
                <w:rFonts w:ascii="Arial" w:hAnsi="Arial" w:cs="Arial"/>
                <w:color w:val="000000"/>
                <w:sz w:val="20"/>
              </w:rPr>
              <w:t>Osborne</w:t>
            </w:r>
          </w:p>
        </w:tc>
        <w:tc>
          <w:tcPr>
            <w:tcW w:w="900" w:type="dxa"/>
            <w:tcBorders>
              <w:top w:val="nil"/>
              <w:left w:val="nil"/>
              <w:bottom w:val="single" w:sz="8" w:space="0" w:color="E2E2E2"/>
              <w:right w:val="single" w:sz="8" w:space="0" w:color="E2E2E2"/>
            </w:tcBorders>
            <w:shd w:val="clear" w:color="000000" w:fill="FFFFFF"/>
            <w:hideMark/>
          </w:tcPr>
          <w:p w14:paraId="6DD3FA52" w14:textId="77777777" w:rsidR="00F45922" w:rsidRPr="00F06A3A" w:rsidRDefault="00C419F8">
            <w:pPr>
              <w:jc w:val="center"/>
              <w:rPr>
                <w:rStyle w:val="Hyperlink"/>
                <w:color w:val="auto"/>
                <w:u w:val="none"/>
              </w:rPr>
            </w:pPr>
            <w:hyperlink r:id="rId86"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78370F53" w14:textId="77777777" w:rsidR="00F45922" w:rsidRDefault="00F45922">
            <w:pPr>
              <w:rPr>
                <w:rFonts w:ascii="Arial" w:hAnsi="Arial" w:cs="Arial"/>
                <w:color w:val="000000"/>
                <w:sz w:val="20"/>
              </w:rPr>
            </w:pPr>
            <w:r>
              <w:rPr>
                <w:rFonts w:ascii="Arial" w:hAnsi="Arial" w:cs="Arial"/>
                <w:color w:val="000000"/>
                <w:sz w:val="20"/>
              </w:rPr>
              <w:t>Trego</w:t>
            </w:r>
          </w:p>
        </w:tc>
        <w:tc>
          <w:tcPr>
            <w:tcW w:w="900" w:type="dxa"/>
            <w:tcBorders>
              <w:top w:val="nil"/>
              <w:left w:val="nil"/>
              <w:bottom w:val="single" w:sz="8" w:space="0" w:color="E2E2E2"/>
              <w:right w:val="single" w:sz="12" w:space="0" w:color="CCCCCC"/>
            </w:tcBorders>
            <w:shd w:val="clear" w:color="000000" w:fill="FFFFFF"/>
            <w:hideMark/>
          </w:tcPr>
          <w:p w14:paraId="7353E6F3" w14:textId="77777777" w:rsidR="00F45922" w:rsidRPr="00F06A3A" w:rsidRDefault="00C419F8">
            <w:pPr>
              <w:jc w:val="center"/>
              <w:rPr>
                <w:rStyle w:val="Hyperlink"/>
                <w:color w:val="auto"/>
                <w:u w:val="none"/>
              </w:rPr>
            </w:pPr>
            <w:hyperlink r:id="rId87" w:history="1">
              <w:r w:rsidR="00F45922" w:rsidRPr="00F06A3A">
                <w:rPr>
                  <w:rStyle w:val="Hyperlink"/>
                  <w:rFonts w:ascii="Calibri" w:hAnsi="Calibri"/>
                  <w:color w:val="auto"/>
                  <w:sz w:val="22"/>
                  <w:szCs w:val="22"/>
                  <w:u w:val="none"/>
                </w:rPr>
                <w:t>5</w:t>
              </w:r>
            </w:hyperlink>
          </w:p>
        </w:tc>
      </w:tr>
      <w:tr w:rsidR="00F45922" w14:paraId="36CBFBB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6A7F905" w14:textId="77777777" w:rsidR="00F45922" w:rsidRDefault="00F45922">
            <w:pPr>
              <w:rPr>
                <w:rFonts w:ascii="Arial" w:hAnsi="Arial" w:cs="Arial"/>
                <w:color w:val="000000"/>
                <w:sz w:val="20"/>
              </w:rPr>
            </w:pPr>
            <w:r>
              <w:rPr>
                <w:rFonts w:ascii="Arial" w:hAnsi="Arial" w:cs="Arial"/>
                <w:color w:val="000000"/>
                <w:sz w:val="20"/>
              </w:rPr>
              <w:t>Cowley</w:t>
            </w:r>
          </w:p>
        </w:tc>
        <w:tc>
          <w:tcPr>
            <w:tcW w:w="900" w:type="dxa"/>
            <w:tcBorders>
              <w:top w:val="nil"/>
              <w:left w:val="nil"/>
              <w:bottom w:val="single" w:sz="8" w:space="0" w:color="E2E2E2"/>
              <w:right w:val="single" w:sz="8" w:space="0" w:color="E2E2E2"/>
            </w:tcBorders>
            <w:shd w:val="clear" w:color="000000" w:fill="FFFFFF"/>
            <w:hideMark/>
          </w:tcPr>
          <w:p w14:paraId="550917F2" w14:textId="77777777" w:rsidR="00F45922" w:rsidRPr="00F06A3A" w:rsidRDefault="00C419F8">
            <w:pPr>
              <w:jc w:val="center"/>
              <w:rPr>
                <w:rFonts w:ascii="Calibri" w:hAnsi="Calibri"/>
                <w:sz w:val="22"/>
                <w:szCs w:val="22"/>
              </w:rPr>
            </w:pPr>
            <w:hyperlink r:id="rId8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8E884AA" w14:textId="77777777" w:rsidR="00F45922" w:rsidRDefault="00F45922">
            <w:pPr>
              <w:rPr>
                <w:rFonts w:ascii="Arial" w:hAnsi="Arial" w:cs="Arial"/>
                <w:color w:val="000000"/>
                <w:sz w:val="20"/>
              </w:rPr>
            </w:pPr>
            <w:r>
              <w:rPr>
                <w:rFonts w:ascii="Arial" w:hAnsi="Arial" w:cs="Arial"/>
                <w:color w:val="000000"/>
                <w:sz w:val="20"/>
              </w:rPr>
              <w:t>Jewell</w:t>
            </w:r>
          </w:p>
        </w:tc>
        <w:tc>
          <w:tcPr>
            <w:tcW w:w="900" w:type="dxa"/>
            <w:tcBorders>
              <w:top w:val="nil"/>
              <w:left w:val="nil"/>
              <w:bottom w:val="single" w:sz="8" w:space="0" w:color="E2E2E2"/>
              <w:right w:val="single" w:sz="8" w:space="0" w:color="E2E2E2"/>
            </w:tcBorders>
            <w:shd w:val="clear" w:color="000000" w:fill="FFFFFF"/>
            <w:hideMark/>
          </w:tcPr>
          <w:p w14:paraId="6B366138" w14:textId="77777777" w:rsidR="00F45922" w:rsidRPr="00F06A3A" w:rsidRDefault="00C419F8">
            <w:pPr>
              <w:jc w:val="center"/>
              <w:rPr>
                <w:rStyle w:val="Hyperlink"/>
                <w:color w:val="auto"/>
                <w:u w:val="none"/>
              </w:rPr>
            </w:pPr>
            <w:hyperlink r:id="rId89"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203C9E07" w14:textId="77777777" w:rsidR="00F45922" w:rsidRDefault="00F45922">
            <w:pPr>
              <w:rPr>
                <w:rFonts w:ascii="Arial" w:hAnsi="Arial" w:cs="Arial"/>
                <w:color w:val="000000"/>
                <w:sz w:val="20"/>
              </w:rPr>
            </w:pPr>
            <w:r>
              <w:rPr>
                <w:rFonts w:ascii="Arial" w:hAnsi="Arial" w:cs="Arial"/>
                <w:color w:val="000000"/>
                <w:sz w:val="20"/>
              </w:rPr>
              <w:t>Ottawa</w:t>
            </w:r>
          </w:p>
        </w:tc>
        <w:tc>
          <w:tcPr>
            <w:tcW w:w="900" w:type="dxa"/>
            <w:tcBorders>
              <w:top w:val="nil"/>
              <w:left w:val="nil"/>
              <w:bottom w:val="single" w:sz="8" w:space="0" w:color="E2E2E2"/>
              <w:right w:val="single" w:sz="8" w:space="0" w:color="E2E2E2"/>
            </w:tcBorders>
            <w:shd w:val="clear" w:color="000000" w:fill="FFFFFF"/>
            <w:hideMark/>
          </w:tcPr>
          <w:p w14:paraId="50872F9C" w14:textId="77777777" w:rsidR="00F45922" w:rsidRPr="00F06A3A" w:rsidRDefault="00C419F8">
            <w:pPr>
              <w:jc w:val="center"/>
              <w:rPr>
                <w:rStyle w:val="Hyperlink"/>
                <w:color w:val="auto"/>
                <w:u w:val="none"/>
              </w:rPr>
            </w:pPr>
            <w:hyperlink r:id="rId90"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6D3A4EEF" w14:textId="77777777" w:rsidR="00F45922" w:rsidRDefault="00F45922">
            <w:pPr>
              <w:rPr>
                <w:rFonts w:ascii="Arial" w:hAnsi="Arial" w:cs="Arial"/>
                <w:color w:val="000000"/>
                <w:sz w:val="20"/>
              </w:rPr>
            </w:pPr>
            <w:r>
              <w:rPr>
                <w:rFonts w:ascii="Arial" w:hAnsi="Arial" w:cs="Arial"/>
                <w:color w:val="000000"/>
                <w:sz w:val="20"/>
              </w:rPr>
              <w:t>Wabaunsee</w:t>
            </w:r>
          </w:p>
        </w:tc>
        <w:tc>
          <w:tcPr>
            <w:tcW w:w="900" w:type="dxa"/>
            <w:tcBorders>
              <w:top w:val="nil"/>
              <w:left w:val="nil"/>
              <w:bottom w:val="single" w:sz="8" w:space="0" w:color="E2E2E2"/>
              <w:right w:val="single" w:sz="12" w:space="0" w:color="CCCCCC"/>
            </w:tcBorders>
            <w:shd w:val="clear" w:color="000000" w:fill="FFFFFF"/>
            <w:hideMark/>
          </w:tcPr>
          <w:p w14:paraId="70F309CD" w14:textId="77777777" w:rsidR="00F45922" w:rsidRPr="00F06A3A" w:rsidRDefault="00C419F8">
            <w:pPr>
              <w:jc w:val="center"/>
              <w:rPr>
                <w:rStyle w:val="Hyperlink"/>
                <w:color w:val="auto"/>
                <w:u w:val="none"/>
              </w:rPr>
            </w:pPr>
            <w:hyperlink r:id="rId91" w:history="1">
              <w:r w:rsidR="00F45922" w:rsidRPr="00F06A3A">
                <w:rPr>
                  <w:rStyle w:val="Hyperlink"/>
                  <w:rFonts w:ascii="Calibri" w:hAnsi="Calibri"/>
                  <w:color w:val="auto"/>
                  <w:sz w:val="22"/>
                  <w:szCs w:val="22"/>
                  <w:u w:val="none"/>
                </w:rPr>
                <w:t>4</w:t>
              </w:r>
            </w:hyperlink>
          </w:p>
        </w:tc>
      </w:tr>
      <w:tr w:rsidR="00F45922" w14:paraId="2F910B96"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4A84EAF5" w14:textId="77777777" w:rsidR="00F45922" w:rsidRDefault="00F45922">
            <w:pPr>
              <w:rPr>
                <w:rFonts w:ascii="Arial" w:hAnsi="Arial" w:cs="Arial"/>
                <w:color w:val="000000"/>
                <w:sz w:val="20"/>
              </w:rPr>
            </w:pPr>
            <w:r>
              <w:rPr>
                <w:rFonts w:ascii="Arial" w:hAnsi="Arial" w:cs="Arial"/>
                <w:color w:val="000000"/>
                <w:sz w:val="20"/>
              </w:rPr>
              <w:t>Crawford</w:t>
            </w:r>
          </w:p>
        </w:tc>
        <w:tc>
          <w:tcPr>
            <w:tcW w:w="900" w:type="dxa"/>
            <w:tcBorders>
              <w:top w:val="nil"/>
              <w:left w:val="nil"/>
              <w:bottom w:val="single" w:sz="8" w:space="0" w:color="E2E2E2"/>
              <w:right w:val="single" w:sz="8" w:space="0" w:color="E2E2E2"/>
            </w:tcBorders>
            <w:shd w:val="clear" w:color="000000" w:fill="FFFFFF"/>
            <w:hideMark/>
          </w:tcPr>
          <w:p w14:paraId="6836916B" w14:textId="77777777" w:rsidR="00F45922" w:rsidRPr="00F06A3A" w:rsidRDefault="00C419F8">
            <w:pPr>
              <w:jc w:val="center"/>
              <w:rPr>
                <w:rFonts w:ascii="Calibri" w:hAnsi="Calibri"/>
                <w:sz w:val="22"/>
                <w:szCs w:val="22"/>
              </w:rPr>
            </w:pPr>
            <w:hyperlink r:id="rId9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0759C9A" w14:textId="77777777" w:rsidR="00F45922" w:rsidRDefault="00F45922">
            <w:pPr>
              <w:rPr>
                <w:rFonts w:ascii="Arial" w:hAnsi="Arial" w:cs="Arial"/>
                <w:color w:val="000000"/>
                <w:sz w:val="20"/>
              </w:rPr>
            </w:pPr>
            <w:r>
              <w:rPr>
                <w:rFonts w:ascii="Arial" w:hAnsi="Arial" w:cs="Arial"/>
                <w:color w:val="000000"/>
                <w:sz w:val="20"/>
              </w:rPr>
              <w:t>Johnson</w:t>
            </w:r>
          </w:p>
        </w:tc>
        <w:tc>
          <w:tcPr>
            <w:tcW w:w="900" w:type="dxa"/>
            <w:tcBorders>
              <w:top w:val="nil"/>
              <w:left w:val="nil"/>
              <w:bottom w:val="single" w:sz="8" w:space="0" w:color="E2E2E2"/>
              <w:right w:val="single" w:sz="8" w:space="0" w:color="E2E2E2"/>
            </w:tcBorders>
            <w:shd w:val="clear" w:color="000000" w:fill="FFFFFF"/>
            <w:hideMark/>
          </w:tcPr>
          <w:p w14:paraId="0B05748C" w14:textId="77777777" w:rsidR="00F45922" w:rsidRPr="00F06A3A" w:rsidRDefault="00C419F8">
            <w:pPr>
              <w:jc w:val="center"/>
              <w:rPr>
                <w:rStyle w:val="Hyperlink"/>
                <w:color w:val="auto"/>
                <w:u w:val="none"/>
              </w:rPr>
            </w:pPr>
            <w:hyperlink r:id="rId9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6B54E5F7" w14:textId="77777777" w:rsidR="00F45922" w:rsidRDefault="00F45922">
            <w:pPr>
              <w:rPr>
                <w:rFonts w:ascii="Arial" w:hAnsi="Arial" w:cs="Arial"/>
                <w:color w:val="000000"/>
                <w:sz w:val="20"/>
              </w:rPr>
            </w:pPr>
            <w:r>
              <w:rPr>
                <w:rFonts w:ascii="Arial" w:hAnsi="Arial" w:cs="Arial"/>
                <w:color w:val="000000"/>
                <w:sz w:val="20"/>
              </w:rPr>
              <w:t>Pawnee</w:t>
            </w:r>
          </w:p>
        </w:tc>
        <w:tc>
          <w:tcPr>
            <w:tcW w:w="900" w:type="dxa"/>
            <w:tcBorders>
              <w:top w:val="nil"/>
              <w:left w:val="nil"/>
              <w:bottom w:val="single" w:sz="8" w:space="0" w:color="E2E2E2"/>
              <w:right w:val="single" w:sz="8" w:space="0" w:color="E2E2E2"/>
            </w:tcBorders>
            <w:shd w:val="clear" w:color="000000" w:fill="FFFFFF"/>
            <w:hideMark/>
          </w:tcPr>
          <w:p w14:paraId="33071D08" w14:textId="77777777" w:rsidR="00F45922" w:rsidRPr="00F06A3A" w:rsidRDefault="00C419F8">
            <w:pPr>
              <w:jc w:val="center"/>
              <w:rPr>
                <w:rStyle w:val="Hyperlink"/>
                <w:color w:val="auto"/>
                <w:u w:val="none"/>
              </w:rPr>
            </w:pPr>
            <w:hyperlink r:id="rId9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32F18FC1" w14:textId="77777777" w:rsidR="00F45922" w:rsidRDefault="00F45922">
            <w:pPr>
              <w:rPr>
                <w:rFonts w:ascii="Arial" w:hAnsi="Arial" w:cs="Arial"/>
                <w:color w:val="000000"/>
                <w:sz w:val="20"/>
              </w:rPr>
            </w:pPr>
            <w:r>
              <w:rPr>
                <w:rFonts w:ascii="Arial" w:hAnsi="Arial" w:cs="Arial"/>
                <w:color w:val="000000"/>
                <w:sz w:val="20"/>
              </w:rPr>
              <w:t>Wallace</w:t>
            </w:r>
          </w:p>
        </w:tc>
        <w:tc>
          <w:tcPr>
            <w:tcW w:w="900" w:type="dxa"/>
            <w:tcBorders>
              <w:top w:val="nil"/>
              <w:left w:val="nil"/>
              <w:bottom w:val="single" w:sz="8" w:space="0" w:color="E2E2E2"/>
              <w:right w:val="single" w:sz="12" w:space="0" w:color="CCCCCC"/>
            </w:tcBorders>
            <w:shd w:val="clear" w:color="000000" w:fill="FFFFFF"/>
            <w:hideMark/>
          </w:tcPr>
          <w:p w14:paraId="78249C67" w14:textId="77777777" w:rsidR="00F45922" w:rsidRPr="00F06A3A" w:rsidRDefault="00C419F8">
            <w:pPr>
              <w:jc w:val="center"/>
              <w:rPr>
                <w:rStyle w:val="Hyperlink"/>
                <w:color w:val="auto"/>
                <w:u w:val="none"/>
              </w:rPr>
            </w:pPr>
            <w:hyperlink r:id="rId95" w:history="1">
              <w:r w:rsidR="00F45922" w:rsidRPr="00F06A3A">
                <w:rPr>
                  <w:rStyle w:val="Hyperlink"/>
                  <w:rFonts w:ascii="Calibri" w:hAnsi="Calibri"/>
                  <w:color w:val="auto"/>
                  <w:sz w:val="22"/>
                  <w:szCs w:val="22"/>
                  <w:u w:val="none"/>
                </w:rPr>
                <w:t>5</w:t>
              </w:r>
            </w:hyperlink>
          </w:p>
        </w:tc>
      </w:tr>
      <w:tr w:rsidR="00F45922" w14:paraId="00608194"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6A76502F" w14:textId="77777777" w:rsidR="00F45922" w:rsidRDefault="00F45922">
            <w:pPr>
              <w:rPr>
                <w:rFonts w:ascii="Arial" w:hAnsi="Arial" w:cs="Arial"/>
                <w:color w:val="000000"/>
                <w:sz w:val="20"/>
              </w:rPr>
            </w:pPr>
            <w:r>
              <w:rPr>
                <w:rFonts w:ascii="Arial" w:hAnsi="Arial" w:cs="Arial"/>
                <w:color w:val="000000"/>
                <w:sz w:val="20"/>
              </w:rPr>
              <w:t>Decatur</w:t>
            </w:r>
          </w:p>
        </w:tc>
        <w:tc>
          <w:tcPr>
            <w:tcW w:w="900" w:type="dxa"/>
            <w:tcBorders>
              <w:top w:val="nil"/>
              <w:left w:val="nil"/>
              <w:bottom w:val="single" w:sz="8" w:space="0" w:color="E2E2E2"/>
              <w:right w:val="single" w:sz="8" w:space="0" w:color="E2E2E2"/>
            </w:tcBorders>
            <w:shd w:val="clear" w:color="000000" w:fill="FFFFFF"/>
            <w:hideMark/>
          </w:tcPr>
          <w:p w14:paraId="57EEFAFB" w14:textId="77777777" w:rsidR="00F45922" w:rsidRPr="00F06A3A" w:rsidRDefault="00C419F8">
            <w:pPr>
              <w:jc w:val="center"/>
              <w:rPr>
                <w:rFonts w:ascii="Calibri" w:hAnsi="Calibri"/>
                <w:sz w:val="22"/>
                <w:szCs w:val="22"/>
              </w:rPr>
            </w:pPr>
            <w:hyperlink r:id="rId96"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061F5C35" w14:textId="77777777" w:rsidR="00F45922" w:rsidRDefault="00F45922">
            <w:pPr>
              <w:rPr>
                <w:rFonts w:ascii="Arial" w:hAnsi="Arial" w:cs="Arial"/>
                <w:color w:val="000000"/>
                <w:sz w:val="20"/>
              </w:rPr>
            </w:pPr>
            <w:r>
              <w:rPr>
                <w:rFonts w:ascii="Arial" w:hAnsi="Arial" w:cs="Arial"/>
                <w:color w:val="000000"/>
                <w:sz w:val="20"/>
              </w:rPr>
              <w:t>Kearny</w:t>
            </w:r>
          </w:p>
        </w:tc>
        <w:tc>
          <w:tcPr>
            <w:tcW w:w="900" w:type="dxa"/>
            <w:tcBorders>
              <w:top w:val="nil"/>
              <w:left w:val="nil"/>
              <w:bottom w:val="single" w:sz="8" w:space="0" w:color="E2E2E2"/>
              <w:right w:val="single" w:sz="8" w:space="0" w:color="E2E2E2"/>
            </w:tcBorders>
            <w:shd w:val="clear" w:color="000000" w:fill="FFFFFF"/>
            <w:hideMark/>
          </w:tcPr>
          <w:p w14:paraId="7C211BBE" w14:textId="77777777" w:rsidR="00F45922" w:rsidRPr="00F06A3A" w:rsidRDefault="00C419F8">
            <w:pPr>
              <w:jc w:val="center"/>
              <w:rPr>
                <w:rStyle w:val="Hyperlink"/>
                <w:color w:val="auto"/>
                <w:u w:val="none"/>
              </w:rPr>
            </w:pPr>
            <w:hyperlink r:id="rId9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1D323499" w14:textId="77777777" w:rsidR="00F45922" w:rsidRDefault="00F45922">
            <w:pPr>
              <w:rPr>
                <w:rFonts w:ascii="Arial" w:hAnsi="Arial" w:cs="Arial"/>
                <w:color w:val="000000"/>
                <w:sz w:val="20"/>
              </w:rPr>
            </w:pPr>
            <w:r>
              <w:rPr>
                <w:rFonts w:ascii="Arial" w:hAnsi="Arial" w:cs="Arial"/>
                <w:color w:val="000000"/>
                <w:sz w:val="20"/>
              </w:rPr>
              <w:t>Phillips</w:t>
            </w:r>
          </w:p>
        </w:tc>
        <w:tc>
          <w:tcPr>
            <w:tcW w:w="900" w:type="dxa"/>
            <w:tcBorders>
              <w:top w:val="nil"/>
              <w:left w:val="nil"/>
              <w:bottom w:val="single" w:sz="8" w:space="0" w:color="E2E2E2"/>
              <w:right w:val="single" w:sz="8" w:space="0" w:color="E2E2E2"/>
            </w:tcBorders>
            <w:shd w:val="clear" w:color="000000" w:fill="FFFFFF"/>
            <w:hideMark/>
          </w:tcPr>
          <w:p w14:paraId="2A188CB4" w14:textId="77777777" w:rsidR="00F45922" w:rsidRPr="00F06A3A" w:rsidRDefault="00C419F8">
            <w:pPr>
              <w:jc w:val="center"/>
              <w:rPr>
                <w:rStyle w:val="Hyperlink"/>
                <w:color w:val="auto"/>
                <w:u w:val="none"/>
              </w:rPr>
            </w:pPr>
            <w:hyperlink r:id="rId9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0ADA94EF" w14:textId="77777777" w:rsidR="00F45922" w:rsidRDefault="00F45922">
            <w:pPr>
              <w:rPr>
                <w:rFonts w:ascii="Arial" w:hAnsi="Arial" w:cs="Arial"/>
                <w:color w:val="000000"/>
                <w:sz w:val="20"/>
              </w:rPr>
            </w:pPr>
            <w:r>
              <w:rPr>
                <w:rFonts w:ascii="Arial" w:hAnsi="Arial" w:cs="Arial"/>
                <w:color w:val="000000"/>
                <w:sz w:val="20"/>
              </w:rPr>
              <w:t>Washington</w:t>
            </w:r>
          </w:p>
        </w:tc>
        <w:tc>
          <w:tcPr>
            <w:tcW w:w="900" w:type="dxa"/>
            <w:tcBorders>
              <w:top w:val="nil"/>
              <w:left w:val="nil"/>
              <w:bottom w:val="single" w:sz="8" w:space="0" w:color="E2E2E2"/>
              <w:right w:val="single" w:sz="12" w:space="0" w:color="CCCCCC"/>
            </w:tcBorders>
            <w:shd w:val="clear" w:color="000000" w:fill="FFFFFF"/>
            <w:hideMark/>
          </w:tcPr>
          <w:p w14:paraId="7E90497F" w14:textId="77777777" w:rsidR="00F45922" w:rsidRPr="00F06A3A" w:rsidRDefault="00C419F8">
            <w:pPr>
              <w:jc w:val="center"/>
              <w:rPr>
                <w:rStyle w:val="Hyperlink"/>
                <w:color w:val="auto"/>
                <w:u w:val="none"/>
              </w:rPr>
            </w:pPr>
            <w:hyperlink r:id="rId99" w:history="1">
              <w:r w:rsidR="00F45922" w:rsidRPr="00F06A3A">
                <w:rPr>
                  <w:rStyle w:val="Hyperlink"/>
                  <w:rFonts w:ascii="Calibri" w:hAnsi="Calibri"/>
                  <w:color w:val="auto"/>
                  <w:sz w:val="22"/>
                  <w:szCs w:val="22"/>
                  <w:u w:val="none"/>
                </w:rPr>
                <w:t>4</w:t>
              </w:r>
            </w:hyperlink>
          </w:p>
        </w:tc>
      </w:tr>
      <w:tr w:rsidR="00F45922" w14:paraId="5A03A332"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157C8BC" w14:textId="77777777" w:rsidR="00F45922" w:rsidRDefault="00F45922">
            <w:pPr>
              <w:rPr>
                <w:rFonts w:ascii="Arial" w:hAnsi="Arial" w:cs="Arial"/>
                <w:color w:val="000000"/>
                <w:sz w:val="20"/>
              </w:rPr>
            </w:pPr>
            <w:r>
              <w:rPr>
                <w:rFonts w:ascii="Arial" w:hAnsi="Arial" w:cs="Arial"/>
                <w:color w:val="000000"/>
                <w:sz w:val="20"/>
              </w:rPr>
              <w:t>Dickinson</w:t>
            </w:r>
          </w:p>
        </w:tc>
        <w:tc>
          <w:tcPr>
            <w:tcW w:w="900" w:type="dxa"/>
            <w:tcBorders>
              <w:top w:val="nil"/>
              <w:left w:val="nil"/>
              <w:bottom w:val="single" w:sz="8" w:space="0" w:color="E2E2E2"/>
              <w:right w:val="single" w:sz="8" w:space="0" w:color="E2E2E2"/>
            </w:tcBorders>
            <w:shd w:val="clear" w:color="000000" w:fill="FFFFFF"/>
            <w:hideMark/>
          </w:tcPr>
          <w:p w14:paraId="6FBC9017" w14:textId="77777777" w:rsidR="00F45922" w:rsidRPr="00F06A3A" w:rsidRDefault="00C419F8">
            <w:pPr>
              <w:jc w:val="center"/>
              <w:rPr>
                <w:rFonts w:ascii="Calibri" w:hAnsi="Calibri"/>
                <w:sz w:val="22"/>
                <w:szCs w:val="22"/>
              </w:rPr>
            </w:pPr>
            <w:hyperlink r:id="rId100"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2FF0A89D" w14:textId="77777777" w:rsidR="00F45922" w:rsidRDefault="00F45922">
            <w:pPr>
              <w:rPr>
                <w:rFonts w:ascii="Arial" w:hAnsi="Arial" w:cs="Arial"/>
                <w:color w:val="000000"/>
                <w:sz w:val="20"/>
              </w:rPr>
            </w:pPr>
            <w:r>
              <w:rPr>
                <w:rFonts w:ascii="Arial" w:hAnsi="Arial" w:cs="Arial"/>
                <w:color w:val="000000"/>
                <w:sz w:val="20"/>
              </w:rPr>
              <w:t>Kingman</w:t>
            </w:r>
          </w:p>
        </w:tc>
        <w:tc>
          <w:tcPr>
            <w:tcW w:w="900" w:type="dxa"/>
            <w:tcBorders>
              <w:top w:val="nil"/>
              <w:left w:val="nil"/>
              <w:bottom w:val="single" w:sz="8" w:space="0" w:color="E2E2E2"/>
              <w:right w:val="single" w:sz="8" w:space="0" w:color="E2E2E2"/>
            </w:tcBorders>
            <w:shd w:val="clear" w:color="000000" w:fill="FFFFFF"/>
            <w:hideMark/>
          </w:tcPr>
          <w:p w14:paraId="3E816E6B" w14:textId="77777777" w:rsidR="00F45922" w:rsidRPr="00F06A3A" w:rsidRDefault="00C419F8">
            <w:pPr>
              <w:jc w:val="center"/>
              <w:rPr>
                <w:rStyle w:val="Hyperlink"/>
                <w:color w:val="auto"/>
                <w:u w:val="none"/>
              </w:rPr>
            </w:pPr>
            <w:hyperlink r:id="rId101"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675E17B" w14:textId="77777777" w:rsidR="00F45922" w:rsidRDefault="00F45922">
            <w:pPr>
              <w:rPr>
                <w:rFonts w:ascii="Arial" w:hAnsi="Arial" w:cs="Arial"/>
                <w:color w:val="000000"/>
                <w:sz w:val="20"/>
              </w:rPr>
            </w:pPr>
            <w:r>
              <w:rPr>
                <w:rFonts w:ascii="Arial" w:hAnsi="Arial" w:cs="Arial"/>
                <w:color w:val="000000"/>
                <w:sz w:val="20"/>
              </w:rPr>
              <w:t>Pottawatomie</w:t>
            </w:r>
          </w:p>
        </w:tc>
        <w:tc>
          <w:tcPr>
            <w:tcW w:w="900" w:type="dxa"/>
            <w:tcBorders>
              <w:top w:val="nil"/>
              <w:left w:val="nil"/>
              <w:bottom w:val="single" w:sz="8" w:space="0" w:color="E2E2E2"/>
              <w:right w:val="single" w:sz="8" w:space="0" w:color="E2E2E2"/>
            </w:tcBorders>
            <w:shd w:val="clear" w:color="000000" w:fill="FFFFFF"/>
            <w:hideMark/>
          </w:tcPr>
          <w:p w14:paraId="7357E0A8" w14:textId="77777777" w:rsidR="00F45922" w:rsidRPr="00F06A3A" w:rsidRDefault="00C419F8">
            <w:pPr>
              <w:jc w:val="center"/>
              <w:rPr>
                <w:rStyle w:val="Hyperlink"/>
                <w:color w:val="auto"/>
                <w:u w:val="none"/>
              </w:rPr>
            </w:pPr>
            <w:hyperlink r:id="rId102"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0D5276FC" w14:textId="77777777" w:rsidR="00F45922" w:rsidRDefault="00F45922">
            <w:pPr>
              <w:rPr>
                <w:rFonts w:ascii="Arial" w:hAnsi="Arial" w:cs="Arial"/>
                <w:color w:val="000000"/>
                <w:sz w:val="20"/>
              </w:rPr>
            </w:pPr>
            <w:r>
              <w:rPr>
                <w:rFonts w:ascii="Arial" w:hAnsi="Arial" w:cs="Arial"/>
                <w:color w:val="000000"/>
                <w:sz w:val="20"/>
              </w:rPr>
              <w:t>Wichita</w:t>
            </w:r>
          </w:p>
        </w:tc>
        <w:tc>
          <w:tcPr>
            <w:tcW w:w="900" w:type="dxa"/>
            <w:tcBorders>
              <w:top w:val="nil"/>
              <w:left w:val="nil"/>
              <w:bottom w:val="single" w:sz="8" w:space="0" w:color="E2E2E2"/>
              <w:right w:val="single" w:sz="12" w:space="0" w:color="CCCCCC"/>
            </w:tcBorders>
            <w:shd w:val="clear" w:color="000000" w:fill="FFFFFF"/>
            <w:hideMark/>
          </w:tcPr>
          <w:p w14:paraId="2FAB4F08" w14:textId="77777777" w:rsidR="00F45922" w:rsidRPr="00F06A3A" w:rsidRDefault="00C419F8">
            <w:pPr>
              <w:jc w:val="center"/>
              <w:rPr>
                <w:rStyle w:val="Hyperlink"/>
                <w:color w:val="auto"/>
                <w:u w:val="none"/>
              </w:rPr>
            </w:pPr>
            <w:hyperlink r:id="rId103" w:history="1">
              <w:r w:rsidR="00F45922" w:rsidRPr="00F06A3A">
                <w:rPr>
                  <w:rStyle w:val="Hyperlink"/>
                  <w:rFonts w:ascii="Calibri" w:hAnsi="Calibri"/>
                  <w:color w:val="auto"/>
                  <w:sz w:val="22"/>
                  <w:szCs w:val="22"/>
                  <w:u w:val="none"/>
                </w:rPr>
                <w:t>5</w:t>
              </w:r>
            </w:hyperlink>
          </w:p>
        </w:tc>
      </w:tr>
      <w:tr w:rsidR="00F45922" w14:paraId="71DC9452"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5898A555" w14:textId="77777777" w:rsidR="00F45922" w:rsidRDefault="00F45922">
            <w:pPr>
              <w:rPr>
                <w:rFonts w:ascii="Arial" w:hAnsi="Arial" w:cs="Arial"/>
                <w:color w:val="000000"/>
                <w:sz w:val="20"/>
              </w:rPr>
            </w:pPr>
            <w:r>
              <w:rPr>
                <w:rFonts w:ascii="Arial" w:hAnsi="Arial" w:cs="Arial"/>
                <w:color w:val="000000"/>
                <w:sz w:val="20"/>
              </w:rPr>
              <w:t>Doniphan</w:t>
            </w:r>
          </w:p>
        </w:tc>
        <w:tc>
          <w:tcPr>
            <w:tcW w:w="900" w:type="dxa"/>
            <w:tcBorders>
              <w:top w:val="nil"/>
              <w:left w:val="nil"/>
              <w:bottom w:val="single" w:sz="8" w:space="0" w:color="E2E2E2"/>
              <w:right w:val="single" w:sz="8" w:space="0" w:color="E2E2E2"/>
            </w:tcBorders>
            <w:shd w:val="clear" w:color="000000" w:fill="FFFFFF"/>
            <w:hideMark/>
          </w:tcPr>
          <w:p w14:paraId="730B847E" w14:textId="77777777" w:rsidR="00F45922" w:rsidRPr="00F06A3A" w:rsidRDefault="00C419F8">
            <w:pPr>
              <w:jc w:val="center"/>
              <w:rPr>
                <w:rFonts w:ascii="Calibri" w:hAnsi="Calibri"/>
                <w:sz w:val="22"/>
                <w:szCs w:val="22"/>
              </w:rPr>
            </w:pPr>
            <w:hyperlink r:id="rId104"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BE6D514" w14:textId="77777777" w:rsidR="00F45922" w:rsidRDefault="00F45922">
            <w:pPr>
              <w:rPr>
                <w:rFonts w:ascii="Arial" w:hAnsi="Arial" w:cs="Arial"/>
                <w:color w:val="000000"/>
                <w:sz w:val="20"/>
              </w:rPr>
            </w:pPr>
            <w:r>
              <w:rPr>
                <w:rFonts w:ascii="Arial" w:hAnsi="Arial" w:cs="Arial"/>
                <w:color w:val="000000"/>
                <w:sz w:val="20"/>
              </w:rPr>
              <w:t>Kiowa</w:t>
            </w:r>
          </w:p>
        </w:tc>
        <w:tc>
          <w:tcPr>
            <w:tcW w:w="900" w:type="dxa"/>
            <w:tcBorders>
              <w:top w:val="nil"/>
              <w:left w:val="nil"/>
              <w:bottom w:val="single" w:sz="8" w:space="0" w:color="E2E2E2"/>
              <w:right w:val="single" w:sz="8" w:space="0" w:color="E2E2E2"/>
            </w:tcBorders>
            <w:shd w:val="clear" w:color="000000" w:fill="FFFFFF"/>
            <w:hideMark/>
          </w:tcPr>
          <w:p w14:paraId="01892B20" w14:textId="77777777" w:rsidR="00F45922" w:rsidRPr="00F06A3A" w:rsidRDefault="00C419F8">
            <w:pPr>
              <w:jc w:val="center"/>
              <w:rPr>
                <w:rStyle w:val="Hyperlink"/>
                <w:color w:val="auto"/>
                <w:u w:val="none"/>
              </w:rPr>
            </w:pPr>
            <w:hyperlink r:id="rId105"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06480959" w14:textId="77777777" w:rsidR="00F45922" w:rsidRDefault="00F45922">
            <w:pPr>
              <w:rPr>
                <w:rFonts w:ascii="Arial" w:hAnsi="Arial" w:cs="Arial"/>
                <w:color w:val="000000"/>
                <w:sz w:val="20"/>
              </w:rPr>
            </w:pPr>
            <w:r>
              <w:rPr>
                <w:rFonts w:ascii="Arial" w:hAnsi="Arial" w:cs="Arial"/>
                <w:color w:val="000000"/>
                <w:sz w:val="20"/>
              </w:rPr>
              <w:t>Pratt</w:t>
            </w:r>
          </w:p>
        </w:tc>
        <w:tc>
          <w:tcPr>
            <w:tcW w:w="900" w:type="dxa"/>
            <w:tcBorders>
              <w:top w:val="nil"/>
              <w:left w:val="nil"/>
              <w:bottom w:val="single" w:sz="8" w:space="0" w:color="E2E2E2"/>
              <w:right w:val="single" w:sz="8" w:space="0" w:color="E2E2E2"/>
            </w:tcBorders>
            <w:shd w:val="clear" w:color="000000" w:fill="FFFFFF"/>
            <w:hideMark/>
          </w:tcPr>
          <w:p w14:paraId="149B60F2" w14:textId="77777777" w:rsidR="00F45922" w:rsidRPr="00F06A3A" w:rsidRDefault="00C419F8">
            <w:pPr>
              <w:jc w:val="center"/>
              <w:rPr>
                <w:rStyle w:val="Hyperlink"/>
                <w:color w:val="auto"/>
                <w:u w:val="none"/>
              </w:rPr>
            </w:pPr>
            <w:hyperlink r:id="rId106"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27E2D913" w14:textId="77777777" w:rsidR="00F45922" w:rsidRDefault="00F45922">
            <w:pPr>
              <w:rPr>
                <w:rFonts w:ascii="Arial" w:hAnsi="Arial" w:cs="Arial"/>
                <w:color w:val="000000"/>
                <w:sz w:val="20"/>
              </w:rPr>
            </w:pPr>
            <w:r>
              <w:rPr>
                <w:rFonts w:ascii="Arial" w:hAnsi="Arial" w:cs="Arial"/>
                <w:color w:val="000000"/>
                <w:sz w:val="20"/>
              </w:rPr>
              <w:t>Wilson</w:t>
            </w:r>
          </w:p>
        </w:tc>
        <w:tc>
          <w:tcPr>
            <w:tcW w:w="900" w:type="dxa"/>
            <w:tcBorders>
              <w:top w:val="nil"/>
              <w:left w:val="nil"/>
              <w:bottom w:val="single" w:sz="8" w:space="0" w:color="E2E2E2"/>
              <w:right w:val="single" w:sz="12" w:space="0" w:color="CCCCCC"/>
            </w:tcBorders>
            <w:shd w:val="clear" w:color="000000" w:fill="FFFFFF"/>
            <w:hideMark/>
          </w:tcPr>
          <w:p w14:paraId="44AE681A" w14:textId="77777777" w:rsidR="00F45922" w:rsidRPr="00F06A3A" w:rsidRDefault="00C419F8">
            <w:pPr>
              <w:jc w:val="center"/>
              <w:rPr>
                <w:rStyle w:val="Hyperlink"/>
                <w:color w:val="auto"/>
                <w:u w:val="none"/>
              </w:rPr>
            </w:pPr>
            <w:hyperlink r:id="rId107" w:history="1">
              <w:r w:rsidR="00F45922" w:rsidRPr="00F06A3A">
                <w:rPr>
                  <w:rStyle w:val="Hyperlink"/>
                  <w:rFonts w:ascii="Calibri" w:hAnsi="Calibri"/>
                  <w:color w:val="auto"/>
                  <w:sz w:val="22"/>
                  <w:szCs w:val="22"/>
                  <w:u w:val="none"/>
                </w:rPr>
                <w:t>4</w:t>
              </w:r>
            </w:hyperlink>
          </w:p>
        </w:tc>
      </w:tr>
      <w:tr w:rsidR="00F45922" w14:paraId="0CAE1FF0"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3632F6B1" w14:textId="77777777" w:rsidR="00F45922" w:rsidRDefault="00F45922">
            <w:pPr>
              <w:rPr>
                <w:rFonts w:ascii="Arial" w:hAnsi="Arial" w:cs="Arial"/>
                <w:color w:val="000000"/>
                <w:sz w:val="20"/>
              </w:rPr>
            </w:pPr>
            <w:r>
              <w:rPr>
                <w:rFonts w:ascii="Arial" w:hAnsi="Arial" w:cs="Arial"/>
                <w:color w:val="000000"/>
                <w:sz w:val="20"/>
              </w:rPr>
              <w:t>Douglas</w:t>
            </w:r>
          </w:p>
        </w:tc>
        <w:tc>
          <w:tcPr>
            <w:tcW w:w="900" w:type="dxa"/>
            <w:tcBorders>
              <w:top w:val="nil"/>
              <w:left w:val="nil"/>
              <w:bottom w:val="single" w:sz="8" w:space="0" w:color="E2E2E2"/>
              <w:right w:val="single" w:sz="8" w:space="0" w:color="E2E2E2"/>
            </w:tcBorders>
            <w:shd w:val="clear" w:color="000000" w:fill="FFFFFF"/>
            <w:hideMark/>
          </w:tcPr>
          <w:p w14:paraId="5C2EA32A" w14:textId="77777777" w:rsidR="00F45922" w:rsidRPr="00F06A3A" w:rsidRDefault="00C419F8">
            <w:pPr>
              <w:jc w:val="center"/>
              <w:rPr>
                <w:rFonts w:ascii="Calibri" w:hAnsi="Calibri"/>
                <w:sz w:val="22"/>
                <w:szCs w:val="22"/>
              </w:rPr>
            </w:pPr>
            <w:hyperlink r:id="rId108"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04366B50" w14:textId="77777777" w:rsidR="00F45922" w:rsidRDefault="00F45922">
            <w:pPr>
              <w:rPr>
                <w:rFonts w:ascii="Arial" w:hAnsi="Arial" w:cs="Arial"/>
                <w:color w:val="000000"/>
                <w:sz w:val="20"/>
              </w:rPr>
            </w:pPr>
            <w:r>
              <w:rPr>
                <w:rFonts w:ascii="Arial" w:hAnsi="Arial" w:cs="Arial"/>
                <w:color w:val="000000"/>
                <w:sz w:val="20"/>
              </w:rPr>
              <w:t>Labette</w:t>
            </w:r>
          </w:p>
        </w:tc>
        <w:tc>
          <w:tcPr>
            <w:tcW w:w="900" w:type="dxa"/>
            <w:tcBorders>
              <w:top w:val="nil"/>
              <w:left w:val="nil"/>
              <w:bottom w:val="single" w:sz="8" w:space="0" w:color="E2E2E2"/>
              <w:right w:val="single" w:sz="8" w:space="0" w:color="E2E2E2"/>
            </w:tcBorders>
            <w:shd w:val="clear" w:color="000000" w:fill="FFFFFF"/>
            <w:hideMark/>
          </w:tcPr>
          <w:p w14:paraId="36BF8280" w14:textId="77777777" w:rsidR="00F45922" w:rsidRPr="00F06A3A" w:rsidRDefault="00C419F8">
            <w:pPr>
              <w:jc w:val="center"/>
              <w:rPr>
                <w:rStyle w:val="Hyperlink"/>
                <w:color w:val="auto"/>
                <w:u w:val="none"/>
              </w:rPr>
            </w:pPr>
            <w:hyperlink r:id="rId109"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6BFE494E" w14:textId="77777777" w:rsidR="00F45922" w:rsidRDefault="00F45922">
            <w:pPr>
              <w:rPr>
                <w:rFonts w:ascii="Arial" w:hAnsi="Arial" w:cs="Arial"/>
                <w:color w:val="000000"/>
                <w:sz w:val="20"/>
              </w:rPr>
            </w:pPr>
            <w:r>
              <w:rPr>
                <w:rFonts w:ascii="Arial" w:hAnsi="Arial" w:cs="Arial"/>
                <w:color w:val="000000"/>
                <w:sz w:val="20"/>
              </w:rPr>
              <w:t>Rawlins</w:t>
            </w:r>
          </w:p>
        </w:tc>
        <w:tc>
          <w:tcPr>
            <w:tcW w:w="900" w:type="dxa"/>
            <w:tcBorders>
              <w:top w:val="nil"/>
              <w:left w:val="nil"/>
              <w:bottom w:val="single" w:sz="8" w:space="0" w:color="E2E2E2"/>
              <w:right w:val="single" w:sz="8" w:space="0" w:color="E2E2E2"/>
            </w:tcBorders>
            <w:shd w:val="clear" w:color="000000" w:fill="FFFFFF"/>
            <w:hideMark/>
          </w:tcPr>
          <w:p w14:paraId="154F2941" w14:textId="77777777" w:rsidR="00F45922" w:rsidRPr="00F06A3A" w:rsidRDefault="00C419F8">
            <w:pPr>
              <w:jc w:val="center"/>
              <w:rPr>
                <w:rStyle w:val="Hyperlink"/>
                <w:color w:val="auto"/>
                <w:u w:val="none"/>
              </w:rPr>
            </w:pPr>
            <w:hyperlink r:id="rId110"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18EE5617" w14:textId="77777777" w:rsidR="00F45922" w:rsidRDefault="00F45922">
            <w:pPr>
              <w:rPr>
                <w:rFonts w:ascii="Arial" w:hAnsi="Arial" w:cs="Arial"/>
                <w:color w:val="000000"/>
                <w:sz w:val="20"/>
              </w:rPr>
            </w:pPr>
            <w:r>
              <w:rPr>
                <w:rFonts w:ascii="Arial" w:hAnsi="Arial" w:cs="Arial"/>
                <w:color w:val="000000"/>
                <w:sz w:val="20"/>
              </w:rPr>
              <w:t>Woodson</w:t>
            </w:r>
          </w:p>
        </w:tc>
        <w:tc>
          <w:tcPr>
            <w:tcW w:w="900" w:type="dxa"/>
            <w:tcBorders>
              <w:top w:val="nil"/>
              <w:left w:val="nil"/>
              <w:bottom w:val="single" w:sz="8" w:space="0" w:color="E2E2E2"/>
              <w:right w:val="single" w:sz="12" w:space="0" w:color="CCCCCC"/>
            </w:tcBorders>
            <w:shd w:val="clear" w:color="000000" w:fill="FFFFFF"/>
            <w:hideMark/>
          </w:tcPr>
          <w:p w14:paraId="0A698208" w14:textId="77777777" w:rsidR="00F45922" w:rsidRPr="00F06A3A" w:rsidRDefault="00C419F8">
            <w:pPr>
              <w:jc w:val="center"/>
              <w:rPr>
                <w:rStyle w:val="Hyperlink"/>
                <w:color w:val="auto"/>
                <w:u w:val="none"/>
              </w:rPr>
            </w:pPr>
            <w:hyperlink r:id="rId111" w:history="1">
              <w:r w:rsidR="00F45922" w:rsidRPr="00F06A3A">
                <w:rPr>
                  <w:rStyle w:val="Hyperlink"/>
                  <w:rFonts w:ascii="Calibri" w:hAnsi="Calibri"/>
                  <w:color w:val="auto"/>
                  <w:sz w:val="22"/>
                  <w:szCs w:val="22"/>
                  <w:u w:val="none"/>
                </w:rPr>
                <w:t>4</w:t>
              </w:r>
            </w:hyperlink>
          </w:p>
        </w:tc>
      </w:tr>
      <w:tr w:rsidR="00F45922" w14:paraId="6AF3496A"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0F0BE20D" w14:textId="77777777" w:rsidR="00F45922" w:rsidRDefault="00F45922">
            <w:pPr>
              <w:rPr>
                <w:rFonts w:ascii="Arial" w:hAnsi="Arial" w:cs="Arial"/>
                <w:color w:val="000000"/>
                <w:sz w:val="20"/>
              </w:rPr>
            </w:pPr>
            <w:r>
              <w:rPr>
                <w:rFonts w:ascii="Arial" w:hAnsi="Arial" w:cs="Arial"/>
                <w:color w:val="000000"/>
                <w:sz w:val="20"/>
              </w:rPr>
              <w:t>Edwards</w:t>
            </w:r>
          </w:p>
        </w:tc>
        <w:tc>
          <w:tcPr>
            <w:tcW w:w="900" w:type="dxa"/>
            <w:tcBorders>
              <w:top w:val="nil"/>
              <w:left w:val="nil"/>
              <w:bottom w:val="single" w:sz="8" w:space="0" w:color="E2E2E2"/>
              <w:right w:val="single" w:sz="8" w:space="0" w:color="E2E2E2"/>
            </w:tcBorders>
            <w:shd w:val="clear" w:color="000000" w:fill="FFFFFF"/>
            <w:hideMark/>
          </w:tcPr>
          <w:p w14:paraId="55EBD879" w14:textId="77777777" w:rsidR="00F45922" w:rsidRPr="00F06A3A" w:rsidRDefault="00C419F8">
            <w:pPr>
              <w:jc w:val="center"/>
              <w:rPr>
                <w:rFonts w:ascii="Calibri" w:hAnsi="Calibri"/>
                <w:sz w:val="22"/>
                <w:szCs w:val="22"/>
              </w:rPr>
            </w:pPr>
            <w:hyperlink r:id="rId11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53DC8C4C" w14:textId="77777777" w:rsidR="00F45922" w:rsidRDefault="00F45922">
            <w:pPr>
              <w:rPr>
                <w:rFonts w:ascii="Arial" w:hAnsi="Arial" w:cs="Arial"/>
                <w:color w:val="000000"/>
                <w:sz w:val="20"/>
              </w:rPr>
            </w:pPr>
            <w:r>
              <w:rPr>
                <w:rFonts w:ascii="Arial" w:hAnsi="Arial" w:cs="Arial"/>
                <w:color w:val="000000"/>
                <w:sz w:val="20"/>
              </w:rPr>
              <w:t>Lane</w:t>
            </w:r>
          </w:p>
        </w:tc>
        <w:tc>
          <w:tcPr>
            <w:tcW w:w="900" w:type="dxa"/>
            <w:tcBorders>
              <w:top w:val="nil"/>
              <w:left w:val="nil"/>
              <w:bottom w:val="single" w:sz="8" w:space="0" w:color="E2E2E2"/>
              <w:right w:val="single" w:sz="8" w:space="0" w:color="E2E2E2"/>
            </w:tcBorders>
            <w:shd w:val="clear" w:color="000000" w:fill="FFFFFF"/>
            <w:hideMark/>
          </w:tcPr>
          <w:p w14:paraId="4EFF207E" w14:textId="77777777" w:rsidR="00F45922" w:rsidRPr="00F06A3A" w:rsidRDefault="00C419F8">
            <w:pPr>
              <w:jc w:val="center"/>
              <w:rPr>
                <w:rStyle w:val="Hyperlink"/>
                <w:color w:val="auto"/>
                <w:u w:val="none"/>
              </w:rPr>
            </w:pPr>
            <w:hyperlink r:id="rId113" w:history="1">
              <w:r w:rsidR="00F45922" w:rsidRPr="00F06A3A">
                <w:rPr>
                  <w:rStyle w:val="Hyperlink"/>
                  <w:rFonts w:ascii="Calibri" w:hAnsi="Calibri"/>
                  <w:color w:val="auto"/>
                  <w:sz w:val="22"/>
                  <w:szCs w:val="22"/>
                  <w:u w:val="none"/>
                </w:rPr>
                <w:t>5</w:t>
              </w:r>
            </w:hyperlink>
          </w:p>
        </w:tc>
        <w:tc>
          <w:tcPr>
            <w:tcW w:w="1300" w:type="dxa"/>
            <w:tcBorders>
              <w:top w:val="nil"/>
              <w:left w:val="nil"/>
              <w:bottom w:val="single" w:sz="8" w:space="0" w:color="E2E2E2"/>
              <w:right w:val="single" w:sz="8" w:space="0" w:color="E2E2E2"/>
            </w:tcBorders>
            <w:shd w:val="clear" w:color="000000" w:fill="FFFFFF"/>
            <w:hideMark/>
          </w:tcPr>
          <w:p w14:paraId="2C8E564B" w14:textId="77777777" w:rsidR="00F45922" w:rsidRDefault="00F45922">
            <w:pPr>
              <w:rPr>
                <w:rFonts w:ascii="Arial" w:hAnsi="Arial" w:cs="Arial"/>
                <w:color w:val="000000"/>
                <w:sz w:val="20"/>
              </w:rPr>
            </w:pPr>
            <w:r>
              <w:rPr>
                <w:rFonts w:ascii="Arial" w:hAnsi="Arial" w:cs="Arial"/>
                <w:color w:val="000000"/>
                <w:sz w:val="20"/>
              </w:rPr>
              <w:t>Reno</w:t>
            </w:r>
          </w:p>
        </w:tc>
        <w:tc>
          <w:tcPr>
            <w:tcW w:w="900" w:type="dxa"/>
            <w:tcBorders>
              <w:top w:val="nil"/>
              <w:left w:val="nil"/>
              <w:bottom w:val="single" w:sz="8" w:space="0" w:color="E2E2E2"/>
              <w:right w:val="single" w:sz="8" w:space="0" w:color="E2E2E2"/>
            </w:tcBorders>
            <w:shd w:val="clear" w:color="000000" w:fill="FFFFFF"/>
            <w:hideMark/>
          </w:tcPr>
          <w:p w14:paraId="6B9150E3" w14:textId="77777777" w:rsidR="00F45922" w:rsidRPr="00F06A3A" w:rsidRDefault="00C419F8">
            <w:pPr>
              <w:jc w:val="center"/>
              <w:rPr>
                <w:rStyle w:val="Hyperlink"/>
                <w:color w:val="auto"/>
                <w:u w:val="none"/>
              </w:rPr>
            </w:pPr>
            <w:hyperlink r:id="rId11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40D905E8" w14:textId="77777777" w:rsidR="00F45922" w:rsidRDefault="00F45922">
            <w:pPr>
              <w:rPr>
                <w:rFonts w:ascii="Arial" w:hAnsi="Arial" w:cs="Arial"/>
                <w:color w:val="000000"/>
                <w:sz w:val="20"/>
              </w:rPr>
            </w:pPr>
            <w:r>
              <w:rPr>
                <w:rFonts w:ascii="Arial" w:hAnsi="Arial" w:cs="Arial"/>
                <w:color w:val="000000"/>
                <w:sz w:val="20"/>
              </w:rPr>
              <w:t>Wyandotte</w:t>
            </w:r>
          </w:p>
        </w:tc>
        <w:tc>
          <w:tcPr>
            <w:tcW w:w="900" w:type="dxa"/>
            <w:tcBorders>
              <w:top w:val="nil"/>
              <w:left w:val="nil"/>
              <w:bottom w:val="single" w:sz="8" w:space="0" w:color="E2E2E2"/>
              <w:right w:val="single" w:sz="12" w:space="0" w:color="CCCCCC"/>
            </w:tcBorders>
            <w:shd w:val="clear" w:color="000000" w:fill="FFFFFF"/>
            <w:hideMark/>
          </w:tcPr>
          <w:p w14:paraId="60C46F6B" w14:textId="77777777" w:rsidR="00F45922" w:rsidRPr="00F06A3A" w:rsidRDefault="00C419F8">
            <w:pPr>
              <w:jc w:val="center"/>
              <w:rPr>
                <w:rStyle w:val="Hyperlink"/>
                <w:color w:val="auto"/>
                <w:u w:val="none"/>
              </w:rPr>
            </w:pPr>
            <w:hyperlink r:id="rId115" w:history="1">
              <w:r w:rsidR="00F45922" w:rsidRPr="00F06A3A">
                <w:rPr>
                  <w:rStyle w:val="Hyperlink"/>
                  <w:rFonts w:ascii="Calibri" w:hAnsi="Calibri"/>
                  <w:color w:val="auto"/>
                  <w:sz w:val="22"/>
                  <w:szCs w:val="22"/>
                  <w:u w:val="none"/>
                </w:rPr>
                <w:t>4</w:t>
              </w:r>
            </w:hyperlink>
          </w:p>
        </w:tc>
      </w:tr>
      <w:tr w:rsidR="00F45922" w14:paraId="0DF45C81"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125456C8" w14:textId="77777777" w:rsidR="00F45922" w:rsidRDefault="00F45922">
            <w:pPr>
              <w:rPr>
                <w:rFonts w:ascii="Arial" w:hAnsi="Arial" w:cs="Arial"/>
                <w:color w:val="000000"/>
                <w:sz w:val="20"/>
              </w:rPr>
            </w:pPr>
            <w:r>
              <w:rPr>
                <w:rFonts w:ascii="Arial" w:hAnsi="Arial" w:cs="Arial"/>
                <w:color w:val="000000"/>
                <w:sz w:val="20"/>
              </w:rPr>
              <w:t>Elk</w:t>
            </w:r>
          </w:p>
        </w:tc>
        <w:tc>
          <w:tcPr>
            <w:tcW w:w="900" w:type="dxa"/>
            <w:tcBorders>
              <w:top w:val="nil"/>
              <w:left w:val="nil"/>
              <w:bottom w:val="single" w:sz="8" w:space="0" w:color="E2E2E2"/>
              <w:right w:val="single" w:sz="8" w:space="0" w:color="E2E2E2"/>
            </w:tcBorders>
            <w:shd w:val="clear" w:color="000000" w:fill="FFFFFF"/>
            <w:hideMark/>
          </w:tcPr>
          <w:p w14:paraId="4891E017" w14:textId="77777777" w:rsidR="00F45922" w:rsidRPr="00F06A3A" w:rsidRDefault="00C419F8">
            <w:pPr>
              <w:jc w:val="center"/>
              <w:rPr>
                <w:rFonts w:ascii="Calibri" w:hAnsi="Calibri"/>
                <w:sz w:val="22"/>
                <w:szCs w:val="22"/>
              </w:rPr>
            </w:pPr>
            <w:hyperlink r:id="rId116"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8" w:space="0" w:color="E2E2E2"/>
              <w:right w:val="single" w:sz="8" w:space="0" w:color="E2E2E2"/>
            </w:tcBorders>
            <w:shd w:val="clear" w:color="000000" w:fill="FFFFFF"/>
            <w:hideMark/>
          </w:tcPr>
          <w:p w14:paraId="1F4EBD5B" w14:textId="77777777" w:rsidR="00F45922" w:rsidRDefault="00F45922">
            <w:pPr>
              <w:rPr>
                <w:rFonts w:ascii="Arial" w:hAnsi="Arial" w:cs="Arial"/>
                <w:color w:val="000000"/>
                <w:sz w:val="20"/>
              </w:rPr>
            </w:pPr>
            <w:r>
              <w:rPr>
                <w:rFonts w:ascii="Arial" w:hAnsi="Arial" w:cs="Arial"/>
                <w:color w:val="000000"/>
                <w:sz w:val="20"/>
              </w:rPr>
              <w:t>Leavenworth</w:t>
            </w:r>
          </w:p>
        </w:tc>
        <w:tc>
          <w:tcPr>
            <w:tcW w:w="900" w:type="dxa"/>
            <w:tcBorders>
              <w:top w:val="nil"/>
              <w:left w:val="nil"/>
              <w:bottom w:val="single" w:sz="8" w:space="0" w:color="E2E2E2"/>
              <w:right w:val="single" w:sz="8" w:space="0" w:color="E2E2E2"/>
            </w:tcBorders>
            <w:shd w:val="clear" w:color="000000" w:fill="FFFFFF"/>
            <w:hideMark/>
          </w:tcPr>
          <w:p w14:paraId="2AC30E39" w14:textId="77777777" w:rsidR="00F45922" w:rsidRPr="00F06A3A" w:rsidRDefault="00C419F8">
            <w:pPr>
              <w:jc w:val="center"/>
              <w:rPr>
                <w:rStyle w:val="Hyperlink"/>
                <w:color w:val="auto"/>
                <w:u w:val="none"/>
              </w:rPr>
            </w:pPr>
            <w:hyperlink r:id="rId117"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18056319" w14:textId="77777777" w:rsidR="00F45922" w:rsidRDefault="00F45922">
            <w:pPr>
              <w:rPr>
                <w:rFonts w:ascii="Arial" w:hAnsi="Arial" w:cs="Arial"/>
                <w:color w:val="000000"/>
                <w:sz w:val="20"/>
              </w:rPr>
            </w:pPr>
            <w:r>
              <w:rPr>
                <w:rFonts w:ascii="Arial" w:hAnsi="Arial" w:cs="Arial"/>
                <w:color w:val="000000"/>
                <w:sz w:val="20"/>
              </w:rPr>
              <w:t>Republic</w:t>
            </w:r>
          </w:p>
        </w:tc>
        <w:tc>
          <w:tcPr>
            <w:tcW w:w="900" w:type="dxa"/>
            <w:tcBorders>
              <w:top w:val="nil"/>
              <w:left w:val="nil"/>
              <w:bottom w:val="single" w:sz="8" w:space="0" w:color="E2E2E2"/>
              <w:right w:val="single" w:sz="8" w:space="0" w:color="E2E2E2"/>
            </w:tcBorders>
            <w:shd w:val="clear" w:color="000000" w:fill="FFFFFF"/>
            <w:hideMark/>
          </w:tcPr>
          <w:p w14:paraId="21B76703" w14:textId="77777777" w:rsidR="00F45922" w:rsidRPr="00F06A3A" w:rsidRDefault="00C419F8">
            <w:pPr>
              <w:jc w:val="center"/>
              <w:rPr>
                <w:rStyle w:val="Hyperlink"/>
                <w:color w:val="auto"/>
                <w:u w:val="none"/>
              </w:rPr>
            </w:pPr>
            <w:hyperlink r:id="rId118" w:history="1">
              <w:r w:rsidR="00F45922" w:rsidRPr="00F06A3A">
                <w:rPr>
                  <w:rStyle w:val="Hyperlink"/>
                  <w:rFonts w:ascii="Calibri" w:hAnsi="Calibri"/>
                  <w:color w:val="auto"/>
                  <w:sz w:val="22"/>
                  <w:szCs w:val="22"/>
                  <w:u w:val="none"/>
                </w:rPr>
                <w:t>5</w:t>
              </w:r>
            </w:hyperlink>
          </w:p>
        </w:tc>
        <w:tc>
          <w:tcPr>
            <w:tcW w:w="1140" w:type="dxa"/>
            <w:tcBorders>
              <w:top w:val="nil"/>
              <w:left w:val="nil"/>
              <w:bottom w:val="single" w:sz="8" w:space="0" w:color="E2E2E2"/>
              <w:right w:val="single" w:sz="8" w:space="0" w:color="E2E2E2"/>
            </w:tcBorders>
            <w:shd w:val="clear" w:color="000000" w:fill="FFFFFF"/>
            <w:hideMark/>
          </w:tcPr>
          <w:p w14:paraId="13F7A905" w14:textId="77777777" w:rsidR="00F45922" w:rsidRDefault="00F45922">
            <w:pPr>
              <w:rPr>
                <w:rFonts w:ascii="Arial" w:hAnsi="Arial" w:cs="Arial"/>
                <w:color w:val="000000"/>
                <w:sz w:val="20"/>
              </w:rPr>
            </w:pPr>
            <w:r>
              <w:rPr>
                <w:rFonts w:ascii="Arial" w:hAnsi="Arial" w:cs="Arial"/>
                <w:color w:val="000000"/>
                <w:sz w:val="20"/>
              </w:rPr>
              <w:t> </w:t>
            </w:r>
          </w:p>
        </w:tc>
        <w:tc>
          <w:tcPr>
            <w:tcW w:w="900" w:type="dxa"/>
            <w:tcBorders>
              <w:top w:val="nil"/>
              <w:left w:val="nil"/>
              <w:bottom w:val="single" w:sz="8" w:space="0" w:color="E2E2E2"/>
              <w:right w:val="single" w:sz="12" w:space="0" w:color="CCCCCC"/>
            </w:tcBorders>
            <w:shd w:val="clear" w:color="000000" w:fill="FFFFFF"/>
            <w:hideMark/>
          </w:tcPr>
          <w:p w14:paraId="1F1BF0DF" w14:textId="77777777" w:rsidR="00F45922" w:rsidRDefault="00F45922">
            <w:pPr>
              <w:jc w:val="center"/>
              <w:rPr>
                <w:rFonts w:ascii="Arial" w:hAnsi="Arial" w:cs="Arial"/>
                <w:color w:val="000000"/>
                <w:sz w:val="20"/>
              </w:rPr>
            </w:pPr>
            <w:r>
              <w:rPr>
                <w:rFonts w:ascii="Arial" w:hAnsi="Arial" w:cs="Arial"/>
                <w:color w:val="000000"/>
                <w:sz w:val="20"/>
              </w:rPr>
              <w:t> </w:t>
            </w:r>
          </w:p>
        </w:tc>
      </w:tr>
      <w:tr w:rsidR="00F45922" w14:paraId="613E3B8D" w14:textId="77777777" w:rsidTr="00F45922">
        <w:trPr>
          <w:trHeight w:val="315"/>
          <w:jc w:val="center"/>
        </w:trPr>
        <w:tc>
          <w:tcPr>
            <w:tcW w:w="1140" w:type="dxa"/>
            <w:tcBorders>
              <w:top w:val="nil"/>
              <w:left w:val="single" w:sz="12" w:space="0" w:color="CCCCCC"/>
              <w:bottom w:val="single" w:sz="8" w:space="0" w:color="E2E2E2"/>
              <w:right w:val="single" w:sz="8" w:space="0" w:color="E2E2E2"/>
            </w:tcBorders>
            <w:shd w:val="clear" w:color="000000" w:fill="FFFFFF"/>
            <w:hideMark/>
          </w:tcPr>
          <w:p w14:paraId="728D6AE5" w14:textId="77777777" w:rsidR="00F45922" w:rsidRDefault="00F45922">
            <w:pPr>
              <w:rPr>
                <w:rFonts w:ascii="Arial" w:hAnsi="Arial" w:cs="Arial"/>
                <w:color w:val="000000"/>
                <w:sz w:val="20"/>
              </w:rPr>
            </w:pPr>
            <w:r>
              <w:rPr>
                <w:rFonts w:ascii="Arial" w:hAnsi="Arial" w:cs="Arial"/>
                <w:color w:val="000000"/>
                <w:sz w:val="20"/>
              </w:rPr>
              <w:t>Ellis</w:t>
            </w:r>
          </w:p>
        </w:tc>
        <w:tc>
          <w:tcPr>
            <w:tcW w:w="900" w:type="dxa"/>
            <w:tcBorders>
              <w:top w:val="nil"/>
              <w:left w:val="nil"/>
              <w:bottom w:val="single" w:sz="8" w:space="0" w:color="E2E2E2"/>
              <w:right w:val="single" w:sz="8" w:space="0" w:color="E2E2E2"/>
            </w:tcBorders>
            <w:shd w:val="clear" w:color="000000" w:fill="FFFFFF"/>
            <w:hideMark/>
          </w:tcPr>
          <w:p w14:paraId="364ACF93" w14:textId="77777777" w:rsidR="00F45922" w:rsidRPr="00F06A3A" w:rsidRDefault="00C419F8">
            <w:pPr>
              <w:jc w:val="center"/>
              <w:rPr>
                <w:rFonts w:ascii="Calibri" w:hAnsi="Calibri"/>
                <w:sz w:val="22"/>
                <w:szCs w:val="22"/>
              </w:rPr>
            </w:pPr>
            <w:hyperlink r:id="rId119" w:history="1">
              <w:r w:rsidR="00F45922" w:rsidRPr="00F06A3A">
                <w:rPr>
                  <w:rStyle w:val="Hyperlink"/>
                  <w:rFonts w:ascii="Calibri" w:hAnsi="Calibri"/>
                  <w:color w:val="auto"/>
                  <w:sz w:val="22"/>
                  <w:szCs w:val="22"/>
                  <w:u w:val="none"/>
                </w:rPr>
                <w:t>5</w:t>
              </w:r>
            </w:hyperlink>
          </w:p>
        </w:tc>
        <w:tc>
          <w:tcPr>
            <w:tcW w:w="1180" w:type="dxa"/>
            <w:tcBorders>
              <w:top w:val="nil"/>
              <w:left w:val="nil"/>
              <w:bottom w:val="single" w:sz="8" w:space="0" w:color="E2E2E2"/>
              <w:right w:val="single" w:sz="8" w:space="0" w:color="E2E2E2"/>
            </w:tcBorders>
            <w:shd w:val="clear" w:color="000000" w:fill="FFFFFF"/>
            <w:hideMark/>
          </w:tcPr>
          <w:p w14:paraId="6F0A01F5" w14:textId="77777777" w:rsidR="00F45922" w:rsidRDefault="00F45922">
            <w:pPr>
              <w:rPr>
                <w:rFonts w:ascii="Arial" w:hAnsi="Arial" w:cs="Arial"/>
                <w:color w:val="000000"/>
                <w:sz w:val="20"/>
              </w:rPr>
            </w:pPr>
            <w:r>
              <w:rPr>
                <w:rFonts w:ascii="Arial" w:hAnsi="Arial" w:cs="Arial"/>
                <w:color w:val="000000"/>
                <w:sz w:val="20"/>
              </w:rPr>
              <w:t>Lincoln</w:t>
            </w:r>
          </w:p>
        </w:tc>
        <w:tc>
          <w:tcPr>
            <w:tcW w:w="900" w:type="dxa"/>
            <w:tcBorders>
              <w:top w:val="nil"/>
              <w:left w:val="nil"/>
              <w:bottom w:val="single" w:sz="8" w:space="0" w:color="E2E2E2"/>
              <w:right w:val="single" w:sz="8" w:space="0" w:color="E2E2E2"/>
            </w:tcBorders>
            <w:shd w:val="clear" w:color="000000" w:fill="FFFFFF"/>
            <w:hideMark/>
          </w:tcPr>
          <w:p w14:paraId="6DF9FFC0" w14:textId="77777777" w:rsidR="00F45922" w:rsidRPr="00F06A3A" w:rsidRDefault="00C419F8">
            <w:pPr>
              <w:jc w:val="center"/>
              <w:rPr>
                <w:rStyle w:val="Hyperlink"/>
                <w:color w:val="auto"/>
                <w:u w:val="none"/>
              </w:rPr>
            </w:pPr>
            <w:hyperlink r:id="rId120"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8" w:space="0" w:color="E2E2E2"/>
              <w:right w:val="single" w:sz="8" w:space="0" w:color="E2E2E2"/>
            </w:tcBorders>
            <w:shd w:val="clear" w:color="000000" w:fill="FFFFFF"/>
            <w:hideMark/>
          </w:tcPr>
          <w:p w14:paraId="2AD54A62" w14:textId="77777777" w:rsidR="00F45922" w:rsidRDefault="00F45922">
            <w:pPr>
              <w:rPr>
                <w:rFonts w:ascii="Arial" w:hAnsi="Arial" w:cs="Arial"/>
                <w:color w:val="000000"/>
                <w:sz w:val="20"/>
              </w:rPr>
            </w:pPr>
            <w:r>
              <w:rPr>
                <w:rFonts w:ascii="Arial" w:hAnsi="Arial" w:cs="Arial"/>
                <w:color w:val="000000"/>
                <w:sz w:val="20"/>
              </w:rPr>
              <w:t>Rice</w:t>
            </w:r>
          </w:p>
        </w:tc>
        <w:tc>
          <w:tcPr>
            <w:tcW w:w="900" w:type="dxa"/>
            <w:tcBorders>
              <w:top w:val="nil"/>
              <w:left w:val="nil"/>
              <w:bottom w:val="single" w:sz="8" w:space="0" w:color="E2E2E2"/>
              <w:right w:val="single" w:sz="8" w:space="0" w:color="E2E2E2"/>
            </w:tcBorders>
            <w:shd w:val="clear" w:color="000000" w:fill="FFFFFF"/>
            <w:hideMark/>
          </w:tcPr>
          <w:p w14:paraId="53935F27" w14:textId="77777777" w:rsidR="00F45922" w:rsidRPr="00F06A3A" w:rsidRDefault="00C419F8">
            <w:pPr>
              <w:jc w:val="center"/>
              <w:rPr>
                <w:rStyle w:val="Hyperlink"/>
                <w:color w:val="auto"/>
                <w:u w:val="none"/>
              </w:rPr>
            </w:pPr>
            <w:hyperlink r:id="rId121"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8" w:space="0" w:color="E2E2E2"/>
              <w:right w:val="single" w:sz="8" w:space="0" w:color="E2E2E2"/>
            </w:tcBorders>
            <w:shd w:val="clear" w:color="000000" w:fill="FFFFFF"/>
            <w:hideMark/>
          </w:tcPr>
          <w:p w14:paraId="57B634EE" w14:textId="77777777" w:rsidR="00F45922" w:rsidRDefault="00F45922">
            <w:pPr>
              <w:rPr>
                <w:rFonts w:ascii="Arial" w:hAnsi="Arial" w:cs="Arial"/>
                <w:color w:val="000000"/>
                <w:sz w:val="20"/>
              </w:rPr>
            </w:pPr>
            <w:r>
              <w:rPr>
                <w:rFonts w:ascii="Arial" w:hAnsi="Arial" w:cs="Arial"/>
                <w:color w:val="000000"/>
                <w:sz w:val="20"/>
              </w:rPr>
              <w:t> </w:t>
            </w:r>
          </w:p>
        </w:tc>
        <w:tc>
          <w:tcPr>
            <w:tcW w:w="900" w:type="dxa"/>
            <w:tcBorders>
              <w:top w:val="nil"/>
              <w:left w:val="nil"/>
              <w:bottom w:val="single" w:sz="8" w:space="0" w:color="E2E2E2"/>
              <w:right w:val="single" w:sz="12" w:space="0" w:color="CCCCCC"/>
            </w:tcBorders>
            <w:shd w:val="clear" w:color="000000" w:fill="FFFFFF"/>
            <w:hideMark/>
          </w:tcPr>
          <w:p w14:paraId="04197F88" w14:textId="77777777" w:rsidR="00F45922" w:rsidRDefault="00F45922">
            <w:pPr>
              <w:jc w:val="center"/>
              <w:rPr>
                <w:rFonts w:ascii="Arial" w:hAnsi="Arial" w:cs="Arial"/>
                <w:color w:val="000000"/>
                <w:sz w:val="20"/>
              </w:rPr>
            </w:pPr>
            <w:r>
              <w:rPr>
                <w:rFonts w:ascii="Arial" w:hAnsi="Arial" w:cs="Arial"/>
                <w:color w:val="000000"/>
                <w:sz w:val="20"/>
              </w:rPr>
              <w:t> </w:t>
            </w:r>
          </w:p>
        </w:tc>
      </w:tr>
      <w:tr w:rsidR="00F45922" w14:paraId="1D424187" w14:textId="77777777" w:rsidTr="00F45922">
        <w:trPr>
          <w:trHeight w:val="315"/>
          <w:jc w:val="center"/>
        </w:trPr>
        <w:tc>
          <w:tcPr>
            <w:tcW w:w="1140" w:type="dxa"/>
            <w:tcBorders>
              <w:top w:val="nil"/>
              <w:left w:val="single" w:sz="12" w:space="0" w:color="CCCCCC"/>
              <w:bottom w:val="single" w:sz="12" w:space="0" w:color="CCCCCC"/>
              <w:right w:val="single" w:sz="8" w:space="0" w:color="E2E2E2"/>
            </w:tcBorders>
            <w:shd w:val="clear" w:color="000000" w:fill="FFFFFF"/>
            <w:hideMark/>
          </w:tcPr>
          <w:p w14:paraId="2B7F8470" w14:textId="77777777" w:rsidR="00F45922" w:rsidRDefault="00F45922">
            <w:pPr>
              <w:rPr>
                <w:rFonts w:ascii="Arial" w:hAnsi="Arial" w:cs="Arial"/>
                <w:color w:val="000000"/>
                <w:sz w:val="20"/>
              </w:rPr>
            </w:pPr>
            <w:r>
              <w:rPr>
                <w:rFonts w:ascii="Arial" w:hAnsi="Arial" w:cs="Arial"/>
                <w:color w:val="000000"/>
                <w:sz w:val="20"/>
              </w:rPr>
              <w:t>Ellsworth</w:t>
            </w:r>
          </w:p>
        </w:tc>
        <w:tc>
          <w:tcPr>
            <w:tcW w:w="900" w:type="dxa"/>
            <w:tcBorders>
              <w:top w:val="nil"/>
              <w:left w:val="nil"/>
              <w:bottom w:val="single" w:sz="12" w:space="0" w:color="CCCCCC"/>
              <w:right w:val="single" w:sz="8" w:space="0" w:color="E2E2E2"/>
            </w:tcBorders>
            <w:shd w:val="clear" w:color="000000" w:fill="FFFFFF"/>
            <w:hideMark/>
          </w:tcPr>
          <w:p w14:paraId="56088BF6" w14:textId="77777777" w:rsidR="00F45922" w:rsidRPr="00F06A3A" w:rsidRDefault="00C419F8">
            <w:pPr>
              <w:jc w:val="center"/>
              <w:rPr>
                <w:rFonts w:ascii="Calibri" w:hAnsi="Calibri"/>
                <w:sz w:val="22"/>
                <w:szCs w:val="22"/>
              </w:rPr>
            </w:pPr>
            <w:hyperlink r:id="rId122" w:history="1">
              <w:r w:rsidR="00F45922" w:rsidRPr="00F06A3A">
                <w:rPr>
                  <w:rStyle w:val="Hyperlink"/>
                  <w:rFonts w:ascii="Calibri" w:hAnsi="Calibri"/>
                  <w:color w:val="auto"/>
                  <w:sz w:val="22"/>
                  <w:szCs w:val="22"/>
                  <w:u w:val="none"/>
                </w:rPr>
                <w:t>4</w:t>
              </w:r>
            </w:hyperlink>
          </w:p>
        </w:tc>
        <w:tc>
          <w:tcPr>
            <w:tcW w:w="1180" w:type="dxa"/>
            <w:tcBorders>
              <w:top w:val="nil"/>
              <w:left w:val="nil"/>
              <w:bottom w:val="single" w:sz="12" w:space="0" w:color="CCCCCC"/>
              <w:right w:val="single" w:sz="8" w:space="0" w:color="E2E2E2"/>
            </w:tcBorders>
            <w:shd w:val="clear" w:color="000000" w:fill="FFFFFF"/>
            <w:hideMark/>
          </w:tcPr>
          <w:p w14:paraId="20EE3CF4" w14:textId="77777777" w:rsidR="00F45922" w:rsidRDefault="00F45922">
            <w:pPr>
              <w:rPr>
                <w:rFonts w:ascii="Arial" w:hAnsi="Arial" w:cs="Arial"/>
                <w:color w:val="000000"/>
                <w:sz w:val="20"/>
              </w:rPr>
            </w:pPr>
            <w:r>
              <w:rPr>
                <w:rFonts w:ascii="Arial" w:hAnsi="Arial" w:cs="Arial"/>
                <w:color w:val="000000"/>
                <w:sz w:val="20"/>
              </w:rPr>
              <w:t>Linn</w:t>
            </w:r>
          </w:p>
        </w:tc>
        <w:tc>
          <w:tcPr>
            <w:tcW w:w="900" w:type="dxa"/>
            <w:tcBorders>
              <w:top w:val="nil"/>
              <w:left w:val="nil"/>
              <w:bottom w:val="single" w:sz="12" w:space="0" w:color="CCCCCC"/>
              <w:right w:val="single" w:sz="8" w:space="0" w:color="E2E2E2"/>
            </w:tcBorders>
            <w:shd w:val="clear" w:color="000000" w:fill="FFFFFF"/>
            <w:hideMark/>
          </w:tcPr>
          <w:p w14:paraId="6EA51549" w14:textId="77777777" w:rsidR="00F45922" w:rsidRPr="00F06A3A" w:rsidRDefault="00C419F8">
            <w:pPr>
              <w:jc w:val="center"/>
              <w:rPr>
                <w:rStyle w:val="Hyperlink"/>
                <w:color w:val="auto"/>
                <w:u w:val="none"/>
              </w:rPr>
            </w:pPr>
            <w:hyperlink r:id="rId123" w:history="1">
              <w:r w:rsidR="00F45922" w:rsidRPr="00F06A3A">
                <w:rPr>
                  <w:rStyle w:val="Hyperlink"/>
                  <w:rFonts w:ascii="Calibri" w:hAnsi="Calibri"/>
                  <w:color w:val="auto"/>
                  <w:sz w:val="22"/>
                  <w:szCs w:val="22"/>
                  <w:u w:val="none"/>
                </w:rPr>
                <w:t>4</w:t>
              </w:r>
            </w:hyperlink>
          </w:p>
        </w:tc>
        <w:tc>
          <w:tcPr>
            <w:tcW w:w="1300" w:type="dxa"/>
            <w:tcBorders>
              <w:top w:val="nil"/>
              <w:left w:val="nil"/>
              <w:bottom w:val="single" w:sz="12" w:space="0" w:color="CCCCCC"/>
              <w:right w:val="single" w:sz="8" w:space="0" w:color="E2E2E2"/>
            </w:tcBorders>
            <w:shd w:val="clear" w:color="000000" w:fill="FFFFFF"/>
            <w:hideMark/>
          </w:tcPr>
          <w:p w14:paraId="4E2E77A5" w14:textId="77777777" w:rsidR="00F45922" w:rsidRDefault="00F45922">
            <w:pPr>
              <w:rPr>
                <w:rFonts w:ascii="Arial" w:hAnsi="Arial" w:cs="Arial"/>
                <w:color w:val="000000"/>
                <w:sz w:val="20"/>
              </w:rPr>
            </w:pPr>
            <w:r>
              <w:rPr>
                <w:rFonts w:ascii="Arial" w:hAnsi="Arial" w:cs="Arial"/>
                <w:color w:val="000000"/>
                <w:sz w:val="20"/>
              </w:rPr>
              <w:t>Riley</w:t>
            </w:r>
          </w:p>
        </w:tc>
        <w:tc>
          <w:tcPr>
            <w:tcW w:w="900" w:type="dxa"/>
            <w:tcBorders>
              <w:top w:val="nil"/>
              <w:left w:val="nil"/>
              <w:bottom w:val="single" w:sz="12" w:space="0" w:color="CCCCCC"/>
              <w:right w:val="single" w:sz="8" w:space="0" w:color="E2E2E2"/>
            </w:tcBorders>
            <w:shd w:val="clear" w:color="000000" w:fill="FFFFFF"/>
            <w:hideMark/>
          </w:tcPr>
          <w:p w14:paraId="67B0E4F5" w14:textId="77777777" w:rsidR="00F45922" w:rsidRPr="00F06A3A" w:rsidRDefault="00C419F8">
            <w:pPr>
              <w:jc w:val="center"/>
              <w:rPr>
                <w:rStyle w:val="Hyperlink"/>
                <w:color w:val="auto"/>
                <w:u w:val="none"/>
              </w:rPr>
            </w:pPr>
            <w:hyperlink r:id="rId124" w:history="1">
              <w:r w:rsidR="00F45922" w:rsidRPr="00F06A3A">
                <w:rPr>
                  <w:rStyle w:val="Hyperlink"/>
                  <w:rFonts w:ascii="Calibri" w:hAnsi="Calibri"/>
                  <w:color w:val="auto"/>
                  <w:sz w:val="22"/>
                  <w:szCs w:val="22"/>
                  <w:u w:val="none"/>
                </w:rPr>
                <w:t>4</w:t>
              </w:r>
            </w:hyperlink>
          </w:p>
        </w:tc>
        <w:tc>
          <w:tcPr>
            <w:tcW w:w="1140" w:type="dxa"/>
            <w:tcBorders>
              <w:top w:val="nil"/>
              <w:left w:val="nil"/>
              <w:bottom w:val="single" w:sz="12" w:space="0" w:color="CCCCCC"/>
              <w:right w:val="single" w:sz="8" w:space="0" w:color="E2E2E2"/>
            </w:tcBorders>
            <w:shd w:val="clear" w:color="000000" w:fill="FFFFFF"/>
            <w:hideMark/>
          </w:tcPr>
          <w:p w14:paraId="084C7A0D" w14:textId="77777777" w:rsidR="00F45922" w:rsidRDefault="00F45922">
            <w:pPr>
              <w:rPr>
                <w:rFonts w:ascii="Arial" w:hAnsi="Arial" w:cs="Arial"/>
                <w:color w:val="000000"/>
                <w:sz w:val="20"/>
              </w:rPr>
            </w:pPr>
            <w:r>
              <w:rPr>
                <w:rFonts w:ascii="Arial" w:hAnsi="Arial" w:cs="Arial"/>
                <w:color w:val="000000"/>
                <w:sz w:val="20"/>
              </w:rPr>
              <w:t> </w:t>
            </w:r>
          </w:p>
        </w:tc>
        <w:tc>
          <w:tcPr>
            <w:tcW w:w="0" w:type="auto"/>
            <w:tcBorders>
              <w:top w:val="nil"/>
              <w:left w:val="nil"/>
              <w:bottom w:val="single" w:sz="12" w:space="0" w:color="CCCCCC"/>
              <w:right w:val="single" w:sz="12" w:space="0" w:color="CCCCCC"/>
            </w:tcBorders>
            <w:shd w:val="clear" w:color="auto" w:fill="auto"/>
            <w:noWrap/>
            <w:vAlign w:val="bottom"/>
            <w:hideMark/>
          </w:tcPr>
          <w:p w14:paraId="78F2FF8A" w14:textId="77777777" w:rsidR="00F45922" w:rsidRDefault="00F45922">
            <w:pPr>
              <w:jc w:val="center"/>
              <w:rPr>
                <w:rFonts w:ascii="Calibri" w:hAnsi="Calibri"/>
                <w:color w:val="000000"/>
                <w:sz w:val="22"/>
                <w:szCs w:val="22"/>
              </w:rPr>
            </w:pPr>
            <w:r>
              <w:rPr>
                <w:rFonts w:ascii="Calibri" w:hAnsi="Calibri"/>
                <w:color w:val="000000"/>
                <w:sz w:val="22"/>
                <w:szCs w:val="22"/>
              </w:rPr>
              <w:t> </w:t>
            </w:r>
          </w:p>
        </w:tc>
      </w:tr>
    </w:tbl>
    <w:p w14:paraId="11D89D34" w14:textId="77777777" w:rsidR="00A9431E" w:rsidRPr="009C7361" w:rsidRDefault="00F45922" w:rsidP="00F45922">
      <w:pPr>
        <w:overflowPunct/>
        <w:autoSpaceDE/>
        <w:autoSpaceDN/>
        <w:adjustRightInd/>
        <w:jc w:val="right"/>
        <w:textAlignment w:val="auto"/>
        <w:rPr>
          <w:b/>
          <w:sz w:val="20"/>
        </w:rPr>
      </w:pPr>
      <w:r w:rsidRPr="009C7361">
        <w:rPr>
          <w:b/>
          <w:sz w:val="20"/>
        </w:rPr>
        <w:t xml:space="preserve"> </w:t>
      </w:r>
      <w:r w:rsidR="00A9431E" w:rsidRPr="009C7361">
        <w:rPr>
          <w:b/>
          <w:sz w:val="20"/>
        </w:rPr>
        <w:br w:type="page"/>
      </w:r>
    </w:p>
    <w:p w14:paraId="3E13A078" w14:textId="77777777" w:rsidR="000610B7" w:rsidRPr="000E732D" w:rsidRDefault="000610B7" w:rsidP="000610B7">
      <w:pPr>
        <w:jc w:val="center"/>
        <w:rPr>
          <w:b/>
          <w:szCs w:val="24"/>
        </w:rPr>
      </w:pPr>
      <w:r w:rsidRPr="000E732D">
        <w:rPr>
          <w:b/>
          <w:szCs w:val="24"/>
        </w:rPr>
        <w:t xml:space="preserve">EXHIBIT </w:t>
      </w:r>
      <w:r w:rsidR="00CE042C" w:rsidRPr="000E732D">
        <w:rPr>
          <w:b/>
          <w:szCs w:val="24"/>
        </w:rPr>
        <w:t>P</w:t>
      </w:r>
    </w:p>
    <w:p w14:paraId="11FFE780" w14:textId="77777777" w:rsidR="000610B7" w:rsidRPr="009C7361" w:rsidRDefault="000610B7" w:rsidP="000610B7">
      <w:pPr>
        <w:jc w:val="center"/>
        <w:rPr>
          <w:sz w:val="28"/>
          <w:szCs w:val="28"/>
        </w:rPr>
      </w:pPr>
    </w:p>
    <w:tbl>
      <w:tblPr>
        <w:tblW w:w="0" w:type="auto"/>
        <w:tblInd w:w="108" w:type="dxa"/>
        <w:tblLayout w:type="fixed"/>
        <w:tblLook w:val="0000" w:firstRow="0" w:lastRow="0" w:firstColumn="0" w:lastColumn="0" w:noHBand="0" w:noVBand="0"/>
      </w:tblPr>
      <w:tblGrid>
        <w:gridCol w:w="630"/>
        <w:gridCol w:w="440"/>
        <w:gridCol w:w="5050"/>
        <w:gridCol w:w="437"/>
        <w:gridCol w:w="1919"/>
        <w:gridCol w:w="1171"/>
      </w:tblGrid>
      <w:tr w:rsidR="000610B7" w:rsidRPr="009C7361" w14:paraId="3C959944" w14:textId="77777777" w:rsidTr="00F06A3A">
        <w:trPr>
          <w:trHeight w:val="9214"/>
        </w:trPr>
        <w:tc>
          <w:tcPr>
            <w:tcW w:w="630" w:type="dxa"/>
          </w:tcPr>
          <w:p w14:paraId="2160CD0E" w14:textId="77777777" w:rsidR="000610B7" w:rsidRPr="009C7361" w:rsidRDefault="000610B7" w:rsidP="000610B7">
            <w:pPr>
              <w:widowControl w:val="0"/>
              <w:tabs>
                <w:tab w:val="right" w:pos="7920"/>
              </w:tabs>
              <w:suppressAutoHyphens/>
              <w:rPr>
                <w:spacing w:val="-4"/>
              </w:rPr>
            </w:pPr>
          </w:p>
        </w:tc>
        <w:tc>
          <w:tcPr>
            <w:tcW w:w="440" w:type="dxa"/>
          </w:tcPr>
          <w:p w14:paraId="19A7445E" w14:textId="77777777" w:rsidR="000610B7" w:rsidRPr="009C7361" w:rsidRDefault="000610B7" w:rsidP="000610B7">
            <w:pPr>
              <w:widowControl w:val="0"/>
              <w:suppressAutoHyphens/>
              <w:jc w:val="center"/>
              <w:rPr>
                <w:spacing w:val="-4"/>
              </w:rPr>
            </w:pPr>
          </w:p>
          <w:p w14:paraId="40F6790E" w14:textId="77777777" w:rsidR="000610B7" w:rsidRPr="009C7361" w:rsidRDefault="000610B7" w:rsidP="000610B7">
            <w:pPr>
              <w:widowControl w:val="0"/>
              <w:suppressAutoHyphens/>
              <w:jc w:val="center"/>
              <w:rPr>
                <w:spacing w:val="-4"/>
              </w:rPr>
            </w:pPr>
          </w:p>
          <w:p w14:paraId="4A8EDCAF" w14:textId="77777777" w:rsidR="000610B7" w:rsidRPr="009C7361" w:rsidRDefault="000610B7" w:rsidP="000610B7">
            <w:pPr>
              <w:widowControl w:val="0"/>
              <w:suppressAutoHyphens/>
              <w:jc w:val="center"/>
              <w:rPr>
                <w:spacing w:val="-4"/>
              </w:rPr>
            </w:pPr>
          </w:p>
          <w:p w14:paraId="65B5142B" w14:textId="77777777" w:rsidR="000610B7" w:rsidRPr="009C7361" w:rsidRDefault="000610B7" w:rsidP="000610B7">
            <w:pPr>
              <w:widowControl w:val="0"/>
              <w:suppressAutoHyphens/>
              <w:jc w:val="center"/>
              <w:rPr>
                <w:spacing w:val="-4"/>
              </w:rPr>
            </w:pPr>
          </w:p>
          <w:p w14:paraId="6ED3935B" w14:textId="77777777" w:rsidR="000610B7" w:rsidRPr="009C7361" w:rsidRDefault="000610B7" w:rsidP="000610B7">
            <w:pPr>
              <w:widowControl w:val="0"/>
              <w:suppressAutoHyphens/>
              <w:jc w:val="center"/>
              <w:rPr>
                <w:spacing w:val="-4"/>
              </w:rPr>
            </w:pPr>
          </w:p>
          <w:p w14:paraId="45C8ECD0" w14:textId="77777777" w:rsidR="000610B7" w:rsidRPr="009C7361" w:rsidRDefault="000610B7" w:rsidP="000610B7">
            <w:pPr>
              <w:widowControl w:val="0"/>
              <w:suppressAutoHyphens/>
              <w:jc w:val="center"/>
              <w:rPr>
                <w:spacing w:val="-4"/>
              </w:rPr>
            </w:pPr>
          </w:p>
          <w:p w14:paraId="4831D0FD" w14:textId="77777777" w:rsidR="000610B7" w:rsidRPr="009C7361" w:rsidRDefault="000610B7" w:rsidP="000610B7">
            <w:pPr>
              <w:widowControl w:val="0"/>
              <w:suppressAutoHyphens/>
              <w:jc w:val="center"/>
              <w:rPr>
                <w:spacing w:val="-4"/>
              </w:rPr>
            </w:pPr>
          </w:p>
          <w:p w14:paraId="3A2B4331" w14:textId="77777777" w:rsidR="000610B7" w:rsidRPr="009C7361" w:rsidRDefault="000610B7" w:rsidP="000610B7">
            <w:pPr>
              <w:widowControl w:val="0"/>
              <w:suppressAutoHyphens/>
              <w:jc w:val="center"/>
              <w:rPr>
                <w:spacing w:val="-4"/>
              </w:rPr>
            </w:pPr>
          </w:p>
          <w:p w14:paraId="28BD7B01" w14:textId="77777777" w:rsidR="000610B7" w:rsidRPr="009C7361" w:rsidRDefault="000610B7" w:rsidP="000610B7">
            <w:pPr>
              <w:widowControl w:val="0"/>
              <w:suppressAutoHyphens/>
              <w:jc w:val="center"/>
              <w:rPr>
                <w:spacing w:val="-4"/>
              </w:rPr>
            </w:pPr>
          </w:p>
        </w:tc>
        <w:tc>
          <w:tcPr>
            <w:tcW w:w="5050" w:type="dxa"/>
          </w:tcPr>
          <w:p w14:paraId="0824A4CA" w14:textId="77777777" w:rsidR="000610B7" w:rsidRPr="009C7361" w:rsidRDefault="000610B7" w:rsidP="000610B7">
            <w:pPr>
              <w:widowControl w:val="0"/>
              <w:suppressAutoHyphens/>
              <w:jc w:val="both"/>
              <w:rPr>
                <w:szCs w:val="24"/>
              </w:rPr>
            </w:pPr>
          </w:p>
          <w:p w14:paraId="00D2A18B" w14:textId="77777777" w:rsidR="000610B7" w:rsidRPr="009C7361" w:rsidRDefault="000610B7" w:rsidP="000610B7">
            <w:pPr>
              <w:widowControl w:val="0"/>
              <w:suppressAutoHyphens/>
              <w:jc w:val="both"/>
              <w:rPr>
                <w:szCs w:val="24"/>
              </w:rPr>
            </w:pPr>
            <w:r w:rsidRPr="009C7361">
              <w:rPr>
                <w:szCs w:val="24"/>
              </w:rPr>
              <w:t>Development provides amenities as shown from the list below:</w:t>
            </w:r>
          </w:p>
          <w:p w14:paraId="2B8C01E7" w14:textId="77777777" w:rsidR="000610B7" w:rsidRPr="009C7361" w:rsidRDefault="000610B7" w:rsidP="000610B7">
            <w:pPr>
              <w:widowControl w:val="0"/>
              <w:suppressAutoHyphens/>
              <w:jc w:val="both"/>
              <w:rPr>
                <w:szCs w:val="24"/>
              </w:rPr>
            </w:pPr>
          </w:p>
          <w:p w14:paraId="3531BB6F" w14:textId="77777777" w:rsidR="000610B7" w:rsidRPr="009C7361" w:rsidRDefault="000610B7" w:rsidP="000610B7">
            <w:pPr>
              <w:widowControl w:val="0"/>
              <w:suppressAutoHyphens/>
              <w:jc w:val="both"/>
              <w:rPr>
                <w:szCs w:val="24"/>
              </w:rPr>
            </w:pPr>
            <w:r w:rsidRPr="009C7361">
              <w:rPr>
                <w:szCs w:val="24"/>
              </w:rPr>
              <w:t>Organized recreational activities</w:t>
            </w:r>
          </w:p>
          <w:p w14:paraId="4FF05F5D" w14:textId="77777777" w:rsidR="000610B7" w:rsidRPr="009C7361" w:rsidRDefault="000610B7" w:rsidP="000610B7">
            <w:pPr>
              <w:widowControl w:val="0"/>
              <w:tabs>
                <w:tab w:val="right" w:pos="7920"/>
              </w:tabs>
              <w:suppressAutoHyphens/>
              <w:jc w:val="both"/>
              <w:rPr>
                <w:spacing w:val="-4"/>
              </w:rPr>
            </w:pPr>
            <w:r w:rsidRPr="009C7361">
              <w:rPr>
                <w:spacing w:val="-4"/>
              </w:rPr>
              <w:t>Green area</w:t>
            </w:r>
          </w:p>
          <w:p w14:paraId="5387404C" w14:textId="77777777" w:rsidR="000610B7" w:rsidRPr="009C7361" w:rsidRDefault="000610B7" w:rsidP="000610B7">
            <w:pPr>
              <w:widowControl w:val="0"/>
              <w:tabs>
                <w:tab w:val="right" w:pos="7920"/>
              </w:tabs>
              <w:suppressAutoHyphens/>
              <w:jc w:val="both"/>
              <w:rPr>
                <w:spacing w:val="-4"/>
              </w:rPr>
            </w:pPr>
            <w:r w:rsidRPr="009C7361">
              <w:rPr>
                <w:spacing w:val="-4"/>
              </w:rPr>
              <w:t>Bike rack</w:t>
            </w:r>
          </w:p>
          <w:p w14:paraId="06BA8D1D" w14:textId="77777777" w:rsidR="000610B7" w:rsidRPr="009C7361" w:rsidRDefault="000610B7" w:rsidP="000610B7">
            <w:pPr>
              <w:widowControl w:val="0"/>
              <w:tabs>
                <w:tab w:val="right" w:pos="7920"/>
              </w:tabs>
              <w:suppressAutoHyphens/>
              <w:jc w:val="both"/>
              <w:rPr>
                <w:spacing w:val="-4"/>
              </w:rPr>
            </w:pPr>
            <w:r w:rsidRPr="009C7361">
              <w:rPr>
                <w:spacing w:val="-4"/>
              </w:rPr>
              <w:t>Security landscaping</w:t>
            </w:r>
          </w:p>
          <w:p w14:paraId="3DC43B6C" w14:textId="77777777" w:rsidR="000610B7" w:rsidRPr="009C7361" w:rsidRDefault="000610B7" w:rsidP="000610B7">
            <w:pPr>
              <w:widowControl w:val="0"/>
              <w:tabs>
                <w:tab w:val="right" w:pos="7920"/>
              </w:tabs>
              <w:suppressAutoHyphens/>
              <w:jc w:val="both"/>
              <w:rPr>
                <w:spacing w:val="-4"/>
              </w:rPr>
            </w:pPr>
            <w:r w:rsidRPr="009C7361">
              <w:rPr>
                <w:spacing w:val="-4"/>
              </w:rPr>
              <w:t>Washer/Dryer hook-ups in units</w:t>
            </w:r>
          </w:p>
          <w:p w14:paraId="2C286651" w14:textId="77777777" w:rsidR="000610B7" w:rsidRPr="009C7361" w:rsidRDefault="000610B7" w:rsidP="000610B7">
            <w:pPr>
              <w:widowControl w:val="0"/>
              <w:tabs>
                <w:tab w:val="right" w:pos="7920"/>
              </w:tabs>
              <w:suppressAutoHyphens/>
              <w:jc w:val="both"/>
              <w:rPr>
                <w:spacing w:val="-4"/>
              </w:rPr>
            </w:pPr>
            <w:r w:rsidRPr="009C7361">
              <w:rPr>
                <w:spacing w:val="-4"/>
              </w:rPr>
              <w:t>Outdoor uncovered seating/benches</w:t>
            </w:r>
          </w:p>
          <w:p w14:paraId="24EA013A" w14:textId="77777777" w:rsidR="000610B7" w:rsidRPr="009C7361" w:rsidRDefault="000610B7" w:rsidP="000610B7">
            <w:pPr>
              <w:widowControl w:val="0"/>
              <w:tabs>
                <w:tab w:val="right" w:pos="7920"/>
              </w:tabs>
              <w:suppressAutoHyphens/>
              <w:jc w:val="both"/>
              <w:rPr>
                <w:spacing w:val="-4"/>
              </w:rPr>
            </w:pPr>
            <w:r w:rsidRPr="009C7361">
              <w:rPr>
                <w:spacing w:val="-4"/>
              </w:rPr>
              <w:t>Picnic tables</w:t>
            </w:r>
          </w:p>
          <w:p w14:paraId="403DD2B4" w14:textId="77777777" w:rsidR="000610B7" w:rsidRPr="009C7361" w:rsidRDefault="000610B7" w:rsidP="000610B7">
            <w:pPr>
              <w:widowControl w:val="0"/>
              <w:tabs>
                <w:tab w:val="right" w:pos="7920"/>
              </w:tabs>
              <w:suppressAutoHyphens/>
              <w:jc w:val="both"/>
              <w:rPr>
                <w:spacing w:val="-4"/>
              </w:rPr>
            </w:pPr>
            <w:r w:rsidRPr="009C7361">
              <w:rPr>
                <w:spacing w:val="-4"/>
              </w:rPr>
              <w:t>Garden area</w:t>
            </w:r>
          </w:p>
          <w:p w14:paraId="1EC92BEB" w14:textId="77777777" w:rsidR="000610B7" w:rsidRPr="009C7361" w:rsidRDefault="000610B7" w:rsidP="000610B7">
            <w:pPr>
              <w:widowControl w:val="0"/>
              <w:tabs>
                <w:tab w:val="right" w:pos="7920"/>
              </w:tabs>
              <w:suppressAutoHyphens/>
              <w:jc w:val="both"/>
              <w:rPr>
                <w:spacing w:val="-4"/>
              </w:rPr>
            </w:pPr>
            <w:r w:rsidRPr="009C7361">
              <w:rPr>
                <w:spacing w:val="-4"/>
              </w:rPr>
              <w:t>Barbeque grills</w:t>
            </w:r>
          </w:p>
          <w:p w14:paraId="26A698C2" w14:textId="77777777" w:rsidR="000610B7" w:rsidRPr="009C7361" w:rsidRDefault="000610B7" w:rsidP="000610B7">
            <w:pPr>
              <w:widowControl w:val="0"/>
              <w:tabs>
                <w:tab w:val="right" w:pos="7920"/>
              </w:tabs>
              <w:suppressAutoHyphens/>
              <w:jc w:val="both"/>
              <w:rPr>
                <w:spacing w:val="-4"/>
              </w:rPr>
            </w:pPr>
            <w:r w:rsidRPr="009C7361">
              <w:rPr>
                <w:spacing w:val="-4"/>
              </w:rPr>
              <w:t>Free dial up internet/computers for tenants</w:t>
            </w:r>
          </w:p>
          <w:p w14:paraId="603F21C4" w14:textId="77777777" w:rsidR="000610B7" w:rsidRPr="009C7361" w:rsidRDefault="000610B7" w:rsidP="000610B7">
            <w:pPr>
              <w:widowControl w:val="0"/>
              <w:tabs>
                <w:tab w:val="right" w:pos="7920"/>
              </w:tabs>
              <w:suppressAutoHyphens/>
              <w:jc w:val="both"/>
              <w:rPr>
                <w:spacing w:val="-4"/>
              </w:rPr>
            </w:pPr>
            <w:r w:rsidRPr="009C7361">
              <w:rPr>
                <w:spacing w:val="-4"/>
              </w:rPr>
              <w:t>in office or common area</w:t>
            </w:r>
          </w:p>
          <w:p w14:paraId="70FF4D7E" w14:textId="77777777" w:rsidR="000610B7" w:rsidRPr="009C7361" w:rsidRDefault="00D55138" w:rsidP="000610B7">
            <w:pPr>
              <w:widowControl w:val="0"/>
              <w:tabs>
                <w:tab w:val="right" w:pos="7920"/>
              </w:tabs>
              <w:suppressAutoHyphens/>
              <w:jc w:val="both"/>
              <w:rPr>
                <w:spacing w:val="-4"/>
                <w:u w:val="dotDash"/>
              </w:rPr>
            </w:pPr>
            <w:r w:rsidRPr="009C7361">
              <w:rPr>
                <w:spacing w:val="-4"/>
                <w:u w:val="dotDash"/>
              </w:rPr>
              <w:t xml:space="preserve">                                                                              </w:t>
            </w:r>
          </w:p>
          <w:p w14:paraId="0D4CCD31" w14:textId="77777777" w:rsidR="00D55138" w:rsidRPr="009C7361" w:rsidRDefault="00D55138" w:rsidP="000610B7">
            <w:pPr>
              <w:widowControl w:val="0"/>
              <w:tabs>
                <w:tab w:val="right" w:pos="7920"/>
              </w:tabs>
              <w:suppressAutoHyphens/>
              <w:jc w:val="both"/>
              <w:rPr>
                <w:spacing w:val="-4"/>
                <w:u w:val="dotDash"/>
              </w:rPr>
            </w:pPr>
          </w:p>
          <w:p w14:paraId="5668925D" w14:textId="77777777" w:rsidR="000610B7" w:rsidRPr="009C7361" w:rsidRDefault="000610B7" w:rsidP="000610B7">
            <w:pPr>
              <w:widowControl w:val="0"/>
              <w:tabs>
                <w:tab w:val="right" w:pos="7920"/>
              </w:tabs>
              <w:suppressAutoHyphens/>
              <w:jc w:val="both"/>
              <w:rPr>
                <w:spacing w:val="-4"/>
              </w:rPr>
            </w:pPr>
            <w:r w:rsidRPr="009C7361">
              <w:rPr>
                <w:spacing w:val="-4"/>
              </w:rPr>
              <w:t>Common laundry room</w:t>
            </w:r>
          </w:p>
          <w:p w14:paraId="04C3D128" w14:textId="77777777" w:rsidR="000610B7" w:rsidRPr="009C7361" w:rsidRDefault="000610B7" w:rsidP="000610B7">
            <w:pPr>
              <w:widowControl w:val="0"/>
              <w:tabs>
                <w:tab w:val="right" w:pos="7920"/>
              </w:tabs>
              <w:suppressAutoHyphens/>
              <w:jc w:val="both"/>
              <w:rPr>
                <w:spacing w:val="-4"/>
              </w:rPr>
            </w:pPr>
            <w:r w:rsidRPr="009C7361">
              <w:rPr>
                <w:spacing w:val="-4"/>
              </w:rPr>
              <w:t>Green area with paved walking paths</w:t>
            </w:r>
          </w:p>
          <w:p w14:paraId="673B9710" w14:textId="77777777" w:rsidR="000610B7" w:rsidRPr="009C7361" w:rsidRDefault="000610B7" w:rsidP="000610B7">
            <w:pPr>
              <w:widowControl w:val="0"/>
              <w:tabs>
                <w:tab w:val="right" w:pos="7920"/>
              </w:tabs>
              <w:suppressAutoHyphens/>
              <w:jc w:val="both"/>
              <w:rPr>
                <w:spacing w:val="-4"/>
              </w:rPr>
            </w:pPr>
            <w:r w:rsidRPr="009C7361">
              <w:rPr>
                <w:spacing w:val="-4"/>
              </w:rPr>
              <w:t>Outdoor covered seating/benches</w:t>
            </w:r>
          </w:p>
          <w:p w14:paraId="741F2F1B" w14:textId="77777777" w:rsidR="000610B7" w:rsidRPr="009C7361" w:rsidRDefault="000610B7" w:rsidP="000610B7">
            <w:pPr>
              <w:widowControl w:val="0"/>
              <w:tabs>
                <w:tab w:val="right" w:pos="7920"/>
              </w:tabs>
              <w:suppressAutoHyphens/>
              <w:jc w:val="both"/>
              <w:rPr>
                <w:spacing w:val="-4"/>
              </w:rPr>
            </w:pPr>
            <w:r w:rsidRPr="009C7361">
              <w:rPr>
                <w:spacing w:val="-4"/>
              </w:rPr>
              <w:t>Carport</w:t>
            </w:r>
          </w:p>
          <w:p w14:paraId="6B5F0708" w14:textId="77777777" w:rsidR="000610B7" w:rsidRPr="009C7361" w:rsidRDefault="000610B7" w:rsidP="000610B7">
            <w:pPr>
              <w:widowControl w:val="0"/>
              <w:tabs>
                <w:tab w:val="right" w:pos="7920"/>
              </w:tabs>
              <w:suppressAutoHyphens/>
              <w:jc w:val="both"/>
              <w:rPr>
                <w:spacing w:val="-4"/>
              </w:rPr>
            </w:pPr>
            <w:r w:rsidRPr="009C7361">
              <w:rPr>
                <w:spacing w:val="-4"/>
              </w:rPr>
              <w:t>Security system in unit</w:t>
            </w:r>
          </w:p>
          <w:p w14:paraId="379DB139" w14:textId="77777777" w:rsidR="000610B7" w:rsidRPr="009C7361" w:rsidRDefault="000610B7" w:rsidP="000610B7">
            <w:pPr>
              <w:widowControl w:val="0"/>
              <w:tabs>
                <w:tab w:val="right" w:pos="7920"/>
              </w:tabs>
              <w:suppressAutoHyphens/>
              <w:jc w:val="both"/>
              <w:rPr>
                <w:spacing w:val="-4"/>
              </w:rPr>
            </w:pPr>
            <w:r w:rsidRPr="009C7361">
              <w:rPr>
                <w:spacing w:val="-4"/>
              </w:rPr>
              <w:t>Security fencing</w:t>
            </w:r>
          </w:p>
          <w:p w14:paraId="37A4A02A" w14:textId="77777777" w:rsidR="000610B7" w:rsidRPr="009C7361" w:rsidRDefault="000610B7" w:rsidP="000610B7">
            <w:pPr>
              <w:widowControl w:val="0"/>
              <w:tabs>
                <w:tab w:val="right" w:pos="7920"/>
              </w:tabs>
              <w:suppressAutoHyphens/>
              <w:jc w:val="both"/>
              <w:rPr>
                <w:spacing w:val="-4"/>
              </w:rPr>
            </w:pPr>
            <w:r w:rsidRPr="009C7361">
              <w:rPr>
                <w:spacing w:val="-4"/>
              </w:rPr>
              <w:t>Free high speed internet/computers for tenants in office or common area</w:t>
            </w:r>
          </w:p>
          <w:p w14:paraId="41A13789" w14:textId="77777777" w:rsidR="000610B7" w:rsidRPr="009C7361" w:rsidRDefault="000610B7" w:rsidP="000610B7">
            <w:pPr>
              <w:widowControl w:val="0"/>
              <w:tabs>
                <w:tab w:val="right" w:pos="7920"/>
              </w:tabs>
              <w:suppressAutoHyphens/>
              <w:jc w:val="both"/>
              <w:rPr>
                <w:spacing w:val="-4"/>
              </w:rPr>
            </w:pPr>
            <w:r w:rsidRPr="009C7361">
              <w:rPr>
                <w:spacing w:val="-4"/>
              </w:rPr>
              <w:t>Basketball court</w:t>
            </w:r>
          </w:p>
          <w:p w14:paraId="60DC5929" w14:textId="77777777" w:rsidR="000610B7" w:rsidRPr="009C7361" w:rsidRDefault="000610B7" w:rsidP="000610B7">
            <w:pPr>
              <w:widowControl w:val="0"/>
              <w:tabs>
                <w:tab w:val="right" w:pos="7920"/>
              </w:tabs>
              <w:suppressAutoHyphens/>
              <w:jc w:val="both"/>
              <w:rPr>
                <w:spacing w:val="-4"/>
              </w:rPr>
            </w:pPr>
            <w:r w:rsidRPr="009C7361">
              <w:rPr>
                <w:spacing w:val="-4"/>
              </w:rPr>
              <w:t>Library</w:t>
            </w:r>
          </w:p>
          <w:p w14:paraId="0055644C" w14:textId="77777777" w:rsidR="00D55138" w:rsidRPr="009C7361" w:rsidRDefault="00D55138" w:rsidP="000610B7">
            <w:pPr>
              <w:widowControl w:val="0"/>
              <w:tabs>
                <w:tab w:val="right" w:pos="7920"/>
              </w:tabs>
              <w:suppressAutoHyphens/>
              <w:jc w:val="both"/>
              <w:rPr>
                <w:spacing w:val="-4"/>
                <w:u w:val="dotDash"/>
              </w:rPr>
            </w:pPr>
            <w:r w:rsidRPr="009C7361">
              <w:rPr>
                <w:spacing w:val="-4"/>
                <w:u w:val="dotDash"/>
              </w:rPr>
              <w:t xml:space="preserve">                                                                               </w:t>
            </w:r>
          </w:p>
          <w:p w14:paraId="66F56863" w14:textId="77777777" w:rsidR="00D55138" w:rsidRPr="009C7361" w:rsidRDefault="00D55138" w:rsidP="000610B7">
            <w:pPr>
              <w:widowControl w:val="0"/>
              <w:tabs>
                <w:tab w:val="right" w:pos="7920"/>
              </w:tabs>
              <w:suppressAutoHyphens/>
              <w:jc w:val="both"/>
              <w:rPr>
                <w:spacing w:val="-4"/>
              </w:rPr>
            </w:pPr>
          </w:p>
          <w:p w14:paraId="6FB28152" w14:textId="77777777" w:rsidR="000610B7" w:rsidRPr="009C7361" w:rsidRDefault="000610B7" w:rsidP="000610B7">
            <w:pPr>
              <w:widowControl w:val="0"/>
              <w:tabs>
                <w:tab w:val="right" w:pos="7920"/>
              </w:tabs>
              <w:suppressAutoHyphens/>
              <w:jc w:val="both"/>
              <w:rPr>
                <w:spacing w:val="-4"/>
              </w:rPr>
            </w:pPr>
            <w:r w:rsidRPr="009C7361">
              <w:rPr>
                <w:spacing w:val="-4"/>
              </w:rPr>
              <w:t>Playground/tot lot with equipment</w:t>
            </w:r>
          </w:p>
          <w:p w14:paraId="2E180979" w14:textId="77777777" w:rsidR="000610B7" w:rsidRPr="009C7361" w:rsidRDefault="000610B7" w:rsidP="000610B7">
            <w:pPr>
              <w:widowControl w:val="0"/>
              <w:tabs>
                <w:tab w:val="right" w:pos="7920"/>
              </w:tabs>
              <w:suppressAutoHyphens/>
              <w:jc w:val="both"/>
              <w:rPr>
                <w:spacing w:val="-4"/>
              </w:rPr>
            </w:pPr>
            <w:r w:rsidRPr="009C7361">
              <w:rPr>
                <w:spacing w:val="-4"/>
              </w:rPr>
              <w:t>Clubhouse/community room</w:t>
            </w:r>
          </w:p>
          <w:p w14:paraId="6B3022F9" w14:textId="77777777" w:rsidR="000610B7" w:rsidRPr="009C7361" w:rsidRDefault="000610B7" w:rsidP="000610B7">
            <w:pPr>
              <w:widowControl w:val="0"/>
              <w:suppressAutoHyphens/>
              <w:jc w:val="both"/>
              <w:rPr>
                <w:spacing w:val="-4"/>
              </w:rPr>
            </w:pPr>
            <w:r w:rsidRPr="009C7361">
              <w:rPr>
                <w:spacing w:val="-4"/>
              </w:rPr>
              <w:t>Swimming pool</w:t>
            </w:r>
          </w:p>
          <w:p w14:paraId="30BA9741" w14:textId="77777777" w:rsidR="00D55138" w:rsidRPr="009C7361" w:rsidRDefault="00D55138" w:rsidP="000610B7">
            <w:pPr>
              <w:widowControl w:val="0"/>
              <w:suppressAutoHyphens/>
              <w:jc w:val="both"/>
              <w:rPr>
                <w:szCs w:val="24"/>
                <w:u w:val="dotDash"/>
              </w:rPr>
            </w:pPr>
            <w:r w:rsidRPr="009C7361">
              <w:rPr>
                <w:szCs w:val="24"/>
                <w:u w:val="dotDash"/>
              </w:rPr>
              <w:t xml:space="preserve">                                                                          </w:t>
            </w:r>
          </w:p>
        </w:tc>
        <w:tc>
          <w:tcPr>
            <w:tcW w:w="437" w:type="dxa"/>
          </w:tcPr>
          <w:p w14:paraId="01496891" w14:textId="77777777" w:rsidR="000610B7" w:rsidRPr="009C7361" w:rsidRDefault="000610B7" w:rsidP="000610B7">
            <w:pPr>
              <w:widowControl w:val="0"/>
              <w:tabs>
                <w:tab w:val="right" w:pos="1692"/>
              </w:tabs>
              <w:suppressAutoHyphens/>
              <w:rPr>
                <w:spacing w:val="-4"/>
              </w:rPr>
            </w:pPr>
          </w:p>
        </w:tc>
        <w:tc>
          <w:tcPr>
            <w:tcW w:w="1919" w:type="dxa"/>
          </w:tcPr>
          <w:p w14:paraId="783D2EE1" w14:textId="77777777" w:rsidR="000610B7" w:rsidRPr="009C7361" w:rsidRDefault="000610B7" w:rsidP="000610B7">
            <w:pPr>
              <w:widowControl w:val="0"/>
              <w:tabs>
                <w:tab w:val="right" w:pos="1255"/>
                <w:tab w:val="right" w:pos="7920"/>
              </w:tabs>
              <w:suppressAutoHyphens/>
              <w:rPr>
                <w:spacing w:val="-4"/>
              </w:rPr>
            </w:pPr>
            <w:r w:rsidRPr="009C7361">
              <w:rPr>
                <w:spacing w:val="-4"/>
              </w:rPr>
              <w:tab/>
            </w:r>
          </w:p>
          <w:p w14:paraId="5E3C7462" w14:textId="77777777" w:rsidR="000610B7" w:rsidRPr="009C7361" w:rsidRDefault="000610B7" w:rsidP="000610B7">
            <w:pPr>
              <w:widowControl w:val="0"/>
              <w:tabs>
                <w:tab w:val="right" w:pos="1255"/>
                <w:tab w:val="right" w:pos="7920"/>
              </w:tabs>
              <w:suppressAutoHyphens/>
              <w:rPr>
                <w:spacing w:val="-4"/>
              </w:rPr>
            </w:pPr>
          </w:p>
          <w:p w14:paraId="5049C8B7" w14:textId="77777777" w:rsidR="000610B7" w:rsidRPr="009C7361" w:rsidRDefault="000610B7" w:rsidP="000610B7">
            <w:pPr>
              <w:widowControl w:val="0"/>
              <w:tabs>
                <w:tab w:val="right" w:pos="1255"/>
                <w:tab w:val="right" w:pos="7920"/>
              </w:tabs>
              <w:suppressAutoHyphens/>
              <w:rPr>
                <w:spacing w:val="-4"/>
              </w:rPr>
            </w:pPr>
          </w:p>
          <w:p w14:paraId="39A5EAA6" w14:textId="77777777" w:rsidR="000610B7" w:rsidRPr="009C7361" w:rsidRDefault="000610B7" w:rsidP="000610B7">
            <w:pPr>
              <w:widowControl w:val="0"/>
              <w:tabs>
                <w:tab w:val="right" w:pos="1255"/>
                <w:tab w:val="right" w:pos="7920"/>
              </w:tabs>
              <w:suppressAutoHyphens/>
              <w:rPr>
                <w:spacing w:val="-4"/>
              </w:rPr>
            </w:pPr>
          </w:p>
          <w:p w14:paraId="2D27B7CD" w14:textId="77777777" w:rsidR="000610B7" w:rsidRPr="009C7361" w:rsidRDefault="000610B7" w:rsidP="000610B7">
            <w:pPr>
              <w:widowControl w:val="0"/>
              <w:tabs>
                <w:tab w:val="right" w:pos="1255"/>
                <w:tab w:val="right" w:pos="7920"/>
              </w:tabs>
              <w:suppressAutoHyphens/>
              <w:rPr>
                <w:spacing w:val="-4"/>
              </w:rPr>
            </w:pPr>
          </w:p>
        </w:tc>
        <w:tc>
          <w:tcPr>
            <w:tcW w:w="1171" w:type="dxa"/>
          </w:tcPr>
          <w:p w14:paraId="67C2F09D" w14:textId="77777777" w:rsidR="000610B7" w:rsidRPr="009C7361" w:rsidRDefault="000610B7" w:rsidP="000610B7">
            <w:pPr>
              <w:widowControl w:val="0"/>
              <w:tabs>
                <w:tab w:val="right" w:pos="7920"/>
              </w:tabs>
              <w:suppressAutoHyphens/>
              <w:rPr>
                <w:spacing w:val="-4"/>
              </w:rPr>
            </w:pPr>
          </w:p>
        </w:tc>
      </w:tr>
    </w:tbl>
    <w:p w14:paraId="5225A490" w14:textId="77777777" w:rsidR="000610B7" w:rsidRPr="009C7361" w:rsidRDefault="000610B7" w:rsidP="000610B7"/>
    <w:tbl>
      <w:tblPr>
        <w:tblW w:w="0" w:type="auto"/>
        <w:tblInd w:w="108" w:type="dxa"/>
        <w:tblLayout w:type="fixed"/>
        <w:tblLook w:val="0000" w:firstRow="0" w:lastRow="0" w:firstColumn="0" w:lastColumn="0" w:noHBand="0" w:noVBand="0"/>
      </w:tblPr>
      <w:tblGrid>
        <w:gridCol w:w="629"/>
        <w:gridCol w:w="449"/>
        <w:gridCol w:w="90"/>
        <w:gridCol w:w="719"/>
        <w:gridCol w:w="4223"/>
        <w:gridCol w:w="180"/>
        <w:gridCol w:w="257"/>
        <w:gridCol w:w="102"/>
        <w:gridCol w:w="90"/>
        <w:gridCol w:w="1438"/>
        <w:gridCol w:w="269"/>
        <w:gridCol w:w="234"/>
        <w:gridCol w:w="756"/>
        <w:gridCol w:w="14"/>
      </w:tblGrid>
      <w:tr w:rsidR="009C7361" w:rsidRPr="009C7361" w14:paraId="79F74765" w14:textId="77777777" w:rsidTr="008A4EB3">
        <w:trPr>
          <w:gridAfter w:val="1"/>
          <w:wAfter w:w="14" w:type="dxa"/>
          <w:trHeight w:val="1121"/>
        </w:trPr>
        <w:tc>
          <w:tcPr>
            <w:tcW w:w="1078" w:type="dxa"/>
            <w:gridSpan w:val="2"/>
          </w:tcPr>
          <w:p w14:paraId="09270082" w14:textId="77777777" w:rsidR="000610B7" w:rsidRPr="009C7361" w:rsidRDefault="000610B7" w:rsidP="000610B7">
            <w:pPr>
              <w:widowControl w:val="0"/>
              <w:tabs>
                <w:tab w:val="right" w:pos="7920"/>
              </w:tabs>
              <w:suppressAutoHyphens/>
            </w:pPr>
          </w:p>
        </w:tc>
        <w:tc>
          <w:tcPr>
            <w:tcW w:w="5032" w:type="dxa"/>
            <w:gridSpan w:val="3"/>
          </w:tcPr>
          <w:p w14:paraId="384B26B0" w14:textId="77777777" w:rsidR="000610B7" w:rsidRPr="009C7361" w:rsidRDefault="000610B7" w:rsidP="000610B7">
            <w:pPr>
              <w:widowControl w:val="0"/>
              <w:tabs>
                <w:tab w:val="right" w:pos="7920"/>
              </w:tabs>
              <w:suppressAutoHyphens/>
              <w:jc w:val="both"/>
              <w:rPr>
                <w:spacing w:val="-4"/>
              </w:rPr>
            </w:pPr>
            <w:r w:rsidRPr="009C7361">
              <w:rPr>
                <w:spacing w:val="-4"/>
              </w:rPr>
              <w:t>Gymnasium/exercise room</w:t>
            </w:r>
          </w:p>
          <w:p w14:paraId="3617EEE7" w14:textId="77777777" w:rsidR="000610B7" w:rsidRPr="009C7361" w:rsidRDefault="000610B7" w:rsidP="000610B7">
            <w:pPr>
              <w:widowControl w:val="0"/>
              <w:tabs>
                <w:tab w:val="right" w:pos="7920"/>
              </w:tabs>
              <w:suppressAutoHyphens/>
              <w:jc w:val="both"/>
              <w:rPr>
                <w:spacing w:val="-4"/>
              </w:rPr>
            </w:pPr>
            <w:r w:rsidRPr="009C7361">
              <w:rPr>
                <w:spacing w:val="-4"/>
              </w:rPr>
              <w:t>Safe room</w:t>
            </w:r>
          </w:p>
          <w:p w14:paraId="4F34D9E7" w14:textId="77777777" w:rsidR="000610B7" w:rsidRPr="009C7361" w:rsidRDefault="000610B7" w:rsidP="000610B7">
            <w:pPr>
              <w:widowControl w:val="0"/>
              <w:tabs>
                <w:tab w:val="right" w:pos="7920"/>
              </w:tabs>
              <w:suppressAutoHyphens/>
              <w:jc w:val="both"/>
              <w:rPr>
                <w:spacing w:val="-4"/>
              </w:rPr>
            </w:pPr>
            <w:r w:rsidRPr="009C7361">
              <w:rPr>
                <w:spacing w:val="-4"/>
              </w:rPr>
              <w:t>Garages</w:t>
            </w:r>
          </w:p>
          <w:p w14:paraId="39983F6C" w14:textId="77777777" w:rsidR="000610B7" w:rsidRPr="009C7361" w:rsidRDefault="000610B7" w:rsidP="000610B7">
            <w:pPr>
              <w:widowControl w:val="0"/>
              <w:tabs>
                <w:tab w:val="right" w:pos="7920"/>
              </w:tabs>
              <w:suppressAutoHyphens/>
              <w:jc w:val="both"/>
              <w:rPr>
                <w:spacing w:val="-4"/>
              </w:rPr>
            </w:pPr>
            <w:r w:rsidRPr="009C7361">
              <w:rPr>
                <w:spacing w:val="-4"/>
              </w:rPr>
              <w:t>Washer and dryer in unit</w:t>
            </w:r>
          </w:p>
        </w:tc>
        <w:tc>
          <w:tcPr>
            <w:tcW w:w="629" w:type="dxa"/>
            <w:gridSpan w:val="4"/>
          </w:tcPr>
          <w:p w14:paraId="20C5D72C" w14:textId="77777777" w:rsidR="000610B7" w:rsidRPr="009C7361" w:rsidRDefault="000610B7" w:rsidP="000610B7">
            <w:pPr>
              <w:widowControl w:val="0"/>
              <w:tabs>
                <w:tab w:val="right" w:pos="7920"/>
              </w:tabs>
              <w:suppressAutoHyphens/>
              <w:rPr>
                <w:b/>
                <w:spacing w:val="-4"/>
              </w:rPr>
            </w:pPr>
          </w:p>
        </w:tc>
        <w:tc>
          <w:tcPr>
            <w:tcW w:w="1707" w:type="dxa"/>
            <w:gridSpan w:val="2"/>
          </w:tcPr>
          <w:p w14:paraId="60DC6AA8" w14:textId="77777777" w:rsidR="000610B7" w:rsidRPr="009C7361" w:rsidRDefault="000610B7" w:rsidP="000610B7">
            <w:pPr>
              <w:widowControl w:val="0"/>
              <w:tabs>
                <w:tab w:val="right" w:pos="1255"/>
                <w:tab w:val="right" w:pos="7920"/>
              </w:tabs>
              <w:suppressAutoHyphens/>
              <w:rPr>
                <w:b/>
                <w:spacing w:val="-4"/>
              </w:rPr>
            </w:pPr>
          </w:p>
        </w:tc>
        <w:tc>
          <w:tcPr>
            <w:tcW w:w="990" w:type="dxa"/>
            <w:gridSpan w:val="2"/>
          </w:tcPr>
          <w:p w14:paraId="02F4874D"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55DA4681" w14:textId="77777777" w:rsidTr="00934ED2">
        <w:trPr>
          <w:trHeight w:val="833"/>
        </w:trPr>
        <w:tc>
          <w:tcPr>
            <w:tcW w:w="629" w:type="dxa"/>
          </w:tcPr>
          <w:p w14:paraId="1E7AF744" w14:textId="77777777" w:rsidR="000610B7" w:rsidRPr="009C7361" w:rsidRDefault="000610B7" w:rsidP="000610B7">
            <w:pPr>
              <w:widowControl w:val="0"/>
              <w:tabs>
                <w:tab w:val="right" w:pos="7920"/>
              </w:tabs>
              <w:suppressAutoHyphens/>
              <w:rPr>
                <w:spacing w:val="-4"/>
              </w:rPr>
            </w:pPr>
          </w:p>
        </w:tc>
        <w:tc>
          <w:tcPr>
            <w:tcW w:w="449" w:type="dxa"/>
          </w:tcPr>
          <w:p w14:paraId="6E6CA2C6" w14:textId="77777777" w:rsidR="000610B7" w:rsidRPr="009C7361" w:rsidRDefault="000610B7" w:rsidP="000610B7">
            <w:pPr>
              <w:widowControl w:val="0"/>
              <w:tabs>
                <w:tab w:val="right" w:pos="7920"/>
              </w:tabs>
              <w:suppressAutoHyphens/>
              <w:rPr>
                <w:spacing w:val="-4"/>
              </w:rPr>
            </w:pPr>
          </w:p>
        </w:tc>
        <w:tc>
          <w:tcPr>
            <w:tcW w:w="5032" w:type="dxa"/>
            <w:gridSpan w:val="3"/>
          </w:tcPr>
          <w:p w14:paraId="58AD732D" w14:textId="77777777" w:rsidR="000610B7" w:rsidRPr="009C7361" w:rsidRDefault="000610B7" w:rsidP="000610B7">
            <w:pPr>
              <w:widowControl w:val="0"/>
              <w:tabs>
                <w:tab w:val="right" w:pos="7920"/>
              </w:tabs>
              <w:suppressAutoHyphens/>
              <w:jc w:val="both"/>
              <w:rPr>
                <w:spacing w:val="-4"/>
                <w:szCs w:val="24"/>
              </w:rPr>
            </w:pPr>
            <w:r w:rsidRPr="009C7361">
              <w:rPr>
                <w:spacing w:val="-4"/>
                <w:szCs w:val="24"/>
              </w:rPr>
              <w:t xml:space="preserve">Free internet access in each unit through Ethernet cable or wireless technology with a minimum 3mbps per 40 units  </w:t>
            </w:r>
          </w:p>
        </w:tc>
        <w:tc>
          <w:tcPr>
            <w:tcW w:w="539" w:type="dxa"/>
            <w:gridSpan w:val="3"/>
          </w:tcPr>
          <w:p w14:paraId="112858E5" w14:textId="77777777" w:rsidR="000610B7" w:rsidRPr="009C7361" w:rsidRDefault="000610B7" w:rsidP="000610B7">
            <w:pPr>
              <w:widowControl w:val="0"/>
              <w:tabs>
                <w:tab w:val="right" w:pos="7920"/>
              </w:tabs>
              <w:suppressAutoHyphens/>
              <w:rPr>
                <w:b/>
                <w:spacing w:val="-4"/>
                <w:szCs w:val="24"/>
              </w:rPr>
            </w:pPr>
          </w:p>
        </w:tc>
        <w:tc>
          <w:tcPr>
            <w:tcW w:w="1528" w:type="dxa"/>
            <w:gridSpan w:val="2"/>
          </w:tcPr>
          <w:p w14:paraId="53E710F9" w14:textId="77777777" w:rsidR="000610B7" w:rsidRPr="009C7361" w:rsidRDefault="000610B7" w:rsidP="000610B7">
            <w:pPr>
              <w:widowControl w:val="0"/>
              <w:tabs>
                <w:tab w:val="right" w:pos="1242"/>
                <w:tab w:val="right" w:pos="7920"/>
              </w:tabs>
              <w:suppressAutoHyphens/>
              <w:rPr>
                <w:b/>
                <w:spacing w:val="-4"/>
                <w:szCs w:val="24"/>
              </w:rPr>
            </w:pPr>
          </w:p>
        </w:tc>
        <w:tc>
          <w:tcPr>
            <w:tcW w:w="1273" w:type="dxa"/>
            <w:gridSpan w:val="4"/>
          </w:tcPr>
          <w:p w14:paraId="6282FABE" w14:textId="77777777" w:rsidR="000610B7" w:rsidRPr="009C7361" w:rsidRDefault="000610B7" w:rsidP="000610B7">
            <w:pPr>
              <w:widowControl w:val="0"/>
              <w:tabs>
                <w:tab w:val="right" w:pos="7920"/>
              </w:tabs>
              <w:suppressAutoHyphens/>
              <w:rPr>
                <w:b/>
                <w:spacing w:val="-4"/>
                <w:szCs w:val="24"/>
              </w:rPr>
            </w:pPr>
          </w:p>
        </w:tc>
      </w:tr>
      <w:tr w:rsidR="009C7361" w:rsidRPr="009C7361" w14:paraId="5E7B0ECD" w14:textId="77777777" w:rsidTr="00934ED2">
        <w:trPr>
          <w:trHeight w:val="288"/>
        </w:trPr>
        <w:tc>
          <w:tcPr>
            <w:tcW w:w="629" w:type="dxa"/>
          </w:tcPr>
          <w:p w14:paraId="31CFA9E4" w14:textId="77777777" w:rsidR="000610B7" w:rsidRPr="009C7361" w:rsidRDefault="000610B7" w:rsidP="000610B7">
            <w:pPr>
              <w:widowControl w:val="0"/>
              <w:suppressAutoHyphens/>
              <w:rPr>
                <w:spacing w:val="-4"/>
              </w:rPr>
            </w:pPr>
          </w:p>
        </w:tc>
        <w:tc>
          <w:tcPr>
            <w:tcW w:w="449" w:type="dxa"/>
          </w:tcPr>
          <w:p w14:paraId="06B5604E" w14:textId="77777777" w:rsidR="000610B7" w:rsidRPr="009C7361" w:rsidRDefault="000610B7" w:rsidP="000610B7">
            <w:pPr>
              <w:widowControl w:val="0"/>
              <w:suppressAutoHyphens/>
              <w:rPr>
                <w:spacing w:val="-4"/>
              </w:rPr>
            </w:pPr>
          </w:p>
        </w:tc>
        <w:tc>
          <w:tcPr>
            <w:tcW w:w="8372" w:type="dxa"/>
            <w:gridSpan w:val="12"/>
          </w:tcPr>
          <w:p w14:paraId="773C46F5" w14:textId="77777777" w:rsidR="000610B7" w:rsidRPr="009C7361" w:rsidRDefault="000610B7" w:rsidP="000610B7">
            <w:pPr>
              <w:widowControl w:val="0"/>
              <w:suppressAutoHyphens/>
              <w:rPr>
                <w:spacing w:val="-4"/>
                <w:sz w:val="20"/>
              </w:rPr>
            </w:pPr>
            <w:r w:rsidRPr="009C7361">
              <w:rPr>
                <w:sz w:val="20"/>
              </w:rPr>
              <w:t xml:space="preserve">(Note: </w:t>
            </w:r>
            <w:r w:rsidRPr="009C7361">
              <w:rPr>
                <w:spacing w:val="-4"/>
                <w:sz w:val="20"/>
              </w:rPr>
              <w:t xml:space="preserve"> This is not an </w:t>
            </w:r>
            <w:r w:rsidR="00750C72" w:rsidRPr="009C7361">
              <w:rPr>
                <w:spacing w:val="-4"/>
                <w:sz w:val="20"/>
              </w:rPr>
              <w:t>all-inclusive</w:t>
            </w:r>
            <w:r w:rsidRPr="009C7361">
              <w:rPr>
                <w:spacing w:val="-4"/>
                <w:sz w:val="20"/>
              </w:rPr>
              <w:t xml:space="preserve"> list.  Other amenities may be noted and shown in the application).</w:t>
            </w:r>
          </w:p>
        </w:tc>
      </w:tr>
      <w:tr w:rsidR="00934ED2" w:rsidRPr="009C7361" w14:paraId="4A1A76B6" w14:textId="77777777" w:rsidTr="00934ED2">
        <w:trPr>
          <w:trHeight w:val="1006"/>
        </w:trPr>
        <w:tc>
          <w:tcPr>
            <w:tcW w:w="629" w:type="dxa"/>
          </w:tcPr>
          <w:p w14:paraId="31F3BA98" w14:textId="77777777" w:rsidR="00934ED2" w:rsidRPr="009C7361" w:rsidRDefault="00934ED2" w:rsidP="000610B7">
            <w:pPr>
              <w:widowControl w:val="0"/>
              <w:suppressAutoHyphens/>
              <w:rPr>
                <w:spacing w:val="-4"/>
              </w:rPr>
            </w:pPr>
          </w:p>
        </w:tc>
        <w:tc>
          <w:tcPr>
            <w:tcW w:w="449" w:type="dxa"/>
          </w:tcPr>
          <w:p w14:paraId="6E4A372D" w14:textId="77777777" w:rsidR="00934ED2" w:rsidRPr="009C7361" w:rsidRDefault="00934ED2" w:rsidP="000610B7">
            <w:pPr>
              <w:widowControl w:val="0"/>
              <w:suppressAutoHyphens/>
              <w:rPr>
                <w:spacing w:val="-4"/>
              </w:rPr>
            </w:pPr>
          </w:p>
        </w:tc>
        <w:tc>
          <w:tcPr>
            <w:tcW w:w="8372" w:type="dxa"/>
            <w:gridSpan w:val="12"/>
          </w:tcPr>
          <w:p w14:paraId="3033B102" w14:textId="77777777" w:rsidR="00934ED2" w:rsidRPr="009C7361" w:rsidRDefault="00934ED2" w:rsidP="000610B7">
            <w:pPr>
              <w:widowControl w:val="0"/>
              <w:suppressAutoHyphens/>
              <w:rPr>
                <w:sz w:val="20"/>
              </w:rPr>
            </w:pPr>
          </w:p>
        </w:tc>
      </w:tr>
      <w:tr w:rsidR="009C7361" w:rsidRPr="009C7361" w14:paraId="3156F819" w14:textId="77777777" w:rsidTr="00934ED2">
        <w:trPr>
          <w:trHeight w:val="849"/>
        </w:trPr>
        <w:tc>
          <w:tcPr>
            <w:tcW w:w="629" w:type="dxa"/>
          </w:tcPr>
          <w:p w14:paraId="74490DEA" w14:textId="77777777" w:rsidR="000610B7" w:rsidRPr="009C7361" w:rsidRDefault="000610B7" w:rsidP="000610B7">
            <w:pPr>
              <w:widowControl w:val="0"/>
              <w:suppressAutoHyphens/>
              <w:rPr>
                <w:spacing w:val="-4"/>
              </w:rPr>
            </w:pPr>
          </w:p>
        </w:tc>
        <w:tc>
          <w:tcPr>
            <w:tcW w:w="539" w:type="dxa"/>
            <w:gridSpan w:val="2"/>
          </w:tcPr>
          <w:p w14:paraId="31A7B621" w14:textId="77777777" w:rsidR="000610B7" w:rsidRPr="009C7361" w:rsidRDefault="000610B7" w:rsidP="000610B7">
            <w:pPr>
              <w:widowControl w:val="0"/>
              <w:suppressAutoHyphens/>
              <w:rPr>
                <w:spacing w:val="-4"/>
              </w:rPr>
            </w:pPr>
          </w:p>
        </w:tc>
        <w:tc>
          <w:tcPr>
            <w:tcW w:w="8282" w:type="dxa"/>
            <w:gridSpan w:val="11"/>
          </w:tcPr>
          <w:p w14:paraId="0A02EE07" w14:textId="77777777" w:rsidR="000610B7" w:rsidRPr="009C7361" w:rsidRDefault="000610B7" w:rsidP="000610B7">
            <w:pPr>
              <w:widowControl w:val="0"/>
              <w:suppressAutoHyphens/>
              <w:rPr>
                <w:szCs w:val="24"/>
              </w:rPr>
            </w:pPr>
            <w:r w:rsidRPr="009C7361">
              <w:rPr>
                <w:szCs w:val="24"/>
              </w:rPr>
              <w:t xml:space="preserve">Development provides or has agreements in place </w:t>
            </w:r>
          </w:p>
          <w:p w14:paraId="2D723472" w14:textId="77777777" w:rsidR="000610B7" w:rsidRPr="009C7361" w:rsidRDefault="000610B7" w:rsidP="000610B7">
            <w:pPr>
              <w:widowControl w:val="0"/>
              <w:suppressAutoHyphens/>
              <w:rPr>
                <w:szCs w:val="24"/>
              </w:rPr>
            </w:pPr>
            <w:r w:rsidRPr="009C7361">
              <w:rPr>
                <w:szCs w:val="24"/>
              </w:rPr>
              <w:t>for services shown on the list below</w:t>
            </w:r>
          </w:p>
          <w:p w14:paraId="1152D235" w14:textId="77777777" w:rsidR="000610B7" w:rsidRPr="009C7361" w:rsidRDefault="000610B7" w:rsidP="008A4EB3">
            <w:pPr>
              <w:widowControl w:val="0"/>
              <w:suppressAutoHyphens/>
              <w:rPr>
                <w:strike/>
                <w:szCs w:val="24"/>
              </w:rPr>
            </w:pPr>
          </w:p>
        </w:tc>
      </w:tr>
      <w:tr w:rsidR="009C7361" w:rsidRPr="009C7361" w14:paraId="5BC95B3B" w14:textId="77777777" w:rsidTr="00934ED2">
        <w:trPr>
          <w:trHeight w:val="288"/>
        </w:trPr>
        <w:tc>
          <w:tcPr>
            <w:tcW w:w="629" w:type="dxa"/>
          </w:tcPr>
          <w:p w14:paraId="70789D70" w14:textId="77777777" w:rsidR="000610B7" w:rsidRPr="009C7361" w:rsidRDefault="000610B7" w:rsidP="000610B7">
            <w:pPr>
              <w:widowControl w:val="0"/>
              <w:suppressAutoHyphens/>
              <w:rPr>
                <w:spacing w:val="-4"/>
              </w:rPr>
            </w:pPr>
          </w:p>
        </w:tc>
        <w:tc>
          <w:tcPr>
            <w:tcW w:w="1258" w:type="dxa"/>
            <w:gridSpan w:val="3"/>
          </w:tcPr>
          <w:p w14:paraId="5E3CC108" w14:textId="77777777" w:rsidR="000610B7" w:rsidRPr="009C7361" w:rsidRDefault="000610B7" w:rsidP="000610B7">
            <w:pPr>
              <w:widowControl w:val="0"/>
              <w:suppressAutoHyphens/>
              <w:rPr>
                <w:spacing w:val="-4"/>
              </w:rPr>
            </w:pPr>
          </w:p>
        </w:tc>
        <w:tc>
          <w:tcPr>
            <w:tcW w:w="7563" w:type="dxa"/>
            <w:gridSpan w:val="10"/>
          </w:tcPr>
          <w:p w14:paraId="5BC626BF" w14:textId="77777777" w:rsidR="000610B7" w:rsidRPr="009C7361" w:rsidRDefault="000610B7" w:rsidP="000610B7">
            <w:pPr>
              <w:widowControl w:val="0"/>
              <w:suppressAutoHyphens/>
              <w:rPr>
                <w:szCs w:val="24"/>
              </w:rPr>
            </w:pPr>
            <w:r w:rsidRPr="009C7361">
              <w:rPr>
                <w:szCs w:val="24"/>
              </w:rPr>
              <w:t>Credit Counseling</w:t>
            </w:r>
          </w:p>
        </w:tc>
      </w:tr>
      <w:tr w:rsidR="009C7361" w:rsidRPr="009C7361" w14:paraId="2EC745A2" w14:textId="77777777" w:rsidTr="008A4EB3">
        <w:trPr>
          <w:gridAfter w:val="1"/>
          <w:wAfter w:w="14" w:type="dxa"/>
          <w:trHeight w:val="288"/>
        </w:trPr>
        <w:tc>
          <w:tcPr>
            <w:tcW w:w="629" w:type="dxa"/>
          </w:tcPr>
          <w:p w14:paraId="56BDCB36"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A29BC38"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3E2695DF" w14:textId="77777777" w:rsidR="000610B7" w:rsidRPr="009C7361" w:rsidRDefault="000610B7" w:rsidP="000610B7">
            <w:pPr>
              <w:widowControl w:val="0"/>
              <w:tabs>
                <w:tab w:val="right" w:pos="7920"/>
              </w:tabs>
              <w:suppressAutoHyphens/>
              <w:jc w:val="both"/>
              <w:rPr>
                <w:spacing w:val="-4"/>
              </w:rPr>
            </w:pPr>
            <w:r w:rsidRPr="009C7361">
              <w:rPr>
                <w:spacing w:val="-4"/>
              </w:rPr>
              <w:t>Literacy/Language Training</w:t>
            </w:r>
          </w:p>
        </w:tc>
        <w:tc>
          <w:tcPr>
            <w:tcW w:w="257" w:type="dxa"/>
          </w:tcPr>
          <w:p w14:paraId="69506A92" w14:textId="77777777" w:rsidR="000610B7" w:rsidRPr="009C7361" w:rsidRDefault="000610B7" w:rsidP="000610B7">
            <w:pPr>
              <w:widowControl w:val="0"/>
              <w:tabs>
                <w:tab w:val="right" w:pos="7920"/>
              </w:tabs>
              <w:suppressAutoHyphens/>
              <w:rPr>
                <w:b/>
                <w:i/>
                <w:spacing w:val="-4"/>
              </w:rPr>
            </w:pPr>
          </w:p>
        </w:tc>
        <w:tc>
          <w:tcPr>
            <w:tcW w:w="2133" w:type="dxa"/>
            <w:gridSpan w:val="5"/>
          </w:tcPr>
          <w:p w14:paraId="4D1545B8"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4208626" w14:textId="77777777" w:rsidR="000610B7" w:rsidRPr="009C7361" w:rsidRDefault="000610B7" w:rsidP="000610B7">
            <w:pPr>
              <w:widowControl w:val="0"/>
              <w:tabs>
                <w:tab w:val="right" w:pos="866"/>
                <w:tab w:val="right" w:pos="7920"/>
              </w:tabs>
              <w:suppressAutoHyphens/>
              <w:rPr>
                <w:b/>
                <w:spacing w:val="-4"/>
              </w:rPr>
            </w:pPr>
            <w:r w:rsidRPr="009C7361">
              <w:rPr>
                <w:b/>
                <w:spacing w:val="-4"/>
              </w:rPr>
              <w:tab/>
            </w:r>
          </w:p>
        </w:tc>
      </w:tr>
      <w:tr w:rsidR="009C7361" w:rsidRPr="009C7361" w14:paraId="545DE6A3" w14:textId="77777777" w:rsidTr="008A4EB3">
        <w:trPr>
          <w:gridAfter w:val="1"/>
          <w:wAfter w:w="14" w:type="dxa"/>
          <w:trHeight w:val="288"/>
        </w:trPr>
        <w:tc>
          <w:tcPr>
            <w:tcW w:w="629" w:type="dxa"/>
          </w:tcPr>
          <w:p w14:paraId="2DC72BEC"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CECCEEE"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33CB6444" w14:textId="77777777" w:rsidR="000610B7" w:rsidRPr="009C7361" w:rsidRDefault="000610B7" w:rsidP="000610B7">
            <w:pPr>
              <w:widowControl w:val="0"/>
              <w:tabs>
                <w:tab w:val="right" w:pos="7920"/>
              </w:tabs>
              <w:suppressAutoHyphens/>
              <w:jc w:val="both"/>
              <w:rPr>
                <w:spacing w:val="-4"/>
              </w:rPr>
            </w:pPr>
            <w:r w:rsidRPr="009C7361">
              <w:rPr>
                <w:spacing w:val="-4"/>
              </w:rPr>
              <w:t>Food/Nutrition Classes</w:t>
            </w:r>
          </w:p>
        </w:tc>
        <w:tc>
          <w:tcPr>
            <w:tcW w:w="257" w:type="dxa"/>
          </w:tcPr>
          <w:p w14:paraId="1CD25C72" w14:textId="77777777" w:rsidR="000610B7" w:rsidRPr="009C7361" w:rsidRDefault="000610B7" w:rsidP="000610B7">
            <w:pPr>
              <w:widowControl w:val="0"/>
              <w:tabs>
                <w:tab w:val="right" w:pos="7920"/>
              </w:tabs>
              <w:suppressAutoHyphens/>
              <w:rPr>
                <w:b/>
                <w:i/>
                <w:spacing w:val="-4"/>
              </w:rPr>
            </w:pPr>
          </w:p>
        </w:tc>
        <w:tc>
          <w:tcPr>
            <w:tcW w:w="2133" w:type="dxa"/>
            <w:gridSpan w:val="5"/>
          </w:tcPr>
          <w:p w14:paraId="4D314FCA"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77CED212"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1497268D" w14:textId="77777777" w:rsidTr="008A4EB3">
        <w:trPr>
          <w:gridAfter w:val="1"/>
          <w:wAfter w:w="14" w:type="dxa"/>
          <w:trHeight w:val="273"/>
        </w:trPr>
        <w:tc>
          <w:tcPr>
            <w:tcW w:w="629" w:type="dxa"/>
          </w:tcPr>
          <w:p w14:paraId="3165DCD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2BD63E4F"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55212F7E" w14:textId="77777777" w:rsidR="000610B7" w:rsidRPr="009C7361" w:rsidRDefault="000610B7" w:rsidP="000610B7">
            <w:pPr>
              <w:widowControl w:val="0"/>
              <w:tabs>
                <w:tab w:val="right" w:pos="7920"/>
              </w:tabs>
              <w:suppressAutoHyphens/>
              <w:jc w:val="both"/>
              <w:rPr>
                <w:spacing w:val="-4"/>
              </w:rPr>
            </w:pPr>
            <w:r w:rsidRPr="009C7361">
              <w:rPr>
                <w:spacing w:val="-4"/>
              </w:rPr>
              <w:t>Homebuyer Education</w:t>
            </w:r>
          </w:p>
        </w:tc>
        <w:tc>
          <w:tcPr>
            <w:tcW w:w="257" w:type="dxa"/>
          </w:tcPr>
          <w:p w14:paraId="7527E9F5" w14:textId="77777777" w:rsidR="000610B7" w:rsidRPr="009C7361" w:rsidRDefault="000610B7" w:rsidP="000610B7">
            <w:pPr>
              <w:widowControl w:val="0"/>
              <w:tabs>
                <w:tab w:val="right" w:pos="7920"/>
              </w:tabs>
              <w:suppressAutoHyphens/>
              <w:rPr>
                <w:b/>
                <w:i/>
                <w:spacing w:val="-4"/>
              </w:rPr>
            </w:pPr>
          </w:p>
        </w:tc>
        <w:tc>
          <w:tcPr>
            <w:tcW w:w="2133" w:type="dxa"/>
            <w:gridSpan w:val="5"/>
          </w:tcPr>
          <w:p w14:paraId="17475F82"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2827A950"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746DBF6F" w14:textId="77777777" w:rsidTr="008A4EB3">
        <w:trPr>
          <w:gridAfter w:val="1"/>
          <w:wAfter w:w="14" w:type="dxa"/>
          <w:trHeight w:val="288"/>
        </w:trPr>
        <w:tc>
          <w:tcPr>
            <w:tcW w:w="629" w:type="dxa"/>
          </w:tcPr>
          <w:p w14:paraId="05AEA374"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17C13D69"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6B5D9552" w14:textId="77777777" w:rsidR="000610B7" w:rsidRPr="009C7361" w:rsidRDefault="000610B7" w:rsidP="000610B7">
            <w:pPr>
              <w:widowControl w:val="0"/>
              <w:tabs>
                <w:tab w:val="right" w:pos="7920"/>
              </w:tabs>
              <w:suppressAutoHyphens/>
              <w:jc w:val="both"/>
              <w:rPr>
                <w:spacing w:val="-4"/>
              </w:rPr>
            </w:pPr>
            <w:r w:rsidRPr="009C7361">
              <w:rPr>
                <w:spacing w:val="-4"/>
              </w:rPr>
              <w:t>Medical Counseling/Consultation</w:t>
            </w:r>
          </w:p>
        </w:tc>
        <w:tc>
          <w:tcPr>
            <w:tcW w:w="257" w:type="dxa"/>
          </w:tcPr>
          <w:p w14:paraId="00366321" w14:textId="77777777" w:rsidR="000610B7" w:rsidRPr="009C7361" w:rsidRDefault="000610B7" w:rsidP="000610B7">
            <w:pPr>
              <w:widowControl w:val="0"/>
              <w:tabs>
                <w:tab w:val="right" w:pos="7920"/>
              </w:tabs>
              <w:suppressAutoHyphens/>
              <w:rPr>
                <w:b/>
                <w:i/>
                <w:spacing w:val="-4"/>
              </w:rPr>
            </w:pPr>
          </w:p>
        </w:tc>
        <w:tc>
          <w:tcPr>
            <w:tcW w:w="2133" w:type="dxa"/>
            <w:gridSpan w:val="5"/>
          </w:tcPr>
          <w:p w14:paraId="418591AD"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3C326587"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21075952" w14:textId="77777777" w:rsidTr="008A4EB3">
        <w:trPr>
          <w:gridAfter w:val="1"/>
          <w:wAfter w:w="14" w:type="dxa"/>
          <w:trHeight w:val="288"/>
        </w:trPr>
        <w:tc>
          <w:tcPr>
            <w:tcW w:w="629" w:type="dxa"/>
          </w:tcPr>
          <w:p w14:paraId="31560BE6"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4D1332B9"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748DB793" w14:textId="77777777" w:rsidR="000610B7" w:rsidRPr="009C7361" w:rsidRDefault="000610B7" w:rsidP="000610B7">
            <w:pPr>
              <w:widowControl w:val="0"/>
              <w:tabs>
                <w:tab w:val="right" w:pos="7920"/>
              </w:tabs>
              <w:suppressAutoHyphens/>
              <w:jc w:val="both"/>
              <w:rPr>
                <w:spacing w:val="-4"/>
              </w:rPr>
            </w:pPr>
            <w:r w:rsidRPr="009C7361">
              <w:rPr>
                <w:spacing w:val="-4"/>
              </w:rPr>
              <w:t>Senior Citizen Center</w:t>
            </w:r>
          </w:p>
        </w:tc>
        <w:tc>
          <w:tcPr>
            <w:tcW w:w="257" w:type="dxa"/>
          </w:tcPr>
          <w:p w14:paraId="7BC87078" w14:textId="77777777" w:rsidR="000610B7" w:rsidRPr="009C7361" w:rsidRDefault="000610B7" w:rsidP="000610B7">
            <w:pPr>
              <w:widowControl w:val="0"/>
              <w:tabs>
                <w:tab w:val="right" w:pos="7920"/>
              </w:tabs>
              <w:suppressAutoHyphens/>
              <w:rPr>
                <w:b/>
                <w:i/>
                <w:spacing w:val="-4"/>
              </w:rPr>
            </w:pPr>
          </w:p>
        </w:tc>
        <w:tc>
          <w:tcPr>
            <w:tcW w:w="2133" w:type="dxa"/>
            <w:gridSpan w:val="5"/>
          </w:tcPr>
          <w:p w14:paraId="538FA55A"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8C74DFA"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0194A89E" w14:textId="77777777" w:rsidTr="008A4EB3">
        <w:trPr>
          <w:gridAfter w:val="1"/>
          <w:wAfter w:w="14" w:type="dxa"/>
          <w:trHeight w:val="288"/>
        </w:trPr>
        <w:tc>
          <w:tcPr>
            <w:tcW w:w="629" w:type="dxa"/>
          </w:tcPr>
          <w:p w14:paraId="31FA6F0A"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6F829AB6"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00762E49" w14:textId="77777777" w:rsidR="000610B7" w:rsidRPr="009C7361" w:rsidRDefault="000610B7" w:rsidP="000610B7">
            <w:pPr>
              <w:widowControl w:val="0"/>
              <w:tabs>
                <w:tab w:val="right" w:pos="7920"/>
              </w:tabs>
              <w:suppressAutoHyphens/>
              <w:jc w:val="both"/>
              <w:rPr>
                <w:spacing w:val="-4"/>
              </w:rPr>
            </w:pPr>
            <w:r w:rsidRPr="009C7361">
              <w:rPr>
                <w:spacing w:val="-4"/>
              </w:rPr>
              <w:t>Day Care Center</w:t>
            </w:r>
          </w:p>
        </w:tc>
        <w:tc>
          <w:tcPr>
            <w:tcW w:w="257" w:type="dxa"/>
          </w:tcPr>
          <w:p w14:paraId="50DA44DD" w14:textId="77777777" w:rsidR="000610B7" w:rsidRPr="009C7361" w:rsidRDefault="000610B7" w:rsidP="000610B7">
            <w:pPr>
              <w:widowControl w:val="0"/>
              <w:tabs>
                <w:tab w:val="right" w:pos="7920"/>
              </w:tabs>
              <w:suppressAutoHyphens/>
              <w:rPr>
                <w:b/>
                <w:i/>
                <w:spacing w:val="-4"/>
              </w:rPr>
            </w:pPr>
          </w:p>
        </w:tc>
        <w:tc>
          <w:tcPr>
            <w:tcW w:w="2133" w:type="dxa"/>
            <w:gridSpan w:val="5"/>
          </w:tcPr>
          <w:p w14:paraId="6090C1C7"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2C66DF63"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591D4438" w14:textId="77777777" w:rsidTr="008A4EB3">
        <w:trPr>
          <w:gridAfter w:val="1"/>
          <w:wAfter w:w="14" w:type="dxa"/>
          <w:trHeight w:val="288"/>
        </w:trPr>
        <w:tc>
          <w:tcPr>
            <w:tcW w:w="629" w:type="dxa"/>
          </w:tcPr>
          <w:p w14:paraId="3F156C1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33E0C57D"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51051983" w14:textId="77777777" w:rsidR="000610B7" w:rsidRPr="009C7361" w:rsidRDefault="000610B7" w:rsidP="000610B7">
            <w:pPr>
              <w:widowControl w:val="0"/>
              <w:tabs>
                <w:tab w:val="right" w:pos="7920"/>
              </w:tabs>
              <w:suppressAutoHyphens/>
              <w:jc w:val="both"/>
              <w:rPr>
                <w:spacing w:val="-4"/>
              </w:rPr>
            </w:pPr>
            <w:r w:rsidRPr="009C7361">
              <w:rPr>
                <w:spacing w:val="-4"/>
              </w:rPr>
              <w:t>Resident Management and Initiatives</w:t>
            </w:r>
          </w:p>
        </w:tc>
        <w:tc>
          <w:tcPr>
            <w:tcW w:w="257" w:type="dxa"/>
          </w:tcPr>
          <w:p w14:paraId="4BB08CE8" w14:textId="77777777" w:rsidR="000610B7" w:rsidRPr="009C7361" w:rsidRDefault="000610B7" w:rsidP="000610B7">
            <w:pPr>
              <w:widowControl w:val="0"/>
              <w:tabs>
                <w:tab w:val="right" w:pos="7920"/>
              </w:tabs>
              <w:suppressAutoHyphens/>
              <w:rPr>
                <w:b/>
                <w:i/>
                <w:spacing w:val="-4"/>
              </w:rPr>
            </w:pPr>
          </w:p>
        </w:tc>
        <w:tc>
          <w:tcPr>
            <w:tcW w:w="2133" w:type="dxa"/>
            <w:gridSpan w:val="5"/>
          </w:tcPr>
          <w:p w14:paraId="4F1A83B6"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473BB861" w14:textId="77777777" w:rsidR="000610B7" w:rsidRPr="009C7361" w:rsidRDefault="000610B7" w:rsidP="000610B7">
            <w:pPr>
              <w:widowControl w:val="0"/>
              <w:tabs>
                <w:tab w:val="right" w:pos="866"/>
                <w:tab w:val="right" w:pos="7920"/>
              </w:tabs>
              <w:suppressAutoHyphens/>
              <w:rPr>
                <w:b/>
                <w:spacing w:val="-4"/>
              </w:rPr>
            </w:pPr>
          </w:p>
        </w:tc>
      </w:tr>
      <w:tr w:rsidR="009C7361" w:rsidRPr="009C7361" w14:paraId="32099AAB" w14:textId="77777777" w:rsidTr="008A4EB3">
        <w:trPr>
          <w:gridAfter w:val="1"/>
          <w:wAfter w:w="14" w:type="dxa"/>
          <w:trHeight w:val="288"/>
        </w:trPr>
        <w:tc>
          <w:tcPr>
            <w:tcW w:w="629" w:type="dxa"/>
          </w:tcPr>
          <w:p w14:paraId="52CEF029" w14:textId="77777777" w:rsidR="000610B7" w:rsidRPr="009C7361" w:rsidRDefault="000610B7" w:rsidP="000610B7">
            <w:pPr>
              <w:widowControl w:val="0"/>
              <w:tabs>
                <w:tab w:val="right" w:pos="7920"/>
              </w:tabs>
              <w:suppressAutoHyphens/>
              <w:jc w:val="both"/>
              <w:rPr>
                <w:spacing w:val="-4"/>
              </w:rPr>
            </w:pPr>
          </w:p>
        </w:tc>
        <w:tc>
          <w:tcPr>
            <w:tcW w:w="1258" w:type="dxa"/>
            <w:gridSpan w:val="3"/>
          </w:tcPr>
          <w:p w14:paraId="67E02A3C" w14:textId="77777777" w:rsidR="000610B7" w:rsidRPr="009C7361" w:rsidRDefault="000610B7" w:rsidP="000610B7">
            <w:pPr>
              <w:widowControl w:val="0"/>
              <w:tabs>
                <w:tab w:val="right" w:pos="7920"/>
              </w:tabs>
              <w:suppressAutoHyphens/>
              <w:jc w:val="both"/>
              <w:rPr>
                <w:spacing w:val="-4"/>
              </w:rPr>
            </w:pPr>
          </w:p>
        </w:tc>
        <w:tc>
          <w:tcPr>
            <w:tcW w:w="4403" w:type="dxa"/>
            <w:gridSpan w:val="2"/>
          </w:tcPr>
          <w:p w14:paraId="1DC13BBB" w14:textId="77777777" w:rsidR="000610B7" w:rsidRPr="009C7361" w:rsidRDefault="000610B7" w:rsidP="000610B7">
            <w:pPr>
              <w:widowControl w:val="0"/>
              <w:tabs>
                <w:tab w:val="right" w:pos="7920"/>
              </w:tabs>
              <w:suppressAutoHyphens/>
              <w:jc w:val="both"/>
              <w:rPr>
                <w:spacing w:val="-4"/>
              </w:rPr>
            </w:pPr>
            <w:r w:rsidRPr="009C7361">
              <w:rPr>
                <w:spacing w:val="-4"/>
              </w:rPr>
              <w:t>Safety and Drug Awareness</w:t>
            </w:r>
          </w:p>
        </w:tc>
        <w:tc>
          <w:tcPr>
            <w:tcW w:w="257" w:type="dxa"/>
          </w:tcPr>
          <w:p w14:paraId="191D390C" w14:textId="77777777" w:rsidR="000610B7" w:rsidRPr="009C7361" w:rsidRDefault="000610B7" w:rsidP="000610B7">
            <w:pPr>
              <w:widowControl w:val="0"/>
              <w:tabs>
                <w:tab w:val="right" w:pos="7920"/>
              </w:tabs>
              <w:suppressAutoHyphens/>
              <w:rPr>
                <w:b/>
                <w:i/>
                <w:spacing w:val="-4"/>
              </w:rPr>
            </w:pPr>
          </w:p>
        </w:tc>
        <w:tc>
          <w:tcPr>
            <w:tcW w:w="2133" w:type="dxa"/>
            <w:gridSpan w:val="5"/>
          </w:tcPr>
          <w:p w14:paraId="1122391C" w14:textId="77777777" w:rsidR="000610B7" w:rsidRPr="009C7361" w:rsidRDefault="000610B7" w:rsidP="000610B7">
            <w:pPr>
              <w:widowControl w:val="0"/>
              <w:tabs>
                <w:tab w:val="right" w:pos="1255"/>
                <w:tab w:val="right" w:pos="7920"/>
              </w:tabs>
              <w:suppressAutoHyphens/>
              <w:rPr>
                <w:b/>
                <w:spacing w:val="-4"/>
                <w:u w:val="single"/>
              </w:rPr>
            </w:pPr>
          </w:p>
        </w:tc>
        <w:tc>
          <w:tcPr>
            <w:tcW w:w="756" w:type="dxa"/>
          </w:tcPr>
          <w:p w14:paraId="68F5A00A" w14:textId="77777777" w:rsidR="000610B7" w:rsidRPr="009C7361" w:rsidRDefault="000610B7" w:rsidP="000610B7">
            <w:pPr>
              <w:widowControl w:val="0"/>
              <w:tabs>
                <w:tab w:val="right" w:pos="866"/>
                <w:tab w:val="right" w:pos="7920"/>
              </w:tabs>
              <w:suppressAutoHyphens/>
              <w:rPr>
                <w:b/>
                <w:spacing w:val="-4"/>
              </w:rPr>
            </w:pPr>
          </w:p>
        </w:tc>
      </w:tr>
      <w:tr w:rsidR="008A4EB3" w:rsidRPr="009C7361" w14:paraId="66200878" w14:textId="77777777" w:rsidTr="008A4EB3">
        <w:trPr>
          <w:trHeight w:val="1318"/>
        </w:trPr>
        <w:tc>
          <w:tcPr>
            <w:tcW w:w="629" w:type="dxa"/>
          </w:tcPr>
          <w:p w14:paraId="357F4F57" w14:textId="77777777" w:rsidR="008A4EB3" w:rsidRPr="009C7361" w:rsidRDefault="008A4EB3" w:rsidP="000610B7">
            <w:pPr>
              <w:widowControl w:val="0"/>
              <w:tabs>
                <w:tab w:val="right" w:pos="7920"/>
              </w:tabs>
              <w:suppressAutoHyphens/>
              <w:jc w:val="both"/>
              <w:rPr>
                <w:spacing w:val="-4"/>
              </w:rPr>
            </w:pPr>
          </w:p>
        </w:tc>
        <w:tc>
          <w:tcPr>
            <w:tcW w:w="1258" w:type="dxa"/>
            <w:gridSpan w:val="3"/>
          </w:tcPr>
          <w:p w14:paraId="70137F70" w14:textId="77777777" w:rsidR="008A4EB3" w:rsidRPr="009C7361" w:rsidRDefault="008A4EB3" w:rsidP="000610B7">
            <w:pPr>
              <w:widowControl w:val="0"/>
              <w:tabs>
                <w:tab w:val="right" w:pos="7920"/>
              </w:tabs>
              <w:suppressAutoHyphens/>
              <w:jc w:val="both"/>
              <w:rPr>
                <w:spacing w:val="-4"/>
              </w:rPr>
            </w:pPr>
          </w:p>
        </w:tc>
        <w:tc>
          <w:tcPr>
            <w:tcW w:w="7563" w:type="dxa"/>
            <w:gridSpan w:val="10"/>
          </w:tcPr>
          <w:p w14:paraId="370CECCA" w14:textId="77777777" w:rsidR="008A4EB3" w:rsidRPr="009C7361" w:rsidRDefault="008A4EB3" w:rsidP="000610B7">
            <w:pPr>
              <w:widowControl w:val="0"/>
              <w:tabs>
                <w:tab w:val="right" w:pos="7920"/>
              </w:tabs>
              <w:suppressAutoHyphens/>
              <w:jc w:val="both"/>
              <w:rPr>
                <w:spacing w:val="-4"/>
              </w:rPr>
            </w:pPr>
            <w:r w:rsidRPr="009C7361">
              <w:rPr>
                <w:spacing w:val="-4"/>
              </w:rPr>
              <w:t>Meals on Wheels</w:t>
            </w:r>
          </w:p>
          <w:p w14:paraId="05E4DA07" w14:textId="77777777" w:rsidR="008A4EB3" w:rsidRPr="009C7361" w:rsidRDefault="008A4EB3" w:rsidP="000610B7">
            <w:pPr>
              <w:widowControl w:val="0"/>
              <w:tabs>
                <w:tab w:val="right" w:pos="7920"/>
              </w:tabs>
              <w:suppressAutoHyphens/>
              <w:jc w:val="both"/>
              <w:rPr>
                <w:spacing w:val="-4"/>
              </w:rPr>
            </w:pPr>
            <w:r w:rsidRPr="009C7361">
              <w:rPr>
                <w:spacing w:val="-4"/>
              </w:rPr>
              <w:t>Transportation provided by owner</w:t>
            </w:r>
          </w:p>
          <w:p w14:paraId="378CED73" w14:textId="77777777" w:rsidR="008A4EB3" w:rsidRPr="009C7361" w:rsidRDefault="008A4EB3" w:rsidP="000610B7">
            <w:pPr>
              <w:widowControl w:val="0"/>
              <w:tabs>
                <w:tab w:val="right" w:pos="7920"/>
              </w:tabs>
              <w:suppressAutoHyphens/>
              <w:jc w:val="both"/>
              <w:rPr>
                <w:spacing w:val="-4"/>
                <w:sz w:val="20"/>
              </w:rPr>
            </w:pPr>
            <w:r w:rsidRPr="009C7361">
              <w:rPr>
                <w:spacing w:val="-4"/>
                <w:sz w:val="20"/>
              </w:rPr>
              <w:t xml:space="preserve">(Note:  This is not an </w:t>
            </w:r>
            <w:r w:rsidR="00C839DA" w:rsidRPr="009C7361">
              <w:rPr>
                <w:spacing w:val="-4"/>
                <w:sz w:val="20"/>
              </w:rPr>
              <w:t>all-inclusive</w:t>
            </w:r>
            <w:r w:rsidRPr="009C7361">
              <w:rPr>
                <w:spacing w:val="-4"/>
                <w:sz w:val="20"/>
              </w:rPr>
              <w:t xml:space="preserve"> list.  Other supportive services may be noted and shown in the application.)</w:t>
            </w:r>
          </w:p>
          <w:p w14:paraId="347E2361" w14:textId="77777777" w:rsidR="008A4EB3" w:rsidRPr="009C7361" w:rsidRDefault="008A4EB3" w:rsidP="000610B7">
            <w:pPr>
              <w:widowControl w:val="0"/>
              <w:tabs>
                <w:tab w:val="right" w:pos="7920"/>
              </w:tabs>
              <w:suppressAutoHyphens/>
              <w:jc w:val="both"/>
              <w:rPr>
                <w:spacing w:val="-4"/>
              </w:rPr>
            </w:pPr>
          </w:p>
        </w:tc>
      </w:tr>
    </w:tbl>
    <w:p w14:paraId="75F1C153" w14:textId="77777777" w:rsidR="00682544" w:rsidRPr="009C7361" w:rsidRDefault="00682544" w:rsidP="000610B7">
      <w:pPr>
        <w:rPr>
          <w:sz w:val="28"/>
          <w:szCs w:val="28"/>
        </w:rPr>
      </w:pPr>
    </w:p>
    <w:p w14:paraId="56929645" w14:textId="77777777" w:rsidR="001E0C28" w:rsidRPr="009C7361" w:rsidRDefault="001E0C28" w:rsidP="00821BC4">
      <w:pPr>
        <w:jc w:val="center"/>
        <w:rPr>
          <w:sz w:val="28"/>
          <w:szCs w:val="28"/>
        </w:rPr>
      </w:pPr>
    </w:p>
    <w:p w14:paraId="509BBE7D" w14:textId="77777777" w:rsidR="001E0C28" w:rsidRPr="009C7361" w:rsidRDefault="001E0C28">
      <w:pPr>
        <w:overflowPunct/>
        <w:autoSpaceDE/>
        <w:autoSpaceDN/>
        <w:adjustRightInd/>
        <w:textAlignment w:val="auto"/>
        <w:rPr>
          <w:sz w:val="28"/>
          <w:szCs w:val="28"/>
        </w:rPr>
      </w:pPr>
      <w:r w:rsidRPr="009C7361">
        <w:rPr>
          <w:sz w:val="28"/>
          <w:szCs w:val="28"/>
        </w:rPr>
        <w:br w:type="page"/>
      </w:r>
    </w:p>
    <w:p w14:paraId="3C4ED631" w14:textId="77777777" w:rsidR="00111B55" w:rsidRPr="00DC3EFE" w:rsidRDefault="00111B55" w:rsidP="00111B55">
      <w:pPr>
        <w:spacing w:after="260"/>
        <w:ind w:left="28" w:right="1"/>
        <w:jc w:val="center"/>
        <w:rPr>
          <w:szCs w:val="24"/>
        </w:rPr>
      </w:pPr>
      <w:r w:rsidRPr="00DC3EFE">
        <w:rPr>
          <w:b/>
          <w:szCs w:val="24"/>
        </w:rPr>
        <w:t>EXHIBIT Q</w:t>
      </w:r>
    </w:p>
    <w:p w14:paraId="377BE2D4" w14:textId="114F8820" w:rsidR="00111B55" w:rsidRPr="00DC3EFE" w:rsidRDefault="00865ABE" w:rsidP="00DC3EFE">
      <w:pPr>
        <w:spacing w:after="240"/>
        <w:ind w:left="14"/>
        <w:jc w:val="center"/>
        <w:rPr>
          <w:szCs w:val="24"/>
        </w:rPr>
      </w:pPr>
      <w:r>
        <w:rPr>
          <w:b/>
          <w:szCs w:val="24"/>
          <w:u w:val="single" w:color="000000"/>
        </w:rPr>
        <w:t>2018</w:t>
      </w:r>
      <w:r w:rsidR="00111B55" w:rsidRPr="00DC3EFE">
        <w:rPr>
          <w:b/>
          <w:szCs w:val="24"/>
          <w:u w:val="single" w:color="000000"/>
        </w:rPr>
        <w:t xml:space="preserve"> IRS SECTION 42(d)(5)(B) METROPOLITAN </w:t>
      </w:r>
      <w:r w:rsidR="005F1169">
        <w:rPr>
          <w:b/>
          <w:szCs w:val="24"/>
          <w:u w:val="single" w:color="000000"/>
        </w:rPr>
        <w:t xml:space="preserve">DIFFICULT DEVELOPMENT AREAS AND </w:t>
      </w:r>
      <w:r w:rsidR="00111B55" w:rsidRPr="00DC3EFE">
        <w:rPr>
          <w:b/>
          <w:szCs w:val="24"/>
          <w:u w:val="single" w:color="000000"/>
        </w:rPr>
        <w:t>QUALIFIED CENSUS TRACTS</w:t>
      </w:r>
    </w:p>
    <w:p w14:paraId="63CAB3F4" w14:textId="77777777" w:rsidR="002A5FAA" w:rsidRDefault="002A5FAA"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p>
    <w:p w14:paraId="397081CA" w14:textId="0F484D50" w:rsidR="005F1169" w:rsidRPr="00E2040D" w:rsidRDefault="00E2040D"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r w:rsidRPr="00E2040D">
        <w:rPr>
          <w:b/>
          <w:color w:val="000000" w:themeColor="text1"/>
          <w:szCs w:val="24"/>
          <w:u w:val="single"/>
        </w:rPr>
        <w:t>Difficult Development Areas</w:t>
      </w:r>
      <w:r w:rsidR="00111B55" w:rsidRPr="00E2040D">
        <w:rPr>
          <w:b/>
          <w:color w:val="000000" w:themeColor="text1"/>
          <w:szCs w:val="24"/>
          <w:u w:val="single"/>
        </w:rPr>
        <w:t xml:space="preserve">  </w:t>
      </w:r>
    </w:p>
    <w:p w14:paraId="219F23EC" w14:textId="77777777" w:rsidR="00E2040D" w:rsidRDefault="00E2040D"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20"/>
        </w:rPr>
      </w:pPr>
    </w:p>
    <w:p w14:paraId="67E49AB6" w14:textId="7C2EC5B9"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17"/>
        </w:rPr>
      </w:pPr>
      <w:r w:rsidRPr="005F1169">
        <w:rPr>
          <w:b/>
          <w:color w:val="000000" w:themeColor="text1"/>
          <w:sz w:val="20"/>
        </w:rPr>
        <w:t xml:space="preserve">Kansas City, KS HMFA </w:t>
      </w:r>
      <w:r w:rsidR="00301EFB">
        <w:rPr>
          <w:b/>
          <w:color w:val="000000" w:themeColor="text1"/>
          <w:sz w:val="20"/>
        </w:rPr>
        <w:t xml:space="preserve"> </w:t>
      </w:r>
      <w:r w:rsidR="00301EFB">
        <w:rPr>
          <w:b/>
          <w:color w:val="000000" w:themeColor="text1"/>
          <w:sz w:val="20"/>
        </w:rPr>
        <w:tab/>
      </w:r>
      <w:r w:rsidRPr="005F1169">
        <w:rPr>
          <w:b/>
          <w:color w:val="000000" w:themeColor="text1"/>
          <w:sz w:val="20"/>
        </w:rPr>
        <w:tab/>
        <w:t>66027   66085   66206   66218   66227</w:t>
      </w:r>
    </w:p>
    <w:p w14:paraId="0FA7D91B" w14:textId="09463FD6" w:rsidR="00301EFB" w:rsidRDefault="005F1169"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20"/>
        </w:rPr>
      </w:pPr>
      <w:r>
        <w:rPr>
          <w:b/>
          <w:color w:val="000000" w:themeColor="text1"/>
          <w:sz w:val="20"/>
        </w:rPr>
        <w:t xml:space="preserve">Manhattan, KS MSA </w:t>
      </w:r>
      <w:r>
        <w:rPr>
          <w:b/>
          <w:color w:val="000000" w:themeColor="text1"/>
          <w:sz w:val="20"/>
        </w:rPr>
        <w:tab/>
        <w:t xml:space="preserve">         66442</w:t>
      </w:r>
    </w:p>
    <w:p w14:paraId="288A21E7" w14:textId="03B48716" w:rsidR="005F1169" w:rsidRPr="005F1169" w:rsidRDefault="00301EFB"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 w:val="17"/>
        </w:rPr>
      </w:pPr>
      <w:r>
        <w:rPr>
          <w:b/>
          <w:color w:val="000000" w:themeColor="text1"/>
          <w:sz w:val="20"/>
        </w:rPr>
        <w:t xml:space="preserve">Wichita , KS HMFA </w:t>
      </w:r>
      <w:r w:rsidR="00E2040D">
        <w:rPr>
          <w:b/>
          <w:color w:val="000000" w:themeColor="text1"/>
          <w:sz w:val="20"/>
        </w:rPr>
        <w:t xml:space="preserve"> </w:t>
      </w:r>
      <w:r>
        <w:rPr>
          <w:b/>
          <w:color w:val="000000" w:themeColor="text1"/>
          <w:sz w:val="20"/>
        </w:rPr>
        <w:tab/>
        <w:t xml:space="preserve">                                  </w:t>
      </w:r>
      <w:r w:rsidR="00E2040D">
        <w:rPr>
          <w:b/>
          <w:color w:val="000000" w:themeColor="text1"/>
          <w:sz w:val="20"/>
        </w:rPr>
        <w:t xml:space="preserve">  </w:t>
      </w:r>
      <w:r>
        <w:rPr>
          <w:b/>
          <w:color w:val="000000" w:themeColor="text1"/>
          <w:sz w:val="20"/>
        </w:rPr>
        <w:t>67215    67230    67235</w:t>
      </w:r>
      <w:r>
        <w:rPr>
          <w:b/>
          <w:color w:val="000000" w:themeColor="text1"/>
          <w:sz w:val="20"/>
        </w:rPr>
        <w:tab/>
      </w:r>
      <w:r>
        <w:rPr>
          <w:b/>
          <w:color w:val="000000" w:themeColor="text1"/>
          <w:sz w:val="20"/>
        </w:rPr>
        <w:tab/>
      </w:r>
      <w:r w:rsidR="005F1169">
        <w:rPr>
          <w:b/>
          <w:color w:val="000000" w:themeColor="text1"/>
          <w:sz w:val="20"/>
        </w:rPr>
        <w:tab/>
      </w:r>
      <w:r w:rsidR="005F1169">
        <w:rPr>
          <w:b/>
          <w:color w:val="000000" w:themeColor="text1"/>
          <w:sz w:val="17"/>
        </w:rPr>
        <w:tab/>
      </w:r>
      <w:r w:rsidR="005F1169">
        <w:rPr>
          <w:b/>
          <w:color w:val="000000" w:themeColor="text1"/>
          <w:sz w:val="17"/>
        </w:rPr>
        <w:tab/>
      </w:r>
      <w:r w:rsidR="00111B55" w:rsidRPr="005F1169">
        <w:rPr>
          <w:b/>
          <w:color w:val="000000" w:themeColor="text1"/>
          <w:sz w:val="17"/>
        </w:rPr>
        <w:t xml:space="preserve">  </w:t>
      </w:r>
      <w:r w:rsidR="00111B55" w:rsidRPr="005F1169">
        <w:rPr>
          <w:b/>
          <w:color w:val="000000" w:themeColor="text1"/>
          <w:sz w:val="17"/>
        </w:rPr>
        <w:tab/>
      </w:r>
    </w:p>
    <w:p w14:paraId="2EBD154E" w14:textId="5878C7B9"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sz w:val="17"/>
        </w:rPr>
      </w:pPr>
    </w:p>
    <w:p w14:paraId="2C92D9DA" w14:textId="031F4C2D" w:rsidR="00DA53AF" w:rsidRPr="00DA53AF" w:rsidRDefault="00DA53AF" w:rsidP="00111B55">
      <w:pPr>
        <w:tabs>
          <w:tab w:val="center" w:pos="3971"/>
          <w:tab w:val="center" w:pos="4981"/>
          <w:tab w:val="center" w:pos="5936"/>
          <w:tab w:val="center" w:pos="6892"/>
          <w:tab w:val="center" w:pos="7876"/>
          <w:tab w:val="center" w:pos="8804"/>
          <w:tab w:val="right" w:pos="10044"/>
        </w:tabs>
        <w:spacing w:after="55"/>
        <w:ind w:left="-5"/>
        <w:rPr>
          <w:b/>
          <w:color w:val="000000" w:themeColor="text1"/>
          <w:szCs w:val="24"/>
          <w:u w:val="single"/>
        </w:rPr>
      </w:pPr>
      <w:r w:rsidRPr="00DA53AF">
        <w:rPr>
          <w:b/>
          <w:color w:val="000000" w:themeColor="text1"/>
          <w:szCs w:val="24"/>
          <w:u w:val="single"/>
        </w:rPr>
        <w:t>Qualified Census Tracts</w:t>
      </w:r>
    </w:p>
    <w:p w14:paraId="1AFA5B6E" w14:textId="77777777" w:rsidR="005F1169"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sz w:val="17"/>
        </w:rPr>
      </w:pPr>
    </w:p>
    <w:p w14:paraId="26B9AE5E" w14:textId="635DBA9D" w:rsidR="00111B55" w:rsidRPr="00111B55" w:rsidRDefault="005F1169" w:rsidP="00111B55">
      <w:pPr>
        <w:tabs>
          <w:tab w:val="center" w:pos="3971"/>
          <w:tab w:val="center" w:pos="4981"/>
          <w:tab w:val="center" w:pos="5936"/>
          <w:tab w:val="center" w:pos="6892"/>
          <w:tab w:val="center" w:pos="7876"/>
          <w:tab w:val="center" w:pos="8804"/>
          <w:tab w:val="right" w:pos="10044"/>
        </w:tabs>
        <w:spacing w:after="55"/>
        <w:ind w:left="-5"/>
        <w:rPr>
          <w:color w:val="000000" w:themeColor="text1"/>
        </w:rPr>
      </w:pPr>
      <w:r>
        <w:rPr>
          <w:color w:val="000000" w:themeColor="text1"/>
          <w:sz w:val="17"/>
        </w:rPr>
        <w:tab/>
      </w:r>
      <w:r w:rsidR="00111B55" w:rsidRPr="00111B55">
        <w:rPr>
          <w:color w:val="000000" w:themeColor="text1"/>
          <w:sz w:val="17"/>
          <w:u w:val="single" w:color="000000"/>
        </w:rPr>
        <w:t xml:space="preserve">TRACT </w:t>
      </w:r>
      <w:r w:rsidR="00111B55" w:rsidRPr="00111B55">
        <w:rPr>
          <w:color w:val="000000" w:themeColor="text1"/>
          <w:sz w:val="17"/>
          <w:u w:val="single" w:color="000000"/>
        </w:rPr>
        <w:tab/>
        <w:t xml:space="preserve">TRACT </w:t>
      </w:r>
      <w:r w:rsidR="00111B55" w:rsidRPr="00111B55">
        <w:rPr>
          <w:color w:val="000000" w:themeColor="text1"/>
          <w:sz w:val="17"/>
          <w:u w:val="single" w:color="000000"/>
        </w:rPr>
        <w:tab/>
        <w:t xml:space="preserve">TRACT </w:t>
      </w:r>
      <w:r w:rsidR="00111B55" w:rsidRPr="00111B55">
        <w:rPr>
          <w:color w:val="000000" w:themeColor="text1"/>
          <w:sz w:val="17"/>
          <w:u w:val="single" w:color="000000"/>
        </w:rPr>
        <w:tab/>
        <w:t xml:space="preserve">TRACT </w:t>
      </w:r>
      <w:r w:rsidR="00111B55" w:rsidRPr="00111B55">
        <w:rPr>
          <w:color w:val="000000" w:themeColor="text1"/>
          <w:sz w:val="17"/>
          <w:u w:val="single" w:color="000000"/>
        </w:rPr>
        <w:tab/>
        <w:t xml:space="preserve">TRACT </w:t>
      </w:r>
      <w:r w:rsidR="00111B55" w:rsidRPr="00111B55">
        <w:rPr>
          <w:color w:val="000000" w:themeColor="text1"/>
          <w:sz w:val="17"/>
          <w:u w:val="single" w:color="000000"/>
        </w:rPr>
        <w:tab/>
        <w:t xml:space="preserve">TRACT </w:t>
      </w:r>
      <w:r w:rsidR="00111B55" w:rsidRPr="00111B55">
        <w:rPr>
          <w:color w:val="000000" w:themeColor="text1"/>
          <w:sz w:val="17"/>
          <w:u w:val="single" w:color="000000"/>
        </w:rPr>
        <w:tab/>
        <w:t xml:space="preserve">TRACT </w:t>
      </w:r>
    </w:p>
    <w:p w14:paraId="3C630D56" w14:textId="77777777" w:rsidR="00111B55" w:rsidRPr="00695D15" w:rsidRDefault="00111B55" w:rsidP="00111B55">
      <w:pPr>
        <w:ind w:left="-5"/>
        <w:rPr>
          <w:color w:val="000000" w:themeColor="text1"/>
        </w:rPr>
      </w:pPr>
      <w:r w:rsidRPr="00695D15">
        <w:rPr>
          <w:b/>
          <w:color w:val="000000" w:themeColor="text1"/>
          <w:sz w:val="21"/>
          <w:u w:val="single" w:color="000000"/>
        </w:rPr>
        <w:t>METROPOLITAN AREA</w:t>
      </w:r>
      <w:r w:rsidRPr="00695D15">
        <w:rPr>
          <w:b/>
          <w:color w:val="000000" w:themeColor="text1"/>
          <w:sz w:val="21"/>
        </w:rPr>
        <w:t>:</w:t>
      </w:r>
      <w:r w:rsidRPr="00695D15">
        <w:rPr>
          <w:color w:val="000000" w:themeColor="text1"/>
          <w:sz w:val="21"/>
        </w:rPr>
        <w:t xml:space="preserve">  </w:t>
      </w:r>
      <w:r w:rsidRPr="00695D15">
        <w:rPr>
          <w:b/>
          <w:color w:val="000000" w:themeColor="text1"/>
          <w:sz w:val="21"/>
        </w:rPr>
        <w:t>Kansas City, KS</w:t>
      </w:r>
    </w:p>
    <w:tbl>
      <w:tblPr>
        <w:tblStyle w:val="TableGrid0"/>
        <w:tblW w:w="10116" w:type="dxa"/>
        <w:tblInd w:w="-36" w:type="dxa"/>
        <w:tblCellMar>
          <w:bottom w:w="9" w:type="dxa"/>
          <w:right w:w="1" w:type="dxa"/>
        </w:tblCellMar>
        <w:tblLook w:val="04A0" w:firstRow="1" w:lastRow="0" w:firstColumn="1" w:lastColumn="0" w:noHBand="0" w:noVBand="1"/>
      </w:tblPr>
      <w:tblGrid>
        <w:gridCol w:w="2563"/>
        <w:gridCol w:w="2266"/>
        <w:gridCol w:w="955"/>
        <w:gridCol w:w="960"/>
        <w:gridCol w:w="984"/>
        <w:gridCol w:w="929"/>
        <w:gridCol w:w="955"/>
        <w:gridCol w:w="504"/>
      </w:tblGrid>
      <w:tr w:rsidR="00111B55" w:rsidRPr="00695D15" w14:paraId="5B1D9715" w14:textId="77777777" w:rsidTr="00111B55">
        <w:trPr>
          <w:trHeight w:val="500"/>
        </w:trPr>
        <w:tc>
          <w:tcPr>
            <w:tcW w:w="2563" w:type="dxa"/>
            <w:tcBorders>
              <w:top w:val="nil"/>
              <w:left w:val="nil"/>
              <w:bottom w:val="single" w:sz="13" w:space="0" w:color="000000"/>
              <w:right w:val="nil"/>
            </w:tcBorders>
          </w:tcPr>
          <w:p w14:paraId="3F037721"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Johnson County, KS </w:t>
            </w:r>
          </w:p>
        </w:tc>
        <w:tc>
          <w:tcPr>
            <w:tcW w:w="2266" w:type="dxa"/>
            <w:tcBorders>
              <w:top w:val="nil"/>
              <w:left w:val="nil"/>
              <w:bottom w:val="single" w:sz="13" w:space="0" w:color="000000"/>
              <w:right w:val="nil"/>
            </w:tcBorders>
          </w:tcPr>
          <w:p w14:paraId="02FE137F" w14:textId="77777777" w:rsidR="00111B55" w:rsidRPr="00695D15" w:rsidRDefault="00111B55" w:rsidP="00111B55">
            <w:pPr>
              <w:ind w:left="72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535.55</w:t>
            </w:r>
          </w:p>
        </w:tc>
        <w:tc>
          <w:tcPr>
            <w:tcW w:w="955" w:type="dxa"/>
            <w:tcBorders>
              <w:top w:val="nil"/>
              <w:left w:val="nil"/>
              <w:bottom w:val="single" w:sz="13" w:space="0" w:color="000000"/>
              <w:right w:val="nil"/>
            </w:tcBorders>
          </w:tcPr>
          <w:p w14:paraId="683E8ED4"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535.57</w:t>
            </w:r>
          </w:p>
        </w:tc>
        <w:tc>
          <w:tcPr>
            <w:tcW w:w="960" w:type="dxa"/>
            <w:tcBorders>
              <w:top w:val="nil"/>
              <w:left w:val="nil"/>
              <w:bottom w:val="single" w:sz="13" w:space="0" w:color="000000"/>
              <w:right w:val="nil"/>
            </w:tcBorders>
          </w:tcPr>
          <w:p w14:paraId="42FA54DA" w14:textId="5707BD91" w:rsidR="00111B55" w:rsidRPr="00301EFB" w:rsidRDefault="00301EFB" w:rsidP="00111B55">
            <w:pPr>
              <w:spacing w:after="160"/>
              <w:rPr>
                <w:rFonts w:ascii="Times New Roman" w:hAnsi="Times New Roman" w:cs="Times New Roman"/>
                <w:color w:val="000000" w:themeColor="text1"/>
                <w:sz w:val="16"/>
                <w:szCs w:val="16"/>
              </w:rPr>
            </w:pPr>
            <w:r w:rsidRPr="00301EFB">
              <w:rPr>
                <w:rFonts w:ascii="Times New Roman" w:hAnsi="Times New Roman" w:cs="Times New Roman"/>
                <w:color w:val="000000" w:themeColor="text1"/>
                <w:sz w:val="16"/>
                <w:szCs w:val="16"/>
              </w:rPr>
              <w:t>524.18</w:t>
            </w:r>
          </w:p>
        </w:tc>
        <w:tc>
          <w:tcPr>
            <w:tcW w:w="984" w:type="dxa"/>
            <w:tcBorders>
              <w:top w:val="nil"/>
              <w:left w:val="nil"/>
              <w:bottom w:val="single" w:sz="13" w:space="0" w:color="000000"/>
              <w:right w:val="nil"/>
            </w:tcBorders>
          </w:tcPr>
          <w:p w14:paraId="18960704"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single" w:sz="13" w:space="0" w:color="000000"/>
              <w:right w:val="nil"/>
            </w:tcBorders>
          </w:tcPr>
          <w:p w14:paraId="4E97D36F"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single" w:sz="13" w:space="0" w:color="000000"/>
              <w:right w:val="nil"/>
            </w:tcBorders>
          </w:tcPr>
          <w:p w14:paraId="31971EE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0D88FB4E"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719B0B56" w14:textId="77777777" w:rsidTr="00111B55">
        <w:trPr>
          <w:trHeight w:val="761"/>
        </w:trPr>
        <w:tc>
          <w:tcPr>
            <w:tcW w:w="2563" w:type="dxa"/>
            <w:tcBorders>
              <w:top w:val="single" w:sz="13" w:space="0" w:color="000000"/>
              <w:left w:val="nil"/>
              <w:bottom w:val="single" w:sz="13" w:space="0" w:color="000000"/>
              <w:right w:val="nil"/>
            </w:tcBorders>
            <w:vAlign w:val="center"/>
          </w:tcPr>
          <w:p w14:paraId="1939DFDE"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Leavenworth County, KS </w:t>
            </w:r>
          </w:p>
        </w:tc>
        <w:tc>
          <w:tcPr>
            <w:tcW w:w="2266" w:type="dxa"/>
            <w:tcBorders>
              <w:top w:val="single" w:sz="13" w:space="0" w:color="000000"/>
              <w:left w:val="nil"/>
              <w:bottom w:val="single" w:sz="13" w:space="0" w:color="000000"/>
              <w:right w:val="nil"/>
            </w:tcBorders>
            <w:vAlign w:val="center"/>
          </w:tcPr>
          <w:p w14:paraId="5C4DF5F4" w14:textId="77777777" w:rsidR="00111B55" w:rsidRPr="00695D15" w:rsidRDefault="00111B55" w:rsidP="00111B55">
            <w:pPr>
              <w:ind w:left="72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701.00</w:t>
            </w:r>
          </w:p>
        </w:tc>
        <w:tc>
          <w:tcPr>
            <w:tcW w:w="955" w:type="dxa"/>
            <w:tcBorders>
              <w:top w:val="single" w:sz="13" w:space="0" w:color="000000"/>
              <w:left w:val="nil"/>
              <w:bottom w:val="single" w:sz="13" w:space="0" w:color="000000"/>
              <w:right w:val="nil"/>
            </w:tcBorders>
            <w:vAlign w:val="center"/>
          </w:tcPr>
          <w:p w14:paraId="35E17539"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702.00</w:t>
            </w:r>
          </w:p>
        </w:tc>
        <w:tc>
          <w:tcPr>
            <w:tcW w:w="960" w:type="dxa"/>
            <w:tcBorders>
              <w:top w:val="single" w:sz="13" w:space="0" w:color="000000"/>
              <w:left w:val="nil"/>
              <w:bottom w:val="single" w:sz="13" w:space="0" w:color="000000"/>
              <w:right w:val="nil"/>
            </w:tcBorders>
            <w:vAlign w:val="center"/>
          </w:tcPr>
          <w:p w14:paraId="255ACE8C"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705.00</w:t>
            </w:r>
          </w:p>
        </w:tc>
        <w:tc>
          <w:tcPr>
            <w:tcW w:w="984" w:type="dxa"/>
            <w:tcBorders>
              <w:top w:val="single" w:sz="13" w:space="0" w:color="000000"/>
              <w:left w:val="nil"/>
              <w:bottom w:val="single" w:sz="13" w:space="0" w:color="000000"/>
              <w:right w:val="nil"/>
            </w:tcBorders>
          </w:tcPr>
          <w:p w14:paraId="27B2853C"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single" w:sz="13" w:space="0" w:color="000000"/>
              <w:right w:val="nil"/>
            </w:tcBorders>
          </w:tcPr>
          <w:p w14:paraId="06AE275E"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single" w:sz="13" w:space="0" w:color="000000"/>
              <w:right w:val="nil"/>
            </w:tcBorders>
          </w:tcPr>
          <w:p w14:paraId="6228E91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single" w:sz="13" w:space="0" w:color="000000"/>
              <w:right w:val="nil"/>
            </w:tcBorders>
          </w:tcPr>
          <w:p w14:paraId="5682C3B6"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3A59FD77" w14:textId="77777777" w:rsidTr="00111B55">
        <w:trPr>
          <w:trHeight w:val="501"/>
        </w:trPr>
        <w:tc>
          <w:tcPr>
            <w:tcW w:w="2563" w:type="dxa"/>
            <w:tcBorders>
              <w:top w:val="single" w:sz="13" w:space="0" w:color="000000"/>
              <w:left w:val="nil"/>
              <w:bottom w:val="nil"/>
              <w:right w:val="nil"/>
            </w:tcBorders>
            <w:vAlign w:val="bottom"/>
          </w:tcPr>
          <w:p w14:paraId="640EC37F"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Wyandotte County, KS </w:t>
            </w:r>
          </w:p>
        </w:tc>
        <w:tc>
          <w:tcPr>
            <w:tcW w:w="2266" w:type="dxa"/>
            <w:tcBorders>
              <w:top w:val="single" w:sz="13" w:space="0" w:color="000000"/>
              <w:left w:val="nil"/>
              <w:bottom w:val="nil"/>
              <w:right w:val="nil"/>
            </w:tcBorders>
            <w:vAlign w:val="bottom"/>
          </w:tcPr>
          <w:p w14:paraId="256ED6A6" w14:textId="0A1DD6C5"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55" w:type="dxa"/>
            <w:tcBorders>
              <w:top w:val="single" w:sz="13" w:space="0" w:color="000000"/>
              <w:left w:val="nil"/>
              <w:bottom w:val="nil"/>
              <w:right w:val="nil"/>
            </w:tcBorders>
            <w:vAlign w:val="bottom"/>
          </w:tcPr>
          <w:p w14:paraId="282D6D48" w14:textId="3F90A98F"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960" w:type="dxa"/>
            <w:tcBorders>
              <w:top w:val="single" w:sz="13" w:space="0" w:color="000000"/>
              <w:left w:val="nil"/>
              <w:bottom w:val="nil"/>
              <w:right w:val="nil"/>
            </w:tcBorders>
            <w:vAlign w:val="bottom"/>
          </w:tcPr>
          <w:p w14:paraId="71C627DD" w14:textId="7B4F246C"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4</w:t>
            </w:r>
            <w:r w:rsidRPr="00695D15">
              <w:rPr>
                <w:rFonts w:ascii="Times New Roman" w:hAnsi="Times New Roman" w:cs="Times New Roman"/>
                <w:color w:val="000000" w:themeColor="text1"/>
                <w:sz w:val="17"/>
              </w:rPr>
              <w:t>.00</w:t>
            </w:r>
          </w:p>
        </w:tc>
        <w:tc>
          <w:tcPr>
            <w:tcW w:w="984" w:type="dxa"/>
            <w:tcBorders>
              <w:top w:val="single" w:sz="13" w:space="0" w:color="000000"/>
              <w:left w:val="nil"/>
              <w:bottom w:val="nil"/>
              <w:right w:val="nil"/>
            </w:tcBorders>
            <w:vAlign w:val="bottom"/>
          </w:tcPr>
          <w:p w14:paraId="59F438C7" w14:textId="6DE5E136"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6</w:t>
            </w:r>
            <w:r w:rsidRPr="00695D15">
              <w:rPr>
                <w:rFonts w:ascii="Times New Roman" w:hAnsi="Times New Roman" w:cs="Times New Roman"/>
                <w:color w:val="000000" w:themeColor="text1"/>
                <w:sz w:val="17"/>
              </w:rPr>
              <w:t>.00</w:t>
            </w:r>
          </w:p>
        </w:tc>
        <w:tc>
          <w:tcPr>
            <w:tcW w:w="929" w:type="dxa"/>
            <w:tcBorders>
              <w:top w:val="single" w:sz="13" w:space="0" w:color="000000"/>
              <w:left w:val="nil"/>
              <w:bottom w:val="nil"/>
              <w:right w:val="nil"/>
            </w:tcBorders>
            <w:vAlign w:val="bottom"/>
          </w:tcPr>
          <w:p w14:paraId="09330EED" w14:textId="6DBA3749"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40</w:t>
            </w:r>
            <w:r w:rsidR="00301EFB">
              <w:rPr>
                <w:rFonts w:ascii="Times New Roman" w:hAnsi="Times New Roman" w:cs="Times New Roman"/>
                <w:color w:val="000000" w:themeColor="text1"/>
                <w:sz w:val="17"/>
              </w:rPr>
              <w:t>7</w:t>
            </w:r>
            <w:r w:rsidRPr="00695D15">
              <w:rPr>
                <w:rFonts w:ascii="Times New Roman" w:hAnsi="Times New Roman" w:cs="Times New Roman"/>
                <w:color w:val="000000" w:themeColor="text1"/>
                <w:sz w:val="17"/>
              </w:rPr>
              <w:t>.00</w:t>
            </w:r>
          </w:p>
        </w:tc>
        <w:tc>
          <w:tcPr>
            <w:tcW w:w="955" w:type="dxa"/>
            <w:tcBorders>
              <w:top w:val="single" w:sz="13" w:space="0" w:color="000000"/>
              <w:left w:val="nil"/>
              <w:bottom w:val="nil"/>
              <w:right w:val="nil"/>
            </w:tcBorders>
            <w:vAlign w:val="bottom"/>
          </w:tcPr>
          <w:p w14:paraId="06D04B67" w14:textId="28884BDF"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09</w:t>
            </w:r>
            <w:r w:rsidRPr="00695D15">
              <w:rPr>
                <w:rFonts w:ascii="Times New Roman" w:hAnsi="Times New Roman" w:cs="Times New Roman"/>
                <w:color w:val="000000" w:themeColor="text1"/>
                <w:sz w:val="17"/>
              </w:rPr>
              <w:t>.00</w:t>
            </w:r>
          </w:p>
        </w:tc>
        <w:tc>
          <w:tcPr>
            <w:tcW w:w="504" w:type="dxa"/>
            <w:tcBorders>
              <w:top w:val="single" w:sz="13" w:space="0" w:color="000000"/>
              <w:left w:val="nil"/>
              <w:bottom w:val="nil"/>
              <w:right w:val="nil"/>
            </w:tcBorders>
            <w:vAlign w:val="bottom"/>
          </w:tcPr>
          <w:p w14:paraId="7FE975D2" w14:textId="7C1ED4F3"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.00</w:t>
            </w:r>
          </w:p>
        </w:tc>
      </w:tr>
      <w:tr w:rsidR="00111B55" w:rsidRPr="00695D15" w14:paraId="632149EA" w14:textId="77777777" w:rsidTr="00111B55">
        <w:trPr>
          <w:trHeight w:val="247"/>
        </w:trPr>
        <w:tc>
          <w:tcPr>
            <w:tcW w:w="2563" w:type="dxa"/>
            <w:tcBorders>
              <w:top w:val="nil"/>
              <w:left w:val="nil"/>
              <w:bottom w:val="nil"/>
              <w:right w:val="nil"/>
            </w:tcBorders>
          </w:tcPr>
          <w:p w14:paraId="295D8198"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03416303" w14:textId="68CBC32E"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1</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7E8025CE" w14:textId="6FEF2C2E"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60" w:type="dxa"/>
            <w:tcBorders>
              <w:top w:val="nil"/>
              <w:left w:val="nil"/>
              <w:bottom w:val="nil"/>
              <w:right w:val="nil"/>
            </w:tcBorders>
          </w:tcPr>
          <w:p w14:paraId="15374721" w14:textId="6216FC2F"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984" w:type="dxa"/>
            <w:tcBorders>
              <w:top w:val="nil"/>
              <w:left w:val="nil"/>
              <w:bottom w:val="nil"/>
              <w:right w:val="nil"/>
            </w:tcBorders>
          </w:tcPr>
          <w:p w14:paraId="04B067C7" w14:textId="3945C984"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41</w:t>
            </w:r>
            <w:r w:rsidR="00301EFB">
              <w:rPr>
                <w:rFonts w:ascii="Times New Roman" w:hAnsi="Times New Roman" w:cs="Times New Roman"/>
                <w:color w:val="000000" w:themeColor="text1"/>
                <w:sz w:val="17"/>
              </w:rPr>
              <w:t>5</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7E89E5E7" w14:textId="34B57456"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16.00</w:t>
            </w:r>
          </w:p>
        </w:tc>
        <w:tc>
          <w:tcPr>
            <w:tcW w:w="955" w:type="dxa"/>
            <w:tcBorders>
              <w:top w:val="nil"/>
              <w:left w:val="nil"/>
              <w:bottom w:val="nil"/>
              <w:right w:val="nil"/>
            </w:tcBorders>
          </w:tcPr>
          <w:p w14:paraId="0B45B9FE" w14:textId="3E2C1C0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17.00</w:t>
            </w:r>
          </w:p>
        </w:tc>
        <w:tc>
          <w:tcPr>
            <w:tcW w:w="504" w:type="dxa"/>
            <w:tcBorders>
              <w:top w:val="nil"/>
              <w:left w:val="nil"/>
              <w:bottom w:val="nil"/>
              <w:right w:val="nil"/>
            </w:tcBorders>
          </w:tcPr>
          <w:p w14:paraId="0CFD0E7B" w14:textId="48CD9125"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18</w:t>
            </w:r>
            <w:r w:rsidRPr="00695D15">
              <w:rPr>
                <w:rFonts w:ascii="Times New Roman" w:hAnsi="Times New Roman" w:cs="Times New Roman"/>
                <w:color w:val="000000" w:themeColor="text1"/>
                <w:sz w:val="17"/>
              </w:rPr>
              <w:t>.00</w:t>
            </w:r>
          </w:p>
        </w:tc>
      </w:tr>
      <w:tr w:rsidR="00111B55" w:rsidRPr="00695D15" w14:paraId="18EDFDD3" w14:textId="77777777" w:rsidTr="00111B55">
        <w:trPr>
          <w:trHeight w:val="250"/>
        </w:trPr>
        <w:tc>
          <w:tcPr>
            <w:tcW w:w="2563" w:type="dxa"/>
            <w:tcBorders>
              <w:top w:val="nil"/>
              <w:left w:val="nil"/>
              <w:bottom w:val="nil"/>
              <w:right w:val="nil"/>
            </w:tcBorders>
          </w:tcPr>
          <w:p w14:paraId="0F1D8FEB"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7C26F226" w14:textId="5B765BC2" w:rsidR="00111B55" w:rsidRPr="00695D15" w:rsidRDefault="00111B55" w:rsidP="00111B55">
            <w:pPr>
              <w:ind w:left="731"/>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19</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7D249C74" w14:textId="7162EB50"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1</w:t>
            </w:r>
          </w:p>
        </w:tc>
        <w:tc>
          <w:tcPr>
            <w:tcW w:w="960" w:type="dxa"/>
            <w:tcBorders>
              <w:top w:val="nil"/>
              <w:left w:val="nil"/>
              <w:bottom w:val="nil"/>
              <w:right w:val="nil"/>
            </w:tcBorders>
          </w:tcPr>
          <w:p w14:paraId="009309B4" w14:textId="64F17DCA" w:rsidR="00111B55" w:rsidRPr="00695D15" w:rsidRDefault="00111B55" w:rsidP="00111B55">
            <w:pPr>
              <w:ind w:left="5"/>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2</w:t>
            </w:r>
          </w:p>
        </w:tc>
        <w:tc>
          <w:tcPr>
            <w:tcW w:w="984" w:type="dxa"/>
            <w:tcBorders>
              <w:top w:val="nil"/>
              <w:left w:val="nil"/>
              <w:bottom w:val="nil"/>
              <w:right w:val="nil"/>
            </w:tcBorders>
          </w:tcPr>
          <w:p w14:paraId="23E7DFBC" w14:textId="699BBFED"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1</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117F029F" w14:textId="47B19AD4"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50944C24" w14:textId="4FF72D31"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42</w:t>
            </w:r>
            <w:r w:rsidR="00301EFB">
              <w:rPr>
                <w:rFonts w:ascii="Times New Roman" w:hAnsi="Times New Roman" w:cs="Times New Roman"/>
                <w:color w:val="000000" w:themeColor="text1"/>
                <w:sz w:val="17"/>
              </w:rPr>
              <w:t>3</w:t>
            </w:r>
            <w:r w:rsidRPr="00695D15">
              <w:rPr>
                <w:rFonts w:ascii="Times New Roman" w:hAnsi="Times New Roman" w:cs="Times New Roman"/>
                <w:color w:val="000000" w:themeColor="text1"/>
                <w:sz w:val="17"/>
              </w:rPr>
              <w:t>.00</w:t>
            </w:r>
          </w:p>
        </w:tc>
        <w:tc>
          <w:tcPr>
            <w:tcW w:w="504" w:type="dxa"/>
            <w:tcBorders>
              <w:top w:val="nil"/>
              <w:left w:val="nil"/>
              <w:bottom w:val="nil"/>
              <w:right w:val="nil"/>
            </w:tcBorders>
          </w:tcPr>
          <w:p w14:paraId="6439D003" w14:textId="41F3920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color w:val="000000" w:themeColor="text1"/>
                <w:sz w:val="17"/>
              </w:rPr>
              <w:t>4</w:t>
            </w:r>
            <w:r w:rsidR="00301EFB">
              <w:rPr>
                <w:rFonts w:ascii="Times New Roman" w:hAnsi="Times New Roman" w:cs="Times New Roman"/>
                <w:color w:val="000000" w:themeColor="text1"/>
                <w:sz w:val="17"/>
              </w:rPr>
              <w:t>24</w:t>
            </w:r>
            <w:r w:rsidRPr="00695D15">
              <w:rPr>
                <w:rFonts w:ascii="Times New Roman" w:hAnsi="Times New Roman" w:cs="Times New Roman"/>
                <w:color w:val="000000" w:themeColor="text1"/>
                <w:sz w:val="17"/>
              </w:rPr>
              <w:t>.0</w:t>
            </w:r>
            <w:r w:rsidR="00301EFB">
              <w:rPr>
                <w:rFonts w:ascii="Times New Roman" w:hAnsi="Times New Roman" w:cs="Times New Roman"/>
                <w:color w:val="000000" w:themeColor="text1"/>
                <w:sz w:val="17"/>
              </w:rPr>
              <w:t>0</w:t>
            </w:r>
          </w:p>
        </w:tc>
      </w:tr>
      <w:tr w:rsidR="00EB3A5D" w:rsidRPr="00695D15" w14:paraId="74DD9738" w14:textId="77777777" w:rsidTr="00111B55">
        <w:trPr>
          <w:trHeight w:val="250"/>
        </w:trPr>
        <w:tc>
          <w:tcPr>
            <w:tcW w:w="2563" w:type="dxa"/>
            <w:tcBorders>
              <w:top w:val="nil"/>
              <w:left w:val="nil"/>
              <w:bottom w:val="nil"/>
              <w:right w:val="nil"/>
            </w:tcBorders>
          </w:tcPr>
          <w:p w14:paraId="4E2F9028" w14:textId="77777777" w:rsidR="00EB3A5D" w:rsidRPr="00695D15" w:rsidRDefault="00EB3A5D" w:rsidP="00111B55">
            <w:pPr>
              <w:spacing w:after="160"/>
              <w:rPr>
                <w:color w:val="000000" w:themeColor="text1"/>
              </w:rPr>
            </w:pPr>
          </w:p>
        </w:tc>
        <w:tc>
          <w:tcPr>
            <w:tcW w:w="2266" w:type="dxa"/>
            <w:tcBorders>
              <w:top w:val="nil"/>
              <w:left w:val="nil"/>
              <w:bottom w:val="nil"/>
              <w:right w:val="nil"/>
            </w:tcBorders>
          </w:tcPr>
          <w:p w14:paraId="11BA29B9" w14:textId="18035D48" w:rsidR="00EB3A5D" w:rsidRPr="00695D15" w:rsidRDefault="00EB3A5D" w:rsidP="00111B55">
            <w:pPr>
              <w:ind w:left="731"/>
              <w:jc w:val="center"/>
              <w:rPr>
                <w:color w:val="000000" w:themeColor="text1"/>
                <w:sz w:val="17"/>
              </w:rPr>
            </w:pPr>
            <w:r>
              <w:rPr>
                <w:color w:val="000000" w:themeColor="text1"/>
                <w:sz w:val="17"/>
              </w:rPr>
              <w:t>426.00</w:t>
            </w:r>
          </w:p>
        </w:tc>
        <w:tc>
          <w:tcPr>
            <w:tcW w:w="955" w:type="dxa"/>
            <w:tcBorders>
              <w:top w:val="nil"/>
              <w:left w:val="nil"/>
              <w:bottom w:val="nil"/>
              <w:right w:val="nil"/>
            </w:tcBorders>
          </w:tcPr>
          <w:p w14:paraId="2DDF53DB" w14:textId="3FBBC922" w:rsidR="00EB3A5D" w:rsidRPr="00695D15" w:rsidRDefault="00EB3A5D" w:rsidP="00111B55">
            <w:pPr>
              <w:ind w:left="5"/>
              <w:rPr>
                <w:color w:val="000000" w:themeColor="text1"/>
                <w:sz w:val="17"/>
              </w:rPr>
            </w:pPr>
            <w:r>
              <w:rPr>
                <w:color w:val="000000" w:themeColor="text1"/>
                <w:sz w:val="17"/>
              </w:rPr>
              <w:t>427.00</w:t>
            </w:r>
          </w:p>
        </w:tc>
        <w:tc>
          <w:tcPr>
            <w:tcW w:w="960" w:type="dxa"/>
            <w:tcBorders>
              <w:top w:val="nil"/>
              <w:left w:val="nil"/>
              <w:bottom w:val="nil"/>
              <w:right w:val="nil"/>
            </w:tcBorders>
          </w:tcPr>
          <w:p w14:paraId="6BA0D47E" w14:textId="37529983" w:rsidR="00EB3A5D" w:rsidRPr="00695D15" w:rsidRDefault="00EB3A5D" w:rsidP="00111B55">
            <w:pPr>
              <w:ind w:left="5"/>
              <w:rPr>
                <w:color w:val="000000" w:themeColor="text1"/>
                <w:sz w:val="17"/>
              </w:rPr>
            </w:pPr>
            <w:r>
              <w:rPr>
                <w:color w:val="000000" w:themeColor="text1"/>
                <w:sz w:val="17"/>
              </w:rPr>
              <w:t>428.00</w:t>
            </w:r>
          </w:p>
        </w:tc>
        <w:tc>
          <w:tcPr>
            <w:tcW w:w="984" w:type="dxa"/>
            <w:tcBorders>
              <w:top w:val="nil"/>
              <w:left w:val="nil"/>
              <w:bottom w:val="nil"/>
              <w:right w:val="nil"/>
            </w:tcBorders>
          </w:tcPr>
          <w:p w14:paraId="1404E11C" w14:textId="519F4AA7" w:rsidR="00EB3A5D" w:rsidRPr="00695D15" w:rsidRDefault="00EB3A5D" w:rsidP="00111B55">
            <w:pPr>
              <w:rPr>
                <w:color w:val="000000" w:themeColor="text1"/>
                <w:sz w:val="17"/>
              </w:rPr>
            </w:pPr>
            <w:r>
              <w:rPr>
                <w:color w:val="000000" w:themeColor="text1"/>
                <w:sz w:val="17"/>
              </w:rPr>
              <w:t>433.01</w:t>
            </w:r>
          </w:p>
        </w:tc>
        <w:tc>
          <w:tcPr>
            <w:tcW w:w="929" w:type="dxa"/>
            <w:tcBorders>
              <w:top w:val="nil"/>
              <w:left w:val="nil"/>
              <w:bottom w:val="nil"/>
              <w:right w:val="nil"/>
            </w:tcBorders>
          </w:tcPr>
          <w:p w14:paraId="1A3CA20D" w14:textId="4D040D1C" w:rsidR="00EB3A5D" w:rsidRPr="00695D15" w:rsidRDefault="00EB3A5D" w:rsidP="00111B55">
            <w:pPr>
              <w:rPr>
                <w:color w:val="000000" w:themeColor="text1"/>
                <w:sz w:val="17"/>
              </w:rPr>
            </w:pPr>
            <w:r>
              <w:rPr>
                <w:color w:val="000000" w:themeColor="text1"/>
                <w:sz w:val="17"/>
              </w:rPr>
              <w:t>439.03</w:t>
            </w:r>
          </w:p>
        </w:tc>
        <w:tc>
          <w:tcPr>
            <w:tcW w:w="955" w:type="dxa"/>
            <w:tcBorders>
              <w:top w:val="nil"/>
              <w:left w:val="nil"/>
              <w:bottom w:val="nil"/>
              <w:right w:val="nil"/>
            </w:tcBorders>
          </w:tcPr>
          <w:p w14:paraId="23218D03" w14:textId="065F2188" w:rsidR="00EB3A5D" w:rsidRPr="00695D15" w:rsidRDefault="00EB3A5D" w:rsidP="00111B55">
            <w:pPr>
              <w:rPr>
                <w:color w:val="000000" w:themeColor="text1"/>
                <w:sz w:val="17"/>
              </w:rPr>
            </w:pPr>
            <w:r>
              <w:rPr>
                <w:color w:val="000000" w:themeColor="text1"/>
                <w:sz w:val="17"/>
              </w:rPr>
              <w:t>439.04</w:t>
            </w:r>
          </w:p>
        </w:tc>
        <w:tc>
          <w:tcPr>
            <w:tcW w:w="504" w:type="dxa"/>
            <w:tcBorders>
              <w:top w:val="nil"/>
              <w:left w:val="nil"/>
              <w:bottom w:val="nil"/>
              <w:right w:val="nil"/>
            </w:tcBorders>
          </w:tcPr>
          <w:p w14:paraId="592B8015" w14:textId="55FE3D2D" w:rsidR="00EB3A5D" w:rsidRPr="00695D15" w:rsidRDefault="00EB3A5D" w:rsidP="00111B55">
            <w:pPr>
              <w:rPr>
                <w:color w:val="000000" w:themeColor="text1"/>
                <w:sz w:val="17"/>
              </w:rPr>
            </w:pPr>
            <w:r>
              <w:rPr>
                <w:color w:val="000000" w:themeColor="text1"/>
                <w:sz w:val="17"/>
              </w:rPr>
              <w:t>439.05</w:t>
            </w:r>
          </w:p>
        </w:tc>
      </w:tr>
      <w:tr w:rsidR="00111B55" w:rsidRPr="00695D15" w14:paraId="6DE74B84" w14:textId="77777777" w:rsidTr="00111B55">
        <w:trPr>
          <w:trHeight w:val="699"/>
        </w:trPr>
        <w:tc>
          <w:tcPr>
            <w:tcW w:w="2563" w:type="dxa"/>
            <w:tcBorders>
              <w:top w:val="nil"/>
              <w:left w:val="nil"/>
              <w:bottom w:val="single" w:sz="13" w:space="0" w:color="000000"/>
              <w:right w:val="nil"/>
            </w:tcBorders>
          </w:tcPr>
          <w:p w14:paraId="7D2F4F5B"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single" w:sz="13" w:space="0" w:color="000000"/>
              <w:right w:val="nil"/>
            </w:tcBorders>
          </w:tcPr>
          <w:p w14:paraId="0F740544" w14:textId="74937227" w:rsidR="00111B55" w:rsidRPr="00BD4060" w:rsidRDefault="00111B55" w:rsidP="00111B55">
            <w:pPr>
              <w:ind w:left="731"/>
              <w:jc w:val="center"/>
              <w:rPr>
                <w:rFonts w:cs="Times New Roman"/>
                <w:color w:val="000000" w:themeColor="text1"/>
                <w:sz w:val="17"/>
                <w:szCs w:val="17"/>
              </w:rPr>
            </w:pPr>
            <w:r w:rsidRPr="00BD4060">
              <w:rPr>
                <w:rFonts w:cs="Times New Roman"/>
                <w:color w:val="000000" w:themeColor="text1"/>
                <w:sz w:val="17"/>
                <w:szCs w:val="17"/>
              </w:rPr>
              <w:t>4</w:t>
            </w:r>
            <w:r w:rsidR="00301EFB" w:rsidRPr="00BD4060">
              <w:rPr>
                <w:rFonts w:cs="Times New Roman"/>
                <w:color w:val="000000" w:themeColor="text1"/>
                <w:sz w:val="17"/>
                <w:szCs w:val="17"/>
              </w:rPr>
              <w:t>40</w:t>
            </w:r>
            <w:r w:rsidRPr="00BD4060">
              <w:rPr>
                <w:rFonts w:cs="Times New Roman"/>
                <w:color w:val="000000" w:themeColor="text1"/>
                <w:sz w:val="17"/>
                <w:szCs w:val="17"/>
              </w:rPr>
              <w:t>.0</w:t>
            </w:r>
            <w:r w:rsidR="00301EFB" w:rsidRPr="00BD4060">
              <w:rPr>
                <w:rFonts w:cs="Times New Roman"/>
                <w:color w:val="000000" w:themeColor="text1"/>
                <w:sz w:val="17"/>
                <w:szCs w:val="17"/>
              </w:rPr>
              <w:t>4</w:t>
            </w:r>
            <w:r w:rsidR="00EB3A5D" w:rsidRPr="00BD4060">
              <w:rPr>
                <w:rFonts w:cs="Times New Roman"/>
                <w:color w:val="000000" w:themeColor="text1"/>
                <w:sz w:val="17"/>
                <w:szCs w:val="17"/>
              </w:rPr>
              <w:t xml:space="preserve">                           </w:t>
            </w:r>
            <w:r w:rsidR="00B66094" w:rsidRPr="00BD4060">
              <w:rPr>
                <w:rFonts w:cs="Times New Roman"/>
                <w:color w:val="000000" w:themeColor="text1"/>
                <w:sz w:val="17"/>
                <w:szCs w:val="17"/>
              </w:rPr>
              <w:t xml:space="preserve">     </w:t>
            </w:r>
            <w:r w:rsidR="00EB3A5D" w:rsidRPr="00BD4060">
              <w:rPr>
                <w:rFonts w:cs="Times New Roman"/>
                <w:color w:val="000000" w:themeColor="text1"/>
                <w:sz w:val="17"/>
                <w:szCs w:val="17"/>
              </w:rPr>
              <w:t xml:space="preserve">    </w:t>
            </w:r>
            <w:r w:rsidR="00B66094" w:rsidRPr="00BD4060">
              <w:rPr>
                <w:rFonts w:cs="Times New Roman"/>
                <w:color w:val="000000" w:themeColor="text1"/>
                <w:sz w:val="17"/>
                <w:szCs w:val="17"/>
              </w:rPr>
              <w:t xml:space="preserve">                            </w:t>
            </w:r>
          </w:p>
        </w:tc>
        <w:tc>
          <w:tcPr>
            <w:tcW w:w="955" w:type="dxa"/>
            <w:tcBorders>
              <w:top w:val="nil"/>
              <w:left w:val="nil"/>
              <w:bottom w:val="single" w:sz="13" w:space="0" w:color="000000"/>
              <w:right w:val="nil"/>
            </w:tcBorders>
          </w:tcPr>
          <w:p w14:paraId="70FAC1FD" w14:textId="39A6BB02" w:rsidR="00EB3A5D" w:rsidRPr="00BD4060" w:rsidRDefault="00EB3A5D" w:rsidP="00111B55">
            <w:pPr>
              <w:ind w:left="5"/>
              <w:rPr>
                <w:rFonts w:cs="Times New Roman"/>
                <w:color w:val="000000" w:themeColor="text1"/>
                <w:sz w:val="17"/>
                <w:szCs w:val="17"/>
              </w:rPr>
            </w:pPr>
            <w:r w:rsidRPr="00BD4060">
              <w:rPr>
                <w:rFonts w:cs="Times New Roman"/>
                <w:color w:val="000000" w:themeColor="text1"/>
                <w:sz w:val="17"/>
                <w:szCs w:val="17"/>
              </w:rPr>
              <w:t>441.01</w:t>
            </w:r>
          </w:p>
        </w:tc>
        <w:tc>
          <w:tcPr>
            <w:tcW w:w="960" w:type="dxa"/>
            <w:tcBorders>
              <w:top w:val="nil"/>
              <w:left w:val="nil"/>
              <w:bottom w:val="single" w:sz="13" w:space="0" w:color="000000"/>
              <w:right w:val="nil"/>
            </w:tcBorders>
          </w:tcPr>
          <w:p w14:paraId="7FAB4934" w14:textId="0FB4B26E" w:rsidR="00EB3A5D" w:rsidRPr="00BD4060" w:rsidRDefault="00EB3A5D" w:rsidP="00EB3A5D">
            <w:pPr>
              <w:rPr>
                <w:rFonts w:cs="Times New Roman"/>
                <w:sz w:val="17"/>
                <w:szCs w:val="17"/>
              </w:rPr>
            </w:pPr>
            <w:r w:rsidRPr="00BD4060">
              <w:rPr>
                <w:rFonts w:cs="Times New Roman"/>
                <w:sz w:val="17"/>
                <w:szCs w:val="17"/>
              </w:rPr>
              <w:t>44</w:t>
            </w:r>
            <w:r w:rsidR="00FA7DB3">
              <w:rPr>
                <w:rFonts w:cs="Times New Roman"/>
                <w:sz w:val="17"/>
                <w:szCs w:val="17"/>
              </w:rPr>
              <w:t>1</w:t>
            </w:r>
            <w:r w:rsidRPr="00BD4060">
              <w:rPr>
                <w:rFonts w:cs="Times New Roman"/>
                <w:sz w:val="17"/>
                <w:szCs w:val="17"/>
              </w:rPr>
              <w:t>.0</w:t>
            </w:r>
            <w:r w:rsidR="00FA7DB3">
              <w:rPr>
                <w:rFonts w:cs="Times New Roman"/>
                <w:sz w:val="17"/>
                <w:szCs w:val="17"/>
              </w:rPr>
              <w:t>4</w:t>
            </w:r>
          </w:p>
        </w:tc>
        <w:tc>
          <w:tcPr>
            <w:tcW w:w="984" w:type="dxa"/>
            <w:tcBorders>
              <w:top w:val="nil"/>
              <w:left w:val="nil"/>
              <w:bottom w:val="single" w:sz="13" w:space="0" w:color="000000"/>
              <w:right w:val="nil"/>
            </w:tcBorders>
          </w:tcPr>
          <w:p w14:paraId="5ECA7F5E" w14:textId="0B0EF519" w:rsidR="00EB3A5D" w:rsidRPr="00BD4060" w:rsidRDefault="00EB3A5D" w:rsidP="00111B55">
            <w:pPr>
              <w:rPr>
                <w:rFonts w:cs="Times New Roman"/>
                <w:color w:val="000000" w:themeColor="text1"/>
                <w:sz w:val="17"/>
                <w:szCs w:val="17"/>
              </w:rPr>
            </w:pPr>
            <w:r w:rsidRPr="00BD4060">
              <w:rPr>
                <w:rFonts w:cs="Times New Roman"/>
                <w:color w:val="000000" w:themeColor="text1"/>
                <w:sz w:val="17"/>
                <w:szCs w:val="17"/>
              </w:rPr>
              <w:t>4</w:t>
            </w:r>
            <w:r w:rsidR="00FA7DB3">
              <w:rPr>
                <w:rFonts w:cs="Times New Roman"/>
                <w:color w:val="000000" w:themeColor="text1"/>
                <w:sz w:val="17"/>
                <w:szCs w:val="17"/>
              </w:rPr>
              <w:t>4</w:t>
            </w:r>
            <w:r w:rsidRPr="00BD4060">
              <w:rPr>
                <w:rFonts w:cs="Times New Roman"/>
                <w:color w:val="000000" w:themeColor="text1"/>
                <w:sz w:val="17"/>
                <w:szCs w:val="17"/>
              </w:rPr>
              <w:t>5.00</w:t>
            </w:r>
          </w:p>
        </w:tc>
        <w:tc>
          <w:tcPr>
            <w:tcW w:w="929" w:type="dxa"/>
            <w:tcBorders>
              <w:top w:val="nil"/>
              <w:left w:val="nil"/>
              <w:bottom w:val="single" w:sz="13" w:space="0" w:color="000000"/>
              <w:right w:val="nil"/>
            </w:tcBorders>
          </w:tcPr>
          <w:p w14:paraId="1985280C" w14:textId="0098597B" w:rsidR="00EB3A5D" w:rsidRPr="00BD4060" w:rsidRDefault="00EB3A5D" w:rsidP="00111B55">
            <w:pPr>
              <w:rPr>
                <w:rFonts w:cs="Times New Roman"/>
                <w:color w:val="000000" w:themeColor="text1"/>
                <w:sz w:val="17"/>
                <w:szCs w:val="17"/>
              </w:rPr>
            </w:pPr>
            <w:r w:rsidRPr="00BD4060">
              <w:rPr>
                <w:rFonts w:cs="Times New Roman"/>
                <w:color w:val="000000" w:themeColor="text1"/>
                <w:sz w:val="17"/>
                <w:szCs w:val="17"/>
              </w:rPr>
              <w:t>45</w:t>
            </w:r>
            <w:r w:rsidR="00FA7DB3">
              <w:rPr>
                <w:rFonts w:cs="Times New Roman"/>
                <w:color w:val="000000" w:themeColor="text1"/>
                <w:sz w:val="17"/>
                <w:szCs w:val="17"/>
              </w:rPr>
              <w:t>0</w:t>
            </w:r>
            <w:r w:rsidRPr="00BD4060">
              <w:rPr>
                <w:rFonts w:cs="Times New Roman"/>
                <w:color w:val="000000" w:themeColor="text1"/>
                <w:sz w:val="17"/>
                <w:szCs w:val="17"/>
              </w:rPr>
              <w:t>.00</w:t>
            </w:r>
          </w:p>
        </w:tc>
        <w:tc>
          <w:tcPr>
            <w:tcW w:w="955" w:type="dxa"/>
            <w:tcBorders>
              <w:top w:val="nil"/>
              <w:left w:val="nil"/>
              <w:bottom w:val="single" w:sz="13" w:space="0" w:color="000000"/>
              <w:right w:val="nil"/>
            </w:tcBorders>
          </w:tcPr>
          <w:p w14:paraId="245E013E" w14:textId="750F3BA4" w:rsidR="00111B55" w:rsidRPr="00BD4060" w:rsidRDefault="00FA7DB3" w:rsidP="00111B55">
            <w:pPr>
              <w:rPr>
                <w:rFonts w:cs="Times New Roman"/>
                <w:color w:val="000000" w:themeColor="text1"/>
                <w:sz w:val="17"/>
                <w:szCs w:val="17"/>
              </w:rPr>
            </w:pPr>
            <w:r>
              <w:rPr>
                <w:rFonts w:cs="Times New Roman"/>
                <w:color w:val="000000" w:themeColor="text1"/>
                <w:sz w:val="17"/>
                <w:szCs w:val="17"/>
              </w:rPr>
              <w:t>451.00</w:t>
            </w:r>
          </w:p>
        </w:tc>
        <w:tc>
          <w:tcPr>
            <w:tcW w:w="504" w:type="dxa"/>
            <w:tcBorders>
              <w:top w:val="nil"/>
              <w:left w:val="nil"/>
              <w:bottom w:val="single" w:sz="13" w:space="0" w:color="000000"/>
              <w:right w:val="nil"/>
            </w:tcBorders>
          </w:tcPr>
          <w:p w14:paraId="456279CB" w14:textId="4DDBB340" w:rsidR="00111B55" w:rsidRPr="00BD4060" w:rsidRDefault="00111B55" w:rsidP="00111B55">
            <w:pPr>
              <w:rPr>
                <w:rFonts w:cs="Times New Roman"/>
                <w:color w:val="000000" w:themeColor="text1"/>
                <w:sz w:val="17"/>
                <w:szCs w:val="17"/>
              </w:rPr>
            </w:pPr>
          </w:p>
        </w:tc>
      </w:tr>
      <w:tr w:rsidR="00111B55" w:rsidRPr="00695D15" w14:paraId="25CB835D" w14:textId="77777777" w:rsidTr="00111B55">
        <w:trPr>
          <w:trHeight w:val="645"/>
        </w:trPr>
        <w:tc>
          <w:tcPr>
            <w:tcW w:w="2563" w:type="dxa"/>
            <w:tcBorders>
              <w:top w:val="single" w:sz="13" w:space="0" w:color="000000"/>
              <w:left w:val="nil"/>
              <w:bottom w:val="nil"/>
              <w:right w:val="nil"/>
            </w:tcBorders>
            <w:vAlign w:val="bottom"/>
          </w:tcPr>
          <w:p w14:paraId="5D4900EF"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54B5C5F0"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 xml:space="preserve">Lawrence, KS </w:t>
            </w:r>
          </w:p>
        </w:tc>
        <w:tc>
          <w:tcPr>
            <w:tcW w:w="955" w:type="dxa"/>
            <w:tcBorders>
              <w:top w:val="single" w:sz="13" w:space="0" w:color="000000"/>
              <w:left w:val="nil"/>
              <w:bottom w:val="nil"/>
              <w:right w:val="nil"/>
            </w:tcBorders>
          </w:tcPr>
          <w:p w14:paraId="5C775E5B"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6A6B9E8D"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3DAE6ABA"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674143CD"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4DD2EE55"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300E0B12"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52996DAB" w14:textId="77777777" w:rsidTr="00111B55">
        <w:trPr>
          <w:trHeight w:val="627"/>
        </w:trPr>
        <w:tc>
          <w:tcPr>
            <w:tcW w:w="2563" w:type="dxa"/>
            <w:tcBorders>
              <w:top w:val="nil"/>
              <w:left w:val="nil"/>
              <w:bottom w:val="single" w:sz="13" w:space="0" w:color="000000"/>
              <w:right w:val="nil"/>
            </w:tcBorders>
          </w:tcPr>
          <w:p w14:paraId="0B7B47C0"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Douglas County, KS</w:t>
            </w:r>
          </w:p>
        </w:tc>
        <w:tc>
          <w:tcPr>
            <w:tcW w:w="2266" w:type="dxa"/>
            <w:tcBorders>
              <w:top w:val="nil"/>
              <w:left w:val="nil"/>
              <w:bottom w:val="single" w:sz="13" w:space="0" w:color="000000"/>
              <w:right w:val="nil"/>
            </w:tcBorders>
          </w:tcPr>
          <w:p w14:paraId="137C56BC"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3.00</w:t>
            </w:r>
          </w:p>
        </w:tc>
        <w:tc>
          <w:tcPr>
            <w:tcW w:w="955" w:type="dxa"/>
            <w:tcBorders>
              <w:top w:val="nil"/>
              <w:left w:val="nil"/>
              <w:bottom w:val="single" w:sz="13" w:space="0" w:color="000000"/>
              <w:right w:val="nil"/>
            </w:tcBorders>
          </w:tcPr>
          <w:p w14:paraId="241836CD" w14:textId="77777777" w:rsidR="00111B55" w:rsidRPr="00695D15" w:rsidRDefault="00111B55" w:rsidP="00111B55">
            <w:pPr>
              <w:spacing w:after="29"/>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p w14:paraId="4FFB1B68" w14:textId="77777777" w:rsidR="00111B55" w:rsidRPr="00695D15" w:rsidRDefault="00111B55" w:rsidP="00111B55">
            <w:pPr>
              <w:ind w:left="22"/>
              <w:rPr>
                <w:rFonts w:ascii="Times New Roman" w:hAnsi="Times New Roman" w:cs="Times New Roman"/>
                <w:color w:val="000000" w:themeColor="text1"/>
              </w:rPr>
            </w:pPr>
            <w:r w:rsidRPr="00695D15">
              <w:rPr>
                <w:rFonts w:ascii="Times New Roman" w:hAnsi="Times New Roman" w:cs="Times New Roman"/>
                <w:color w:val="000000" w:themeColor="text1"/>
                <w:sz w:val="17"/>
              </w:rPr>
              <w:t xml:space="preserve">          </w:t>
            </w:r>
          </w:p>
        </w:tc>
        <w:tc>
          <w:tcPr>
            <w:tcW w:w="960" w:type="dxa"/>
            <w:tcBorders>
              <w:top w:val="nil"/>
              <w:left w:val="nil"/>
              <w:bottom w:val="single" w:sz="13" w:space="0" w:color="000000"/>
              <w:right w:val="nil"/>
            </w:tcBorders>
          </w:tcPr>
          <w:p w14:paraId="6F5742D0"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9.01</w:t>
            </w:r>
          </w:p>
        </w:tc>
        <w:tc>
          <w:tcPr>
            <w:tcW w:w="984" w:type="dxa"/>
            <w:tcBorders>
              <w:top w:val="nil"/>
              <w:left w:val="nil"/>
              <w:bottom w:val="single" w:sz="13" w:space="0" w:color="000000"/>
              <w:right w:val="nil"/>
            </w:tcBorders>
          </w:tcPr>
          <w:p w14:paraId="01AB2432"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single" w:sz="13" w:space="0" w:color="000000"/>
              <w:right w:val="nil"/>
            </w:tcBorders>
          </w:tcPr>
          <w:p w14:paraId="1D9844BE"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single" w:sz="13" w:space="0" w:color="000000"/>
              <w:right w:val="nil"/>
            </w:tcBorders>
          </w:tcPr>
          <w:p w14:paraId="7591F7CD"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7BDC6EF3"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384DF235" w14:textId="77777777" w:rsidTr="00111B55">
        <w:trPr>
          <w:trHeight w:val="645"/>
        </w:trPr>
        <w:tc>
          <w:tcPr>
            <w:tcW w:w="2563" w:type="dxa"/>
            <w:tcBorders>
              <w:top w:val="single" w:sz="13" w:space="0" w:color="000000"/>
              <w:left w:val="nil"/>
              <w:bottom w:val="nil"/>
              <w:right w:val="nil"/>
            </w:tcBorders>
            <w:vAlign w:val="bottom"/>
          </w:tcPr>
          <w:p w14:paraId="631109AB"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1FACC914"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Manhattan, KS</w:t>
            </w:r>
          </w:p>
        </w:tc>
        <w:tc>
          <w:tcPr>
            <w:tcW w:w="955" w:type="dxa"/>
            <w:tcBorders>
              <w:top w:val="single" w:sz="13" w:space="0" w:color="000000"/>
              <w:left w:val="nil"/>
              <w:bottom w:val="nil"/>
              <w:right w:val="nil"/>
            </w:tcBorders>
          </w:tcPr>
          <w:p w14:paraId="42AAC395"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2C1DF143"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13BD71C8"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65C2C259"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7BA6AF1D"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4498E31F"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1E4766BA" w14:textId="77777777" w:rsidTr="00111B55">
        <w:trPr>
          <w:trHeight w:val="627"/>
        </w:trPr>
        <w:tc>
          <w:tcPr>
            <w:tcW w:w="2563" w:type="dxa"/>
            <w:tcBorders>
              <w:top w:val="nil"/>
              <w:left w:val="nil"/>
              <w:bottom w:val="single" w:sz="13" w:space="0" w:color="000000"/>
              <w:right w:val="nil"/>
            </w:tcBorders>
          </w:tcPr>
          <w:p w14:paraId="21519BD8"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Riley County, KS </w:t>
            </w:r>
          </w:p>
        </w:tc>
        <w:tc>
          <w:tcPr>
            <w:tcW w:w="2266" w:type="dxa"/>
            <w:tcBorders>
              <w:top w:val="nil"/>
              <w:left w:val="nil"/>
              <w:bottom w:val="single" w:sz="13" w:space="0" w:color="000000"/>
              <w:right w:val="nil"/>
            </w:tcBorders>
          </w:tcPr>
          <w:p w14:paraId="52D476F9" w14:textId="297701ED"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w:t>
            </w:r>
            <w:r w:rsidR="00B66094">
              <w:rPr>
                <w:rFonts w:ascii="Times New Roman" w:hAnsi="Times New Roman" w:cs="Times New Roman"/>
                <w:color w:val="000000" w:themeColor="text1"/>
                <w:sz w:val="17"/>
              </w:rPr>
              <w:t>3</w:t>
            </w:r>
          </w:p>
        </w:tc>
        <w:tc>
          <w:tcPr>
            <w:tcW w:w="955" w:type="dxa"/>
            <w:tcBorders>
              <w:top w:val="nil"/>
              <w:left w:val="nil"/>
              <w:bottom w:val="single" w:sz="13" w:space="0" w:color="000000"/>
              <w:right w:val="nil"/>
            </w:tcBorders>
          </w:tcPr>
          <w:p w14:paraId="3BE50F91"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5.00</w:t>
            </w:r>
          </w:p>
        </w:tc>
        <w:tc>
          <w:tcPr>
            <w:tcW w:w="960" w:type="dxa"/>
            <w:tcBorders>
              <w:top w:val="nil"/>
              <w:left w:val="nil"/>
              <w:bottom w:val="single" w:sz="13" w:space="0" w:color="000000"/>
              <w:right w:val="nil"/>
            </w:tcBorders>
          </w:tcPr>
          <w:p w14:paraId="5D92F0BC"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8.01</w:t>
            </w:r>
          </w:p>
        </w:tc>
        <w:tc>
          <w:tcPr>
            <w:tcW w:w="984" w:type="dxa"/>
            <w:tcBorders>
              <w:top w:val="nil"/>
              <w:left w:val="nil"/>
              <w:bottom w:val="single" w:sz="13" w:space="0" w:color="000000"/>
              <w:right w:val="nil"/>
            </w:tcBorders>
          </w:tcPr>
          <w:p w14:paraId="692A4BF0"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8.02</w:t>
            </w:r>
          </w:p>
        </w:tc>
        <w:tc>
          <w:tcPr>
            <w:tcW w:w="929" w:type="dxa"/>
            <w:tcBorders>
              <w:top w:val="nil"/>
              <w:left w:val="nil"/>
              <w:bottom w:val="single" w:sz="13" w:space="0" w:color="000000"/>
              <w:right w:val="nil"/>
            </w:tcBorders>
          </w:tcPr>
          <w:p w14:paraId="16B028C1"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11.00</w:t>
            </w:r>
          </w:p>
        </w:tc>
        <w:tc>
          <w:tcPr>
            <w:tcW w:w="955" w:type="dxa"/>
            <w:tcBorders>
              <w:top w:val="nil"/>
              <w:left w:val="nil"/>
              <w:bottom w:val="single" w:sz="13" w:space="0" w:color="000000"/>
              <w:right w:val="nil"/>
            </w:tcBorders>
          </w:tcPr>
          <w:p w14:paraId="7F184389"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single" w:sz="13" w:space="0" w:color="000000"/>
              <w:right w:val="nil"/>
            </w:tcBorders>
          </w:tcPr>
          <w:p w14:paraId="60E3CD49"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50B67965" w14:textId="77777777" w:rsidTr="00111B55">
        <w:trPr>
          <w:trHeight w:val="645"/>
        </w:trPr>
        <w:tc>
          <w:tcPr>
            <w:tcW w:w="2563" w:type="dxa"/>
            <w:tcBorders>
              <w:top w:val="single" w:sz="13" w:space="0" w:color="000000"/>
              <w:left w:val="nil"/>
              <w:bottom w:val="nil"/>
              <w:right w:val="nil"/>
            </w:tcBorders>
            <w:vAlign w:val="bottom"/>
          </w:tcPr>
          <w:p w14:paraId="343CB50E" w14:textId="77777777" w:rsidR="00111B55" w:rsidRPr="00695D15" w:rsidRDefault="00111B55" w:rsidP="00111B55">
            <w:pPr>
              <w:ind w:left="36"/>
              <w:rPr>
                <w:rFonts w:ascii="Times New Roman" w:hAnsi="Times New Roman" w:cs="Times New Roman"/>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sidRPr="00695D15">
              <w:rPr>
                <w:rFonts w:ascii="Times New Roman" w:hAnsi="Times New Roman" w:cs="Times New Roman"/>
                <w:color w:val="000000" w:themeColor="text1"/>
                <w:sz w:val="21"/>
              </w:rPr>
              <w:t xml:space="preserve">  </w:t>
            </w:r>
          </w:p>
        </w:tc>
        <w:tc>
          <w:tcPr>
            <w:tcW w:w="2266" w:type="dxa"/>
            <w:tcBorders>
              <w:top w:val="single" w:sz="13" w:space="0" w:color="000000"/>
              <w:left w:val="nil"/>
              <w:bottom w:val="nil"/>
              <w:right w:val="nil"/>
            </w:tcBorders>
            <w:vAlign w:val="bottom"/>
          </w:tcPr>
          <w:p w14:paraId="17FA9881" w14:textId="77777777" w:rsidR="00111B55" w:rsidRPr="00695D15" w:rsidRDefault="00111B55" w:rsidP="00111B55">
            <w:pPr>
              <w:rPr>
                <w:rFonts w:ascii="Times New Roman" w:hAnsi="Times New Roman" w:cs="Times New Roman"/>
                <w:color w:val="000000" w:themeColor="text1"/>
              </w:rPr>
            </w:pPr>
            <w:r w:rsidRPr="00695D15">
              <w:rPr>
                <w:rFonts w:ascii="Times New Roman" w:hAnsi="Times New Roman" w:cs="Times New Roman"/>
                <w:b/>
                <w:color w:val="000000" w:themeColor="text1"/>
                <w:sz w:val="21"/>
              </w:rPr>
              <w:t xml:space="preserve">Topeka, KS </w:t>
            </w:r>
          </w:p>
        </w:tc>
        <w:tc>
          <w:tcPr>
            <w:tcW w:w="955" w:type="dxa"/>
            <w:tcBorders>
              <w:top w:val="single" w:sz="13" w:space="0" w:color="000000"/>
              <w:left w:val="nil"/>
              <w:bottom w:val="nil"/>
              <w:right w:val="nil"/>
            </w:tcBorders>
          </w:tcPr>
          <w:p w14:paraId="03B94C1B"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single" w:sz="13" w:space="0" w:color="000000"/>
              <w:left w:val="nil"/>
              <w:bottom w:val="nil"/>
              <w:right w:val="nil"/>
            </w:tcBorders>
          </w:tcPr>
          <w:p w14:paraId="76A966F8"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single" w:sz="13" w:space="0" w:color="000000"/>
              <w:left w:val="nil"/>
              <w:bottom w:val="nil"/>
              <w:right w:val="nil"/>
            </w:tcBorders>
          </w:tcPr>
          <w:p w14:paraId="5BE03D04"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single" w:sz="13" w:space="0" w:color="000000"/>
              <w:left w:val="nil"/>
              <w:bottom w:val="nil"/>
              <w:right w:val="nil"/>
            </w:tcBorders>
          </w:tcPr>
          <w:p w14:paraId="4491A549"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single" w:sz="13" w:space="0" w:color="000000"/>
              <w:left w:val="nil"/>
              <w:bottom w:val="nil"/>
              <w:right w:val="nil"/>
            </w:tcBorders>
          </w:tcPr>
          <w:p w14:paraId="227EAB67"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single" w:sz="13" w:space="0" w:color="000000"/>
              <w:left w:val="nil"/>
              <w:bottom w:val="nil"/>
              <w:right w:val="nil"/>
            </w:tcBorders>
          </w:tcPr>
          <w:p w14:paraId="708245A3"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6A0815B7" w14:textId="77777777" w:rsidTr="00111B55">
        <w:trPr>
          <w:trHeight w:val="367"/>
        </w:trPr>
        <w:tc>
          <w:tcPr>
            <w:tcW w:w="2563" w:type="dxa"/>
            <w:tcBorders>
              <w:top w:val="nil"/>
              <w:left w:val="nil"/>
              <w:bottom w:val="nil"/>
              <w:right w:val="nil"/>
            </w:tcBorders>
            <w:vAlign w:val="bottom"/>
          </w:tcPr>
          <w:p w14:paraId="035C0936"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Shawnee County, KS </w:t>
            </w:r>
          </w:p>
        </w:tc>
        <w:tc>
          <w:tcPr>
            <w:tcW w:w="2266" w:type="dxa"/>
            <w:tcBorders>
              <w:top w:val="nil"/>
              <w:left w:val="nil"/>
              <w:bottom w:val="nil"/>
              <w:right w:val="nil"/>
            </w:tcBorders>
            <w:vAlign w:val="bottom"/>
          </w:tcPr>
          <w:p w14:paraId="7CDA1735"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tc>
        <w:tc>
          <w:tcPr>
            <w:tcW w:w="955" w:type="dxa"/>
            <w:tcBorders>
              <w:top w:val="nil"/>
              <w:left w:val="nil"/>
              <w:bottom w:val="nil"/>
              <w:right w:val="nil"/>
            </w:tcBorders>
            <w:vAlign w:val="bottom"/>
          </w:tcPr>
          <w:p w14:paraId="55B94E1B"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5.00</w:t>
            </w:r>
          </w:p>
        </w:tc>
        <w:tc>
          <w:tcPr>
            <w:tcW w:w="960" w:type="dxa"/>
            <w:tcBorders>
              <w:top w:val="nil"/>
              <w:left w:val="nil"/>
              <w:bottom w:val="nil"/>
              <w:right w:val="nil"/>
            </w:tcBorders>
            <w:vAlign w:val="bottom"/>
          </w:tcPr>
          <w:p w14:paraId="40F63368" w14:textId="03BEB8FD" w:rsidR="00111B55" w:rsidRPr="00695D15" w:rsidRDefault="00B66094" w:rsidP="00111B55">
            <w:pPr>
              <w:ind w:left="173"/>
              <w:rPr>
                <w:rFonts w:ascii="Times New Roman" w:hAnsi="Times New Roman" w:cs="Times New Roman"/>
                <w:color w:val="000000" w:themeColor="text1"/>
              </w:rPr>
            </w:pPr>
            <w:r>
              <w:rPr>
                <w:rFonts w:ascii="Times New Roman" w:hAnsi="Times New Roman" w:cs="Times New Roman"/>
                <w:color w:val="000000" w:themeColor="text1"/>
                <w:sz w:val="17"/>
              </w:rPr>
              <w:t>6</w:t>
            </w:r>
            <w:r w:rsidR="00111B55" w:rsidRPr="00695D15">
              <w:rPr>
                <w:rFonts w:ascii="Times New Roman" w:hAnsi="Times New Roman" w:cs="Times New Roman"/>
                <w:color w:val="000000" w:themeColor="text1"/>
                <w:sz w:val="17"/>
              </w:rPr>
              <w:t>.00</w:t>
            </w:r>
          </w:p>
        </w:tc>
        <w:tc>
          <w:tcPr>
            <w:tcW w:w="984" w:type="dxa"/>
            <w:tcBorders>
              <w:top w:val="nil"/>
              <w:left w:val="nil"/>
              <w:bottom w:val="nil"/>
              <w:right w:val="nil"/>
            </w:tcBorders>
            <w:vAlign w:val="bottom"/>
          </w:tcPr>
          <w:p w14:paraId="401EEF34" w14:textId="7F376E95" w:rsidR="00111B55" w:rsidRPr="00695D15" w:rsidRDefault="00B66094" w:rsidP="00111B55">
            <w:pPr>
              <w:ind w:left="168"/>
              <w:rPr>
                <w:rFonts w:ascii="Times New Roman" w:hAnsi="Times New Roman" w:cs="Times New Roman"/>
                <w:color w:val="000000" w:themeColor="text1"/>
              </w:rPr>
            </w:pPr>
            <w:r>
              <w:rPr>
                <w:rFonts w:ascii="Times New Roman" w:hAnsi="Times New Roman" w:cs="Times New Roman"/>
                <w:color w:val="000000" w:themeColor="text1"/>
                <w:sz w:val="17"/>
              </w:rPr>
              <w:t>7</w:t>
            </w:r>
            <w:r w:rsidR="00111B55" w:rsidRPr="00695D15">
              <w:rPr>
                <w:rFonts w:ascii="Times New Roman" w:hAnsi="Times New Roman" w:cs="Times New Roman"/>
                <w:color w:val="000000" w:themeColor="text1"/>
                <w:sz w:val="17"/>
              </w:rPr>
              <w:t>.00</w:t>
            </w:r>
          </w:p>
        </w:tc>
        <w:tc>
          <w:tcPr>
            <w:tcW w:w="929" w:type="dxa"/>
            <w:tcBorders>
              <w:top w:val="nil"/>
              <w:left w:val="nil"/>
              <w:bottom w:val="nil"/>
              <w:right w:val="nil"/>
            </w:tcBorders>
            <w:vAlign w:val="bottom"/>
          </w:tcPr>
          <w:p w14:paraId="7DCB703C" w14:textId="5417EC8C"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8</w:t>
            </w:r>
            <w:r w:rsidR="00111B55" w:rsidRPr="00695D15">
              <w:rPr>
                <w:rFonts w:ascii="Times New Roman" w:hAnsi="Times New Roman" w:cs="Times New Roman"/>
                <w:color w:val="000000" w:themeColor="text1"/>
                <w:sz w:val="17"/>
              </w:rPr>
              <w:t>.00</w:t>
            </w:r>
          </w:p>
        </w:tc>
        <w:tc>
          <w:tcPr>
            <w:tcW w:w="955" w:type="dxa"/>
            <w:tcBorders>
              <w:top w:val="nil"/>
              <w:left w:val="nil"/>
              <w:bottom w:val="nil"/>
              <w:right w:val="nil"/>
            </w:tcBorders>
            <w:vAlign w:val="bottom"/>
          </w:tcPr>
          <w:p w14:paraId="009D9F8B" w14:textId="5EE0222B"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 xml:space="preserve">11.00   </w:t>
            </w:r>
          </w:p>
        </w:tc>
        <w:tc>
          <w:tcPr>
            <w:tcW w:w="504" w:type="dxa"/>
            <w:tcBorders>
              <w:top w:val="nil"/>
              <w:left w:val="nil"/>
              <w:bottom w:val="nil"/>
              <w:right w:val="nil"/>
            </w:tcBorders>
          </w:tcPr>
          <w:p w14:paraId="39FE40C8"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4CC9149A" w14:textId="77777777" w:rsidTr="00B0459B">
        <w:trPr>
          <w:trHeight w:val="509"/>
        </w:trPr>
        <w:tc>
          <w:tcPr>
            <w:tcW w:w="2563" w:type="dxa"/>
            <w:tcBorders>
              <w:top w:val="nil"/>
              <w:left w:val="nil"/>
              <w:right w:val="nil"/>
            </w:tcBorders>
          </w:tcPr>
          <w:p w14:paraId="533609B6"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right w:val="nil"/>
            </w:tcBorders>
          </w:tcPr>
          <w:p w14:paraId="5B1F6B19" w14:textId="75AAD4C3" w:rsidR="00111B55" w:rsidRPr="00695D15" w:rsidRDefault="00B66094" w:rsidP="00111B55">
            <w:pPr>
              <w:ind w:left="808"/>
              <w:jc w:val="center"/>
              <w:rPr>
                <w:rFonts w:ascii="Times New Roman" w:hAnsi="Times New Roman" w:cs="Times New Roman"/>
                <w:color w:val="000000" w:themeColor="text1"/>
              </w:rPr>
            </w:pPr>
            <w:r>
              <w:rPr>
                <w:rFonts w:ascii="Times New Roman" w:hAnsi="Times New Roman" w:cs="Times New Roman"/>
                <w:color w:val="000000" w:themeColor="text1"/>
                <w:sz w:val="17"/>
              </w:rPr>
              <w:t>1</w:t>
            </w:r>
            <w:r w:rsidR="00111B55" w:rsidRPr="00695D15">
              <w:rPr>
                <w:rFonts w:ascii="Times New Roman" w:hAnsi="Times New Roman" w:cs="Times New Roman"/>
                <w:color w:val="000000" w:themeColor="text1"/>
                <w:sz w:val="17"/>
              </w:rPr>
              <w:t>2.00</w:t>
            </w:r>
          </w:p>
        </w:tc>
        <w:tc>
          <w:tcPr>
            <w:tcW w:w="955" w:type="dxa"/>
            <w:tcBorders>
              <w:top w:val="nil"/>
              <w:left w:val="nil"/>
              <w:right w:val="nil"/>
            </w:tcBorders>
          </w:tcPr>
          <w:p w14:paraId="5F5C9212" w14:textId="048BF03C"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13.00</w:t>
            </w:r>
          </w:p>
        </w:tc>
        <w:tc>
          <w:tcPr>
            <w:tcW w:w="960" w:type="dxa"/>
            <w:tcBorders>
              <w:top w:val="nil"/>
              <w:left w:val="nil"/>
              <w:right w:val="nil"/>
            </w:tcBorders>
          </w:tcPr>
          <w:p w14:paraId="7D5C9D45" w14:textId="1886A2D6"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16</w:t>
            </w:r>
            <w:r w:rsidR="00111B55" w:rsidRPr="00695D15">
              <w:rPr>
                <w:rFonts w:ascii="Times New Roman" w:hAnsi="Times New Roman" w:cs="Times New Roman"/>
                <w:color w:val="000000" w:themeColor="text1"/>
                <w:sz w:val="17"/>
              </w:rPr>
              <w:t>.0</w:t>
            </w:r>
            <w:r>
              <w:rPr>
                <w:rFonts w:ascii="Times New Roman" w:hAnsi="Times New Roman" w:cs="Times New Roman"/>
                <w:color w:val="000000" w:themeColor="text1"/>
                <w:sz w:val="17"/>
              </w:rPr>
              <w:t>3</w:t>
            </w:r>
          </w:p>
        </w:tc>
        <w:tc>
          <w:tcPr>
            <w:tcW w:w="984" w:type="dxa"/>
            <w:tcBorders>
              <w:top w:val="nil"/>
              <w:left w:val="nil"/>
              <w:right w:val="nil"/>
            </w:tcBorders>
          </w:tcPr>
          <w:p w14:paraId="650A4D03" w14:textId="3A84F88F" w:rsidR="00111B55" w:rsidRPr="00695D15" w:rsidRDefault="00B66094" w:rsidP="00111B55">
            <w:pPr>
              <w:ind w:left="82"/>
              <w:rPr>
                <w:rFonts w:ascii="Times New Roman" w:hAnsi="Times New Roman" w:cs="Times New Roman"/>
                <w:color w:val="000000" w:themeColor="text1"/>
              </w:rPr>
            </w:pPr>
            <w:r>
              <w:rPr>
                <w:rFonts w:ascii="Times New Roman" w:hAnsi="Times New Roman" w:cs="Times New Roman"/>
                <w:color w:val="000000" w:themeColor="text1"/>
                <w:sz w:val="17"/>
              </w:rPr>
              <w:t>28</w:t>
            </w:r>
            <w:r w:rsidR="00111B55" w:rsidRPr="00695D15">
              <w:rPr>
                <w:rFonts w:ascii="Times New Roman" w:hAnsi="Times New Roman" w:cs="Times New Roman"/>
                <w:color w:val="000000" w:themeColor="text1"/>
                <w:sz w:val="17"/>
              </w:rPr>
              <w:t>.00</w:t>
            </w:r>
          </w:p>
        </w:tc>
        <w:tc>
          <w:tcPr>
            <w:tcW w:w="929" w:type="dxa"/>
            <w:tcBorders>
              <w:top w:val="nil"/>
              <w:left w:val="nil"/>
              <w:right w:val="nil"/>
            </w:tcBorders>
          </w:tcPr>
          <w:p w14:paraId="57394A20" w14:textId="3E146FEE" w:rsidR="00111B55" w:rsidRPr="00B66094" w:rsidRDefault="00B66094" w:rsidP="00111B55">
            <w:pPr>
              <w:spacing w:after="160"/>
              <w:rPr>
                <w:rFonts w:ascii="Times New Roman" w:hAnsi="Times New Roman" w:cs="Times New Roman"/>
                <w:color w:val="000000" w:themeColor="text1"/>
                <w:sz w:val="16"/>
                <w:szCs w:val="16"/>
              </w:rPr>
            </w:pPr>
            <w:r w:rsidRPr="00B66094">
              <w:rPr>
                <w:rFonts w:ascii="Times New Roman" w:hAnsi="Times New Roman" w:cs="Times New Roman"/>
                <w:color w:val="000000" w:themeColor="text1"/>
                <w:sz w:val="16"/>
                <w:szCs w:val="16"/>
              </w:rPr>
              <w:t>29.00</w:t>
            </w:r>
          </w:p>
        </w:tc>
        <w:tc>
          <w:tcPr>
            <w:tcW w:w="955" w:type="dxa"/>
            <w:tcBorders>
              <w:top w:val="nil"/>
              <w:left w:val="nil"/>
              <w:right w:val="nil"/>
            </w:tcBorders>
          </w:tcPr>
          <w:p w14:paraId="4BDD85E4" w14:textId="20E12380" w:rsidR="00111B55" w:rsidRPr="00B66094" w:rsidRDefault="00EB3A5D" w:rsidP="00111B55">
            <w:pPr>
              <w:spacing w:after="16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B66094" w:rsidRPr="00B66094">
              <w:rPr>
                <w:rFonts w:ascii="Times New Roman" w:hAnsi="Times New Roman" w:cs="Times New Roman"/>
                <w:color w:val="000000" w:themeColor="text1"/>
                <w:sz w:val="16"/>
                <w:szCs w:val="16"/>
              </w:rPr>
              <w:t>31.00</w:t>
            </w:r>
          </w:p>
        </w:tc>
        <w:tc>
          <w:tcPr>
            <w:tcW w:w="504" w:type="dxa"/>
            <w:tcBorders>
              <w:top w:val="nil"/>
              <w:left w:val="nil"/>
              <w:right w:val="nil"/>
            </w:tcBorders>
          </w:tcPr>
          <w:p w14:paraId="0C66549F" w14:textId="1053EA6A" w:rsidR="00111B55" w:rsidRPr="00EB3A5D" w:rsidRDefault="00EB3A5D" w:rsidP="00111B55">
            <w:pPr>
              <w:spacing w:after="160"/>
              <w:rPr>
                <w:rFonts w:ascii="Times New Roman" w:hAnsi="Times New Roman" w:cs="Times New Roman"/>
                <w:color w:val="000000" w:themeColor="text1"/>
                <w:sz w:val="17"/>
                <w:szCs w:val="17"/>
              </w:rPr>
            </w:pPr>
            <w:r w:rsidRPr="00EB3A5D">
              <w:rPr>
                <w:rFonts w:ascii="Times New Roman" w:hAnsi="Times New Roman" w:cs="Times New Roman"/>
                <w:color w:val="000000" w:themeColor="text1"/>
                <w:sz w:val="17"/>
                <w:szCs w:val="17"/>
              </w:rPr>
              <w:t>40.00</w:t>
            </w:r>
          </w:p>
        </w:tc>
      </w:tr>
      <w:tr w:rsidR="00B0459B" w:rsidRPr="00695D15" w14:paraId="6CA647AF" w14:textId="77777777" w:rsidTr="00B0459B">
        <w:trPr>
          <w:trHeight w:val="509"/>
        </w:trPr>
        <w:tc>
          <w:tcPr>
            <w:tcW w:w="2563" w:type="dxa"/>
            <w:tcBorders>
              <w:top w:val="nil"/>
              <w:left w:val="nil"/>
              <w:right w:val="nil"/>
            </w:tcBorders>
          </w:tcPr>
          <w:p w14:paraId="2AB11C57"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67990EEB"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75DE3AFD" w14:textId="77777777" w:rsidR="00B0459B" w:rsidRDefault="00B0459B" w:rsidP="00111B55">
            <w:pPr>
              <w:ind w:left="86"/>
              <w:rPr>
                <w:color w:val="000000" w:themeColor="text1"/>
                <w:sz w:val="17"/>
              </w:rPr>
            </w:pPr>
          </w:p>
        </w:tc>
        <w:tc>
          <w:tcPr>
            <w:tcW w:w="960" w:type="dxa"/>
            <w:tcBorders>
              <w:top w:val="nil"/>
              <w:left w:val="nil"/>
              <w:right w:val="nil"/>
            </w:tcBorders>
          </w:tcPr>
          <w:p w14:paraId="6989F225" w14:textId="77777777" w:rsidR="00B0459B" w:rsidRDefault="00B0459B" w:rsidP="00111B55">
            <w:pPr>
              <w:ind w:left="86"/>
              <w:rPr>
                <w:color w:val="000000" w:themeColor="text1"/>
                <w:sz w:val="17"/>
              </w:rPr>
            </w:pPr>
          </w:p>
        </w:tc>
        <w:tc>
          <w:tcPr>
            <w:tcW w:w="984" w:type="dxa"/>
            <w:tcBorders>
              <w:top w:val="nil"/>
              <w:left w:val="nil"/>
              <w:right w:val="nil"/>
            </w:tcBorders>
          </w:tcPr>
          <w:p w14:paraId="6C1B678E" w14:textId="77777777" w:rsidR="00B0459B" w:rsidRDefault="00B0459B" w:rsidP="00111B55">
            <w:pPr>
              <w:ind w:left="82"/>
              <w:rPr>
                <w:color w:val="000000" w:themeColor="text1"/>
                <w:sz w:val="17"/>
              </w:rPr>
            </w:pPr>
          </w:p>
        </w:tc>
        <w:tc>
          <w:tcPr>
            <w:tcW w:w="929" w:type="dxa"/>
            <w:tcBorders>
              <w:top w:val="nil"/>
              <w:left w:val="nil"/>
              <w:right w:val="nil"/>
            </w:tcBorders>
          </w:tcPr>
          <w:p w14:paraId="7260A4EC"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00A3F922"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2D994985" w14:textId="77777777" w:rsidR="00B0459B" w:rsidRPr="00EB3A5D" w:rsidRDefault="00B0459B" w:rsidP="00111B55">
            <w:pPr>
              <w:spacing w:after="160"/>
              <w:rPr>
                <w:color w:val="000000" w:themeColor="text1"/>
                <w:sz w:val="17"/>
                <w:szCs w:val="17"/>
              </w:rPr>
            </w:pPr>
          </w:p>
        </w:tc>
      </w:tr>
      <w:tr w:rsidR="00B0459B" w:rsidRPr="00695D15" w14:paraId="34A56182" w14:textId="77777777" w:rsidTr="00B0459B">
        <w:trPr>
          <w:trHeight w:val="509"/>
        </w:trPr>
        <w:tc>
          <w:tcPr>
            <w:tcW w:w="2563" w:type="dxa"/>
            <w:tcBorders>
              <w:top w:val="nil"/>
              <w:left w:val="nil"/>
              <w:right w:val="nil"/>
            </w:tcBorders>
          </w:tcPr>
          <w:p w14:paraId="29EF500C"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5CDEA99C"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651DA9ED" w14:textId="77777777" w:rsidR="00B0459B" w:rsidRDefault="00B0459B" w:rsidP="00111B55">
            <w:pPr>
              <w:ind w:left="86"/>
              <w:rPr>
                <w:color w:val="000000" w:themeColor="text1"/>
                <w:sz w:val="17"/>
              </w:rPr>
            </w:pPr>
          </w:p>
        </w:tc>
        <w:tc>
          <w:tcPr>
            <w:tcW w:w="960" w:type="dxa"/>
            <w:tcBorders>
              <w:top w:val="nil"/>
              <w:left w:val="nil"/>
              <w:right w:val="nil"/>
            </w:tcBorders>
          </w:tcPr>
          <w:p w14:paraId="3E0CC449" w14:textId="77777777" w:rsidR="00B0459B" w:rsidRDefault="00B0459B" w:rsidP="00111B55">
            <w:pPr>
              <w:ind w:left="86"/>
              <w:rPr>
                <w:color w:val="000000" w:themeColor="text1"/>
                <w:sz w:val="17"/>
              </w:rPr>
            </w:pPr>
          </w:p>
        </w:tc>
        <w:tc>
          <w:tcPr>
            <w:tcW w:w="984" w:type="dxa"/>
            <w:tcBorders>
              <w:top w:val="nil"/>
              <w:left w:val="nil"/>
              <w:right w:val="nil"/>
            </w:tcBorders>
          </w:tcPr>
          <w:p w14:paraId="0AD30089" w14:textId="77777777" w:rsidR="00B0459B" w:rsidRDefault="00B0459B" w:rsidP="00111B55">
            <w:pPr>
              <w:ind w:left="82"/>
              <w:rPr>
                <w:color w:val="000000" w:themeColor="text1"/>
                <w:sz w:val="17"/>
              </w:rPr>
            </w:pPr>
          </w:p>
        </w:tc>
        <w:tc>
          <w:tcPr>
            <w:tcW w:w="929" w:type="dxa"/>
            <w:tcBorders>
              <w:top w:val="nil"/>
              <w:left w:val="nil"/>
              <w:right w:val="nil"/>
            </w:tcBorders>
          </w:tcPr>
          <w:p w14:paraId="5BC83D58"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2BE62DF0"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387D2947" w14:textId="77777777" w:rsidR="00B0459B" w:rsidRPr="00EB3A5D" w:rsidRDefault="00B0459B" w:rsidP="00111B55">
            <w:pPr>
              <w:spacing w:after="160"/>
              <w:rPr>
                <w:color w:val="000000" w:themeColor="text1"/>
                <w:sz w:val="17"/>
                <w:szCs w:val="17"/>
              </w:rPr>
            </w:pPr>
          </w:p>
        </w:tc>
      </w:tr>
      <w:tr w:rsidR="00B0459B" w:rsidRPr="00695D15" w14:paraId="31DFC252" w14:textId="77777777" w:rsidTr="00B0459B">
        <w:trPr>
          <w:trHeight w:val="509"/>
        </w:trPr>
        <w:tc>
          <w:tcPr>
            <w:tcW w:w="2563" w:type="dxa"/>
            <w:tcBorders>
              <w:top w:val="nil"/>
              <w:left w:val="nil"/>
              <w:right w:val="nil"/>
            </w:tcBorders>
          </w:tcPr>
          <w:p w14:paraId="433DAA1B" w14:textId="77777777" w:rsidR="00B0459B" w:rsidRPr="00695D15" w:rsidRDefault="00B0459B" w:rsidP="00111B55">
            <w:pPr>
              <w:spacing w:after="160"/>
              <w:rPr>
                <w:color w:val="000000" w:themeColor="text1"/>
              </w:rPr>
            </w:pPr>
          </w:p>
        </w:tc>
        <w:tc>
          <w:tcPr>
            <w:tcW w:w="2266" w:type="dxa"/>
            <w:tcBorders>
              <w:top w:val="nil"/>
              <w:left w:val="nil"/>
              <w:right w:val="nil"/>
            </w:tcBorders>
          </w:tcPr>
          <w:p w14:paraId="2FB3A999" w14:textId="77777777" w:rsidR="00B0459B" w:rsidRDefault="00B0459B" w:rsidP="00111B55">
            <w:pPr>
              <w:ind w:left="808"/>
              <w:jc w:val="center"/>
              <w:rPr>
                <w:color w:val="000000" w:themeColor="text1"/>
                <w:sz w:val="17"/>
              </w:rPr>
            </w:pPr>
          </w:p>
        </w:tc>
        <w:tc>
          <w:tcPr>
            <w:tcW w:w="955" w:type="dxa"/>
            <w:tcBorders>
              <w:top w:val="nil"/>
              <w:left w:val="nil"/>
              <w:right w:val="nil"/>
            </w:tcBorders>
          </w:tcPr>
          <w:p w14:paraId="1A7E199E" w14:textId="77777777" w:rsidR="00B0459B" w:rsidRDefault="00B0459B" w:rsidP="00111B55">
            <w:pPr>
              <w:ind w:left="86"/>
              <w:rPr>
                <w:color w:val="000000" w:themeColor="text1"/>
                <w:sz w:val="17"/>
              </w:rPr>
            </w:pPr>
          </w:p>
        </w:tc>
        <w:tc>
          <w:tcPr>
            <w:tcW w:w="960" w:type="dxa"/>
            <w:tcBorders>
              <w:top w:val="nil"/>
              <w:left w:val="nil"/>
              <w:right w:val="nil"/>
            </w:tcBorders>
          </w:tcPr>
          <w:p w14:paraId="72A97D5D" w14:textId="77777777" w:rsidR="00B0459B" w:rsidRDefault="00B0459B" w:rsidP="00111B55">
            <w:pPr>
              <w:ind w:left="86"/>
              <w:rPr>
                <w:color w:val="000000" w:themeColor="text1"/>
                <w:sz w:val="17"/>
              </w:rPr>
            </w:pPr>
          </w:p>
        </w:tc>
        <w:tc>
          <w:tcPr>
            <w:tcW w:w="984" w:type="dxa"/>
            <w:tcBorders>
              <w:top w:val="nil"/>
              <w:left w:val="nil"/>
              <w:right w:val="nil"/>
            </w:tcBorders>
          </w:tcPr>
          <w:p w14:paraId="6B3B571D" w14:textId="77777777" w:rsidR="00B0459B" w:rsidRDefault="00B0459B" w:rsidP="00111B55">
            <w:pPr>
              <w:ind w:left="82"/>
              <w:rPr>
                <w:color w:val="000000" w:themeColor="text1"/>
                <w:sz w:val="17"/>
              </w:rPr>
            </w:pPr>
          </w:p>
        </w:tc>
        <w:tc>
          <w:tcPr>
            <w:tcW w:w="929" w:type="dxa"/>
            <w:tcBorders>
              <w:top w:val="nil"/>
              <w:left w:val="nil"/>
              <w:right w:val="nil"/>
            </w:tcBorders>
          </w:tcPr>
          <w:p w14:paraId="5E89D6F7" w14:textId="77777777" w:rsidR="00B0459B" w:rsidRPr="00B66094" w:rsidRDefault="00B0459B" w:rsidP="00111B55">
            <w:pPr>
              <w:spacing w:after="160"/>
              <w:rPr>
                <w:color w:val="000000" w:themeColor="text1"/>
                <w:sz w:val="16"/>
                <w:szCs w:val="16"/>
              </w:rPr>
            </w:pPr>
          </w:p>
        </w:tc>
        <w:tc>
          <w:tcPr>
            <w:tcW w:w="955" w:type="dxa"/>
            <w:tcBorders>
              <w:top w:val="nil"/>
              <w:left w:val="nil"/>
              <w:right w:val="nil"/>
            </w:tcBorders>
          </w:tcPr>
          <w:p w14:paraId="69089D11" w14:textId="77777777" w:rsidR="00B0459B" w:rsidRDefault="00B0459B" w:rsidP="00111B55">
            <w:pPr>
              <w:spacing w:after="160"/>
              <w:rPr>
                <w:color w:val="000000" w:themeColor="text1"/>
                <w:sz w:val="16"/>
                <w:szCs w:val="16"/>
              </w:rPr>
            </w:pPr>
          </w:p>
        </w:tc>
        <w:tc>
          <w:tcPr>
            <w:tcW w:w="504" w:type="dxa"/>
            <w:tcBorders>
              <w:top w:val="nil"/>
              <w:left w:val="nil"/>
              <w:right w:val="nil"/>
            </w:tcBorders>
          </w:tcPr>
          <w:p w14:paraId="0A7E7F21" w14:textId="77777777" w:rsidR="00B0459B" w:rsidRPr="00EB3A5D" w:rsidRDefault="00B0459B" w:rsidP="00111B55">
            <w:pPr>
              <w:spacing w:after="160"/>
              <w:rPr>
                <w:color w:val="000000" w:themeColor="text1"/>
                <w:sz w:val="17"/>
                <w:szCs w:val="17"/>
              </w:rPr>
            </w:pPr>
          </w:p>
        </w:tc>
      </w:tr>
      <w:tr w:rsidR="00B0459B" w:rsidRPr="00695D15" w14:paraId="64224BBA" w14:textId="77777777" w:rsidTr="00B0459B">
        <w:trPr>
          <w:trHeight w:val="509"/>
        </w:trPr>
        <w:tc>
          <w:tcPr>
            <w:tcW w:w="2563" w:type="dxa"/>
            <w:tcBorders>
              <w:left w:val="nil"/>
              <w:right w:val="nil"/>
            </w:tcBorders>
            <w:vAlign w:val="bottom"/>
          </w:tcPr>
          <w:p w14:paraId="6D318499" w14:textId="7190F9AD" w:rsidR="00B0459B" w:rsidRPr="00695D15" w:rsidRDefault="00B0459B" w:rsidP="00B0459B">
            <w:pPr>
              <w:rPr>
                <w:color w:val="000000" w:themeColor="text1"/>
              </w:rPr>
            </w:pPr>
            <w:r w:rsidRPr="00695D15">
              <w:rPr>
                <w:rFonts w:ascii="Times New Roman" w:hAnsi="Times New Roman" w:cs="Times New Roman"/>
                <w:b/>
                <w:color w:val="000000" w:themeColor="text1"/>
                <w:sz w:val="21"/>
                <w:u w:val="single" w:color="000000"/>
              </w:rPr>
              <w:t>METROPOLITAN AREA</w:t>
            </w:r>
            <w:r w:rsidRPr="00695D15">
              <w:rPr>
                <w:rFonts w:ascii="Times New Roman" w:hAnsi="Times New Roman" w:cs="Times New Roman"/>
                <w:b/>
                <w:color w:val="000000" w:themeColor="text1"/>
                <w:sz w:val="21"/>
              </w:rPr>
              <w:t>:</w:t>
            </w:r>
            <w:r>
              <w:rPr>
                <w:rFonts w:ascii="Times New Roman" w:hAnsi="Times New Roman" w:cs="Times New Roman"/>
                <w:b/>
                <w:color w:val="000000" w:themeColor="text1"/>
                <w:sz w:val="21"/>
              </w:rPr>
              <w:t xml:space="preserve">  </w:t>
            </w:r>
            <w:r w:rsidRPr="00695D15">
              <w:rPr>
                <w:rFonts w:ascii="Times New Roman" w:hAnsi="Times New Roman" w:cs="Times New Roman"/>
                <w:color w:val="000000" w:themeColor="text1"/>
                <w:sz w:val="21"/>
              </w:rPr>
              <w:t xml:space="preserve"> </w:t>
            </w:r>
            <w:r>
              <w:rPr>
                <w:rFonts w:ascii="Times New Roman" w:hAnsi="Times New Roman" w:cs="Times New Roman"/>
                <w:color w:val="000000" w:themeColor="text1"/>
                <w:sz w:val="21"/>
              </w:rPr>
              <w:t xml:space="preserve"> </w:t>
            </w:r>
            <w:r w:rsidRPr="00695D15">
              <w:rPr>
                <w:rFonts w:ascii="Times New Roman" w:hAnsi="Times New Roman" w:cs="Times New Roman"/>
                <w:color w:val="000000" w:themeColor="text1"/>
                <w:sz w:val="21"/>
              </w:rPr>
              <w:t xml:space="preserve"> </w:t>
            </w:r>
          </w:p>
        </w:tc>
        <w:tc>
          <w:tcPr>
            <w:tcW w:w="2266" w:type="dxa"/>
            <w:tcBorders>
              <w:left w:val="nil"/>
              <w:right w:val="nil"/>
            </w:tcBorders>
            <w:vAlign w:val="bottom"/>
          </w:tcPr>
          <w:p w14:paraId="1FB8C1CB" w14:textId="170E4068" w:rsidR="00B0459B" w:rsidRPr="00B0459B" w:rsidRDefault="00B0459B" w:rsidP="00B0459B">
            <w:pPr>
              <w:rPr>
                <w:rFonts w:ascii="Times New Roman" w:hAnsi="Times New Roman" w:cs="Times New Roman"/>
                <w:b/>
                <w:color w:val="000000" w:themeColor="text1"/>
                <w:sz w:val="21"/>
                <w:szCs w:val="21"/>
              </w:rPr>
            </w:pPr>
            <w:r w:rsidRPr="00B0459B">
              <w:rPr>
                <w:rFonts w:ascii="Times New Roman" w:hAnsi="Times New Roman" w:cs="Times New Roman"/>
                <w:b/>
                <w:color w:val="000000" w:themeColor="text1"/>
                <w:sz w:val="21"/>
                <w:szCs w:val="21"/>
              </w:rPr>
              <w:t>Wichita, KS</w:t>
            </w:r>
          </w:p>
        </w:tc>
        <w:tc>
          <w:tcPr>
            <w:tcW w:w="955" w:type="dxa"/>
            <w:tcBorders>
              <w:left w:val="nil"/>
              <w:right w:val="nil"/>
            </w:tcBorders>
          </w:tcPr>
          <w:p w14:paraId="0DEF44EB" w14:textId="77777777" w:rsidR="00B0459B" w:rsidRDefault="00B0459B" w:rsidP="00111B55">
            <w:pPr>
              <w:ind w:left="86"/>
              <w:rPr>
                <w:color w:val="000000" w:themeColor="text1"/>
                <w:sz w:val="17"/>
              </w:rPr>
            </w:pPr>
          </w:p>
        </w:tc>
        <w:tc>
          <w:tcPr>
            <w:tcW w:w="960" w:type="dxa"/>
            <w:tcBorders>
              <w:left w:val="nil"/>
              <w:right w:val="nil"/>
            </w:tcBorders>
          </w:tcPr>
          <w:p w14:paraId="2F339961" w14:textId="77777777" w:rsidR="00B0459B" w:rsidRDefault="00B0459B" w:rsidP="00111B55">
            <w:pPr>
              <w:ind w:left="86"/>
              <w:rPr>
                <w:color w:val="000000" w:themeColor="text1"/>
                <w:sz w:val="17"/>
              </w:rPr>
            </w:pPr>
          </w:p>
        </w:tc>
        <w:tc>
          <w:tcPr>
            <w:tcW w:w="984" w:type="dxa"/>
            <w:tcBorders>
              <w:left w:val="nil"/>
              <w:right w:val="nil"/>
            </w:tcBorders>
          </w:tcPr>
          <w:p w14:paraId="698FE5F1" w14:textId="77777777" w:rsidR="00B0459B" w:rsidRDefault="00B0459B" w:rsidP="00111B55">
            <w:pPr>
              <w:ind w:left="82"/>
              <w:rPr>
                <w:color w:val="000000" w:themeColor="text1"/>
                <w:sz w:val="17"/>
              </w:rPr>
            </w:pPr>
          </w:p>
        </w:tc>
        <w:tc>
          <w:tcPr>
            <w:tcW w:w="929" w:type="dxa"/>
            <w:tcBorders>
              <w:left w:val="nil"/>
              <w:right w:val="nil"/>
            </w:tcBorders>
          </w:tcPr>
          <w:p w14:paraId="5075483C" w14:textId="77777777" w:rsidR="00B0459B" w:rsidRPr="00B66094" w:rsidRDefault="00B0459B" w:rsidP="00111B55">
            <w:pPr>
              <w:spacing w:after="160"/>
              <w:rPr>
                <w:color w:val="000000" w:themeColor="text1"/>
                <w:sz w:val="16"/>
                <w:szCs w:val="16"/>
              </w:rPr>
            </w:pPr>
          </w:p>
        </w:tc>
        <w:tc>
          <w:tcPr>
            <w:tcW w:w="955" w:type="dxa"/>
            <w:tcBorders>
              <w:left w:val="nil"/>
              <w:right w:val="nil"/>
            </w:tcBorders>
          </w:tcPr>
          <w:p w14:paraId="3E60FF09" w14:textId="77777777" w:rsidR="00B0459B" w:rsidRDefault="00B0459B" w:rsidP="00111B55">
            <w:pPr>
              <w:spacing w:after="160"/>
              <w:rPr>
                <w:color w:val="000000" w:themeColor="text1"/>
                <w:sz w:val="16"/>
                <w:szCs w:val="16"/>
              </w:rPr>
            </w:pPr>
          </w:p>
        </w:tc>
        <w:tc>
          <w:tcPr>
            <w:tcW w:w="504" w:type="dxa"/>
            <w:tcBorders>
              <w:left w:val="nil"/>
              <w:right w:val="nil"/>
            </w:tcBorders>
          </w:tcPr>
          <w:p w14:paraId="2A24E2EC" w14:textId="77777777" w:rsidR="00B0459B" w:rsidRPr="00EB3A5D" w:rsidRDefault="00B0459B" w:rsidP="00111B55">
            <w:pPr>
              <w:spacing w:after="160"/>
              <w:rPr>
                <w:color w:val="000000" w:themeColor="text1"/>
                <w:sz w:val="17"/>
                <w:szCs w:val="17"/>
              </w:rPr>
            </w:pPr>
          </w:p>
        </w:tc>
      </w:tr>
      <w:tr w:rsidR="00111B55" w:rsidRPr="00695D15" w14:paraId="6B8FED4F" w14:textId="77777777" w:rsidTr="00111B55">
        <w:trPr>
          <w:trHeight w:val="492"/>
        </w:trPr>
        <w:tc>
          <w:tcPr>
            <w:tcW w:w="2563" w:type="dxa"/>
            <w:tcBorders>
              <w:top w:val="nil"/>
              <w:left w:val="nil"/>
              <w:bottom w:val="nil"/>
              <w:right w:val="nil"/>
            </w:tcBorders>
            <w:vAlign w:val="center"/>
          </w:tcPr>
          <w:p w14:paraId="73AFD78F" w14:textId="64949951" w:rsidR="00111B55" w:rsidRPr="00695D15" w:rsidRDefault="00111B55" w:rsidP="00111B55">
            <w:pPr>
              <w:ind w:left="31"/>
              <w:rPr>
                <w:rFonts w:ascii="Times New Roman" w:hAnsi="Times New Roman" w:cs="Times New Roman"/>
                <w:color w:val="000000" w:themeColor="text1"/>
              </w:rPr>
            </w:pPr>
          </w:p>
        </w:tc>
        <w:tc>
          <w:tcPr>
            <w:tcW w:w="2266" w:type="dxa"/>
            <w:tcBorders>
              <w:top w:val="nil"/>
              <w:left w:val="nil"/>
              <w:bottom w:val="nil"/>
              <w:right w:val="nil"/>
            </w:tcBorders>
            <w:vAlign w:val="center"/>
          </w:tcPr>
          <w:p w14:paraId="3BED6C28" w14:textId="29C85233" w:rsidR="00111B55" w:rsidRPr="00695D15" w:rsidRDefault="00111B55" w:rsidP="00111B55">
            <w:pPr>
              <w:ind w:left="721"/>
              <w:jc w:val="center"/>
              <w:rPr>
                <w:rFonts w:ascii="Times New Roman" w:hAnsi="Times New Roman" w:cs="Times New Roman"/>
                <w:color w:val="000000" w:themeColor="text1"/>
              </w:rPr>
            </w:pPr>
          </w:p>
        </w:tc>
        <w:tc>
          <w:tcPr>
            <w:tcW w:w="955" w:type="dxa"/>
            <w:tcBorders>
              <w:top w:val="nil"/>
              <w:left w:val="nil"/>
              <w:bottom w:val="nil"/>
              <w:right w:val="nil"/>
            </w:tcBorders>
          </w:tcPr>
          <w:p w14:paraId="1E5B00E4" w14:textId="77777777" w:rsidR="00111B55" w:rsidRPr="00695D15" w:rsidRDefault="00111B55" w:rsidP="00111B55">
            <w:pPr>
              <w:spacing w:after="160"/>
              <w:rPr>
                <w:rFonts w:ascii="Times New Roman" w:hAnsi="Times New Roman" w:cs="Times New Roman"/>
                <w:color w:val="000000" w:themeColor="text1"/>
              </w:rPr>
            </w:pPr>
          </w:p>
        </w:tc>
        <w:tc>
          <w:tcPr>
            <w:tcW w:w="960" w:type="dxa"/>
            <w:tcBorders>
              <w:top w:val="nil"/>
              <w:left w:val="nil"/>
              <w:bottom w:val="nil"/>
              <w:right w:val="nil"/>
            </w:tcBorders>
          </w:tcPr>
          <w:p w14:paraId="243DF3CF" w14:textId="77777777" w:rsidR="00111B55" w:rsidRPr="00695D15" w:rsidRDefault="00111B55" w:rsidP="00111B55">
            <w:pPr>
              <w:spacing w:after="160"/>
              <w:rPr>
                <w:rFonts w:ascii="Times New Roman" w:hAnsi="Times New Roman" w:cs="Times New Roman"/>
                <w:color w:val="000000" w:themeColor="text1"/>
              </w:rPr>
            </w:pPr>
          </w:p>
        </w:tc>
        <w:tc>
          <w:tcPr>
            <w:tcW w:w="984" w:type="dxa"/>
            <w:tcBorders>
              <w:top w:val="nil"/>
              <w:left w:val="nil"/>
              <w:bottom w:val="nil"/>
              <w:right w:val="nil"/>
            </w:tcBorders>
          </w:tcPr>
          <w:p w14:paraId="77BF22E3" w14:textId="77777777" w:rsidR="00111B55" w:rsidRPr="00695D15" w:rsidRDefault="00111B55" w:rsidP="00111B55">
            <w:pPr>
              <w:spacing w:after="160"/>
              <w:rPr>
                <w:rFonts w:ascii="Times New Roman" w:hAnsi="Times New Roman" w:cs="Times New Roman"/>
                <w:color w:val="000000" w:themeColor="text1"/>
              </w:rPr>
            </w:pPr>
          </w:p>
        </w:tc>
        <w:tc>
          <w:tcPr>
            <w:tcW w:w="929" w:type="dxa"/>
            <w:tcBorders>
              <w:top w:val="nil"/>
              <w:left w:val="nil"/>
              <w:bottom w:val="nil"/>
              <w:right w:val="nil"/>
            </w:tcBorders>
          </w:tcPr>
          <w:p w14:paraId="7AAA64BC" w14:textId="77777777" w:rsidR="00111B55" w:rsidRPr="00695D15" w:rsidRDefault="00111B55" w:rsidP="00111B55">
            <w:pPr>
              <w:spacing w:after="160"/>
              <w:rPr>
                <w:rFonts w:ascii="Times New Roman" w:hAnsi="Times New Roman" w:cs="Times New Roman"/>
                <w:color w:val="000000" w:themeColor="text1"/>
              </w:rPr>
            </w:pPr>
          </w:p>
        </w:tc>
        <w:tc>
          <w:tcPr>
            <w:tcW w:w="955" w:type="dxa"/>
            <w:tcBorders>
              <w:top w:val="nil"/>
              <w:left w:val="nil"/>
              <w:bottom w:val="nil"/>
              <w:right w:val="nil"/>
            </w:tcBorders>
          </w:tcPr>
          <w:p w14:paraId="75E76D51" w14:textId="77777777" w:rsidR="00111B55" w:rsidRPr="00695D15" w:rsidRDefault="00111B55" w:rsidP="00111B55">
            <w:pPr>
              <w:spacing w:after="160"/>
              <w:rPr>
                <w:rFonts w:ascii="Times New Roman" w:hAnsi="Times New Roman" w:cs="Times New Roman"/>
                <w:color w:val="000000" w:themeColor="text1"/>
              </w:rPr>
            </w:pPr>
          </w:p>
        </w:tc>
        <w:tc>
          <w:tcPr>
            <w:tcW w:w="504" w:type="dxa"/>
            <w:tcBorders>
              <w:top w:val="nil"/>
              <w:left w:val="nil"/>
              <w:bottom w:val="nil"/>
              <w:right w:val="nil"/>
            </w:tcBorders>
          </w:tcPr>
          <w:p w14:paraId="4A59A15B" w14:textId="77777777" w:rsidR="00111B55" w:rsidRPr="00695D15" w:rsidRDefault="00111B55" w:rsidP="00111B55">
            <w:pPr>
              <w:spacing w:after="160"/>
              <w:rPr>
                <w:rFonts w:ascii="Times New Roman" w:hAnsi="Times New Roman" w:cs="Times New Roman"/>
                <w:color w:val="000000" w:themeColor="text1"/>
              </w:rPr>
            </w:pPr>
          </w:p>
        </w:tc>
      </w:tr>
      <w:tr w:rsidR="00111B55" w:rsidRPr="00695D15" w14:paraId="6E2015FC" w14:textId="77777777" w:rsidTr="00111B55">
        <w:trPr>
          <w:trHeight w:val="374"/>
        </w:trPr>
        <w:tc>
          <w:tcPr>
            <w:tcW w:w="2563" w:type="dxa"/>
            <w:tcBorders>
              <w:top w:val="nil"/>
              <w:left w:val="nil"/>
              <w:bottom w:val="nil"/>
              <w:right w:val="nil"/>
            </w:tcBorders>
            <w:vAlign w:val="bottom"/>
          </w:tcPr>
          <w:p w14:paraId="0B8FD3F5" w14:textId="77777777" w:rsidR="00111B55" w:rsidRPr="00695D15" w:rsidRDefault="00111B55" w:rsidP="00111B55">
            <w:pPr>
              <w:ind w:left="31"/>
              <w:rPr>
                <w:rFonts w:ascii="Times New Roman" w:hAnsi="Times New Roman" w:cs="Times New Roman"/>
                <w:color w:val="000000" w:themeColor="text1"/>
              </w:rPr>
            </w:pPr>
            <w:r w:rsidRPr="00695D15">
              <w:rPr>
                <w:rFonts w:ascii="Times New Roman" w:hAnsi="Times New Roman" w:cs="Times New Roman"/>
                <w:b/>
                <w:color w:val="000000" w:themeColor="text1"/>
                <w:sz w:val="17"/>
              </w:rPr>
              <w:t xml:space="preserve">Sedgwick County, KS </w:t>
            </w:r>
          </w:p>
        </w:tc>
        <w:tc>
          <w:tcPr>
            <w:tcW w:w="2266" w:type="dxa"/>
            <w:tcBorders>
              <w:top w:val="nil"/>
              <w:left w:val="nil"/>
              <w:bottom w:val="nil"/>
              <w:right w:val="nil"/>
            </w:tcBorders>
            <w:vAlign w:val="bottom"/>
          </w:tcPr>
          <w:p w14:paraId="27C312FB" w14:textId="77777777" w:rsidR="00111B55" w:rsidRPr="00695D15" w:rsidRDefault="00111B55" w:rsidP="00111B55">
            <w:pPr>
              <w:ind w:left="894"/>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1.00</w:t>
            </w:r>
          </w:p>
        </w:tc>
        <w:tc>
          <w:tcPr>
            <w:tcW w:w="955" w:type="dxa"/>
            <w:tcBorders>
              <w:top w:val="nil"/>
              <w:left w:val="nil"/>
              <w:bottom w:val="nil"/>
              <w:right w:val="nil"/>
            </w:tcBorders>
            <w:vAlign w:val="bottom"/>
          </w:tcPr>
          <w:p w14:paraId="01BBEAC6"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3.00</w:t>
            </w:r>
          </w:p>
        </w:tc>
        <w:tc>
          <w:tcPr>
            <w:tcW w:w="960" w:type="dxa"/>
            <w:tcBorders>
              <w:top w:val="nil"/>
              <w:left w:val="nil"/>
              <w:bottom w:val="nil"/>
              <w:right w:val="nil"/>
            </w:tcBorders>
            <w:vAlign w:val="bottom"/>
          </w:tcPr>
          <w:p w14:paraId="212A5B43" w14:textId="77777777" w:rsidR="00111B55" w:rsidRPr="00695D15" w:rsidRDefault="00111B55" w:rsidP="00111B55">
            <w:pPr>
              <w:ind w:left="173"/>
              <w:rPr>
                <w:rFonts w:ascii="Times New Roman" w:hAnsi="Times New Roman" w:cs="Times New Roman"/>
                <w:color w:val="000000" w:themeColor="text1"/>
              </w:rPr>
            </w:pPr>
            <w:r w:rsidRPr="00695D15">
              <w:rPr>
                <w:rFonts w:ascii="Times New Roman" w:hAnsi="Times New Roman" w:cs="Times New Roman"/>
                <w:color w:val="000000" w:themeColor="text1"/>
                <w:sz w:val="17"/>
              </w:rPr>
              <w:t>4.00</w:t>
            </w:r>
          </w:p>
        </w:tc>
        <w:tc>
          <w:tcPr>
            <w:tcW w:w="984" w:type="dxa"/>
            <w:tcBorders>
              <w:top w:val="nil"/>
              <w:left w:val="nil"/>
              <w:bottom w:val="nil"/>
              <w:right w:val="nil"/>
            </w:tcBorders>
            <w:vAlign w:val="bottom"/>
          </w:tcPr>
          <w:p w14:paraId="70FBEF0F"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6.00</w:t>
            </w:r>
          </w:p>
        </w:tc>
        <w:tc>
          <w:tcPr>
            <w:tcW w:w="929" w:type="dxa"/>
            <w:tcBorders>
              <w:top w:val="nil"/>
              <w:left w:val="nil"/>
              <w:bottom w:val="nil"/>
              <w:right w:val="nil"/>
            </w:tcBorders>
            <w:vAlign w:val="bottom"/>
          </w:tcPr>
          <w:p w14:paraId="0C0EFB81"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7.00</w:t>
            </w:r>
          </w:p>
        </w:tc>
        <w:tc>
          <w:tcPr>
            <w:tcW w:w="955" w:type="dxa"/>
            <w:tcBorders>
              <w:top w:val="nil"/>
              <w:left w:val="nil"/>
              <w:bottom w:val="nil"/>
              <w:right w:val="nil"/>
            </w:tcBorders>
            <w:vAlign w:val="bottom"/>
          </w:tcPr>
          <w:p w14:paraId="35D32A74" w14:textId="77777777" w:rsidR="00111B55" w:rsidRPr="00695D15" w:rsidRDefault="00111B55" w:rsidP="00111B55">
            <w:pPr>
              <w:ind w:left="168"/>
              <w:rPr>
                <w:rFonts w:ascii="Times New Roman" w:hAnsi="Times New Roman" w:cs="Times New Roman"/>
                <w:color w:val="000000" w:themeColor="text1"/>
              </w:rPr>
            </w:pPr>
            <w:r w:rsidRPr="00695D15">
              <w:rPr>
                <w:rFonts w:ascii="Times New Roman" w:hAnsi="Times New Roman" w:cs="Times New Roman"/>
                <w:color w:val="000000" w:themeColor="text1"/>
                <w:sz w:val="17"/>
              </w:rPr>
              <w:t>8.00</w:t>
            </w:r>
          </w:p>
        </w:tc>
        <w:tc>
          <w:tcPr>
            <w:tcW w:w="504" w:type="dxa"/>
            <w:tcBorders>
              <w:top w:val="nil"/>
              <w:left w:val="nil"/>
              <w:bottom w:val="nil"/>
              <w:right w:val="nil"/>
            </w:tcBorders>
            <w:vAlign w:val="bottom"/>
          </w:tcPr>
          <w:p w14:paraId="01106C87" w14:textId="77777777" w:rsidR="00111B55" w:rsidRPr="00695D15" w:rsidRDefault="00111B55" w:rsidP="00111B55">
            <w:pPr>
              <w:ind w:right="32"/>
              <w:jc w:val="right"/>
              <w:rPr>
                <w:rFonts w:ascii="Times New Roman" w:hAnsi="Times New Roman" w:cs="Times New Roman"/>
                <w:color w:val="000000" w:themeColor="text1"/>
              </w:rPr>
            </w:pPr>
            <w:r w:rsidRPr="00695D15">
              <w:rPr>
                <w:rFonts w:ascii="Times New Roman" w:hAnsi="Times New Roman" w:cs="Times New Roman"/>
                <w:color w:val="000000" w:themeColor="text1"/>
                <w:sz w:val="17"/>
              </w:rPr>
              <w:t>9.00</w:t>
            </w:r>
          </w:p>
        </w:tc>
      </w:tr>
      <w:tr w:rsidR="00111B55" w:rsidRPr="00695D15" w14:paraId="27B63B84" w14:textId="77777777" w:rsidTr="00111B55">
        <w:trPr>
          <w:trHeight w:val="250"/>
        </w:trPr>
        <w:tc>
          <w:tcPr>
            <w:tcW w:w="2563" w:type="dxa"/>
            <w:tcBorders>
              <w:top w:val="nil"/>
              <w:left w:val="nil"/>
              <w:bottom w:val="nil"/>
              <w:right w:val="nil"/>
            </w:tcBorders>
          </w:tcPr>
          <w:p w14:paraId="5FF8656C"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5757D5CC"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11.00</w:t>
            </w:r>
          </w:p>
        </w:tc>
        <w:tc>
          <w:tcPr>
            <w:tcW w:w="955" w:type="dxa"/>
            <w:tcBorders>
              <w:top w:val="nil"/>
              <w:left w:val="nil"/>
              <w:bottom w:val="nil"/>
              <w:right w:val="nil"/>
            </w:tcBorders>
          </w:tcPr>
          <w:p w14:paraId="5FB1CCB9"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15.00</w:t>
            </w:r>
          </w:p>
        </w:tc>
        <w:tc>
          <w:tcPr>
            <w:tcW w:w="960" w:type="dxa"/>
            <w:tcBorders>
              <w:top w:val="nil"/>
              <w:left w:val="nil"/>
              <w:bottom w:val="nil"/>
              <w:right w:val="nil"/>
            </w:tcBorders>
          </w:tcPr>
          <w:p w14:paraId="4307B856"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18.00</w:t>
            </w:r>
          </w:p>
        </w:tc>
        <w:tc>
          <w:tcPr>
            <w:tcW w:w="984" w:type="dxa"/>
            <w:tcBorders>
              <w:top w:val="nil"/>
              <w:left w:val="nil"/>
              <w:bottom w:val="nil"/>
              <w:right w:val="nil"/>
            </w:tcBorders>
          </w:tcPr>
          <w:p w14:paraId="1A37A0FF"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24.00</w:t>
            </w:r>
          </w:p>
        </w:tc>
        <w:tc>
          <w:tcPr>
            <w:tcW w:w="929" w:type="dxa"/>
            <w:tcBorders>
              <w:top w:val="nil"/>
              <w:left w:val="nil"/>
              <w:bottom w:val="nil"/>
              <w:right w:val="nil"/>
            </w:tcBorders>
          </w:tcPr>
          <w:p w14:paraId="632823BC"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26.00</w:t>
            </w:r>
          </w:p>
        </w:tc>
        <w:tc>
          <w:tcPr>
            <w:tcW w:w="955" w:type="dxa"/>
            <w:tcBorders>
              <w:top w:val="nil"/>
              <w:left w:val="nil"/>
              <w:bottom w:val="nil"/>
              <w:right w:val="nil"/>
            </w:tcBorders>
          </w:tcPr>
          <w:p w14:paraId="15EFDFFB"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27.00</w:t>
            </w:r>
          </w:p>
        </w:tc>
        <w:tc>
          <w:tcPr>
            <w:tcW w:w="504" w:type="dxa"/>
            <w:tcBorders>
              <w:top w:val="nil"/>
              <w:left w:val="nil"/>
              <w:bottom w:val="nil"/>
              <w:right w:val="nil"/>
            </w:tcBorders>
          </w:tcPr>
          <w:p w14:paraId="2E705D40"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28.00</w:t>
            </w:r>
          </w:p>
        </w:tc>
      </w:tr>
      <w:tr w:rsidR="00111B55" w:rsidRPr="00695D15" w14:paraId="1D2386F1" w14:textId="77777777" w:rsidTr="00111B55">
        <w:trPr>
          <w:trHeight w:val="250"/>
        </w:trPr>
        <w:tc>
          <w:tcPr>
            <w:tcW w:w="2563" w:type="dxa"/>
            <w:tcBorders>
              <w:top w:val="nil"/>
              <w:left w:val="nil"/>
              <w:bottom w:val="nil"/>
              <w:right w:val="nil"/>
            </w:tcBorders>
          </w:tcPr>
          <w:p w14:paraId="1515F393"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062DFFDC"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30.00</w:t>
            </w:r>
          </w:p>
        </w:tc>
        <w:tc>
          <w:tcPr>
            <w:tcW w:w="955" w:type="dxa"/>
            <w:tcBorders>
              <w:top w:val="nil"/>
              <w:left w:val="nil"/>
              <w:bottom w:val="nil"/>
              <w:right w:val="nil"/>
            </w:tcBorders>
          </w:tcPr>
          <w:p w14:paraId="2DBD49E7"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31.00</w:t>
            </w:r>
          </w:p>
        </w:tc>
        <w:tc>
          <w:tcPr>
            <w:tcW w:w="960" w:type="dxa"/>
            <w:tcBorders>
              <w:top w:val="nil"/>
              <w:left w:val="nil"/>
              <w:bottom w:val="nil"/>
              <w:right w:val="nil"/>
            </w:tcBorders>
          </w:tcPr>
          <w:p w14:paraId="51C8F87C" w14:textId="7777777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32.00</w:t>
            </w:r>
          </w:p>
        </w:tc>
        <w:tc>
          <w:tcPr>
            <w:tcW w:w="984" w:type="dxa"/>
            <w:tcBorders>
              <w:top w:val="nil"/>
              <w:left w:val="nil"/>
              <w:bottom w:val="nil"/>
              <w:right w:val="nil"/>
            </w:tcBorders>
          </w:tcPr>
          <w:p w14:paraId="25F19786" w14:textId="34F31A8F"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3</w:t>
            </w:r>
            <w:r w:rsidR="00B66094">
              <w:rPr>
                <w:rFonts w:ascii="Times New Roman" w:hAnsi="Times New Roman" w:cs="Times New Roman"/>
                <w:color w:val="000000" w:themeColor="text1"/>
                <w:sz w:val="17"/>
              </w:rPr>
              <w:t>4</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404EA76D" w14:textId="3183C154"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3</w:t>
            </w:r>
            <w:r w:rsidR="00B66094">
              <w:rPr>
                <w:rFonts w:ascii="Times New Roman" w:hAnsi="Times New Roman" w:cs="Times New Roman"/>
                <w:color w:val="000000" w:themeColor="text1"/>
                <w:sz w:val="17"/>
              </w:rPr>
              <w:t>7</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2479DFD5"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40.00</w:t>
            </w:r>
          </w:p>
        </w:tc>
        <w:tc>
          <w:tcPr>
            <w:tcW w:w="504" w:type="dxa"/>
            <w:tcBorders>
              <w:top w:val="nil"/>
              <w:left w:val="nil"/>
              <w:bottom w:val="nil"/>
              <w:right w:val="nil"/>
            </w:tcBorders>
          </w:tcPr>
          <w:p w14:paraId="728CC30C" w14:textId="77777777"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43.00</w:t>
            </w:r>
          </w:p>
        </w:tc>
      </w:tr>
      <w:tr w:rsidR="00111B55" w:rsidRPr="00695D15" w14:paraId="6B347A2D" w14:textId="77777777" w:rsidTr="00111B55">
        <w:trPr>
          <w:trHeight w:val="250"/>
        </w:trPr>
        <w:tc>
          <w:tcPr>
            <w:tcW w:w="2563" w:type="dxa"/>
            <w:tcBorders>
              <w:top w:val="nil"/>
              <w:left w:val="nil"/>
              <w:bottom w:val="nil"/>
              <w:right w:val="nil"/>
            </w:tcBorders>
          </w:tcPr>
          <w:p w14:paraId="76FC8E75" w14:textId="77777777" w:rsidR="00111B55" w:rsidRPr="00695D15" w:rsidRDefault="00111B55" w:rsidP="00111B55">
            <w:pPr>
              <w:spacing w:after="160"/>
              <w:rPr>
                <w:rFonts w:ascii="Times New Roman" w:hAnsi="Times New Roman" w:cs="Times New Roman"/>
                <w:color w:val="000000" w:themeColor="text1"/>
              </w:rPr>
            </w:pPr>
          </w:p>
        </w:tc>
        <w:tc>
          <w:tcPr>
            <w:tcW w:w="2266" w:type="dxa"/>
            <w:tcBorders>
              <w:top w:val="nil"/>
              <w:left w:val="nil"/>
              <w:bottom w:val="nil"/>
              <w:right w:val="nil"/>
            </w:tcBorders>
          </w:tcPr>
          <w:p w14:paraId="51F22693" w14:textId="77777777" w:rsidR="00111B55" w:rsidRPr="00695D15" w:rsidRDefault="00111B55" w:rsidP="00111B55">
            <w:pPr>
              <w:ind w:left="808"/>
              <w:jc w:val="center"/>
              <w:rPr>
                <w:rFonts w:ascii="Times New Roman" w:hAnsi="Times New Roman" w:cs="Times New Roman"/>
                <w:color w:val="000000" w:themeColor="text1"/>
              </w:rPr>
            </w:pPr>
            <w:r w:rsidRPr="00695D15">
              <w:rPr>
                <w:rFonts w:ascii="Times New Roman" w:hAnsi="Times New Roman" w:cs="Times New Roman"/>
                <w:color w:val="000000" w:themeColor="text1"/>
                <w:sz w:val="17"/>
              </w:rPr>
              <w:t>51.00</w:t>
            </w:r>
          </w:p>
        </w:tc>
        <w:tc>
          <w:tcPr>
            <w:tcW w:w="955" w:type="dxa"/>
            <w:tcBorders>
              <w:top w:val="nil"/>
              <w:left w:val="nil"/>
              <w:bottom w:val="nil"/>
              <w:right w:val="nil"/>
            </w:tcBorders>
          </w:tcPr>
          <w:p w14:paraId="51BEA9D9" w14:textId="227AB617" w:rsidR="00111B55" w:rsidRPr="00695D15" w:rsidRDefault="00111B55" w:rsidP="00111B55">
            <w:pPr>
              <w:ind w:left="86"/>
              <w:rPr>
                <w:rFonts w:ascii="Times New Roman" w:hAnsi="Times New Roman" w:cs="Times New Roman"/>
                <w:color w:val="000000" w:themeColor="text1"/>
              </w:rPr>
            </w:pPr>
            <w:r w:rsidRPr="00695D15">
              <w:rPr>
                <w:rFonts w:ascii="Times New Roman" w:hAnsi="Times New Roman" w:cs="Times New Roman"/>
                <w:color w:val="000000" w:themeColor="text1"/>
                <w:sz w:val="17"/>
              </w:rPr>
              <w:t>5</w:t>
            </w:r>
            <w:r w:rsidR="00B66094">
              <w:rPr>
                <w:rFonts w:ascii="Times New Roman" w:hAnsi="Times New Roman" w:cs="Times New Roman"/>
                <w:color w:val="000000" w:themeColor="text1"/>
                <w:sz w:val="17"/>
              </w:rPr>
              <w:t>2</w:t>
            </w:r>
            <w:r w:rsidRPr="00695D15">
              <w:rPr>
                <w:rFonts w:ascii="Times New Roman" w:hAnsi="Times New Roman" w:cs="Times New Roman"/>
                <w:color w:val="000000" w:themeColor="text1"/>
                <w:sz w:val="17"/>
              </w:rPr>
              <w:t>.00</w:t>
            </w:r>
          </w:p>
        </w:tc>
        <w:tc>
          <w:tcPr>
            <w:tcW w:w="960" w:type="dxa"/>
            <w:tcBorders>
              <w:top w:val="nil"/>
              <w:left w:val="nil"/>
              <w:bottom w:val="nil"/>
              <w:right w:val="nil"/>
            </w:tcBorders>
          </w:tcPr>
          <w:p w14:paraId="1A86B882" w14:textId="11087FF0" w:rsidR="00111B55" w:rsidRPr="00695D15" w:rsidRDefault="00B66094" w:rsidP="00111B55">
            <w:pPr>
              <w:ind w:left="86"/>
              <w:rPr>
                <w:rFonts w:ascii="Times New Roman" w:hAnsi="Times New Roman" w:cs="Times New Roman"/>
                <w:color w:val="000000" w:themeColor="text1"/>
              </w:rPr>
            </w:pPr>
            <w:r>
              <w:rPr>
                <w:rFonts w:ascii="Times New Roman" w:hAnsi="Times New Roman" w:cs="Times New Roman"/>
                <w:color w:val="000000" w:themeColor="text1"/>
                <w:sz w:val="17"/>
              </w:rPr>
              <w:t>58</w:t>
            </w:r>
            <w:r w:rsidR="00111B55" w:rsidRPr="00695D15">
              <w:rPr>
                <w:rFonts w:ascii="Times New Roman" w:hAnsi="Times New Roman" w:cs="Times New Roman"/>
                <w:color w:val="000000" w:themeColor="text1"/>
                <w:sz w:val="17"/>
              </w:rPr>
              <w:t>.00</w:t>
            </w:r>
          </w:p>
        </w:tc>
        <w:tc>
          <w:tcPr>
            <w:tcW w:w="984" w:type="dxa"/>
            <w:tcBorders>
              <w:top w:val="nil"/>
              <w:left w:val="nil"/>
              <w:bottom w:val="nil"/>
              <w:right w:val="nil"/>
            </w:tcBorders>
          </w:tcPr>
          <w:p w14:paraId="3D61226D" w14:textId="26220D60"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0</w:t>
            </w:r>
            <w:r w:rsidRPr="00695D15">
              <w:rPr>
                <w:rFonts w:ascii="Times New Roman" w:hAnsi="Times New Roman" w:cs="Times New Roman"/>
                <w:color w:val="000000" w:themeColor="text1"/>
                <w:sz w:val="17"/>
              </w:rPr>
              <w:t>.00</w:t>
            </w:r>
          </w:p>
        </w:tc>
        <w:tc>
          <w:tcPr>
            <w:tcW w:w="929" w:type="dxa"/>
            <w:tcBorders>
              <w:top w:val="nil"/>
              <w:left w:val="nil"/>
              <w:bottom w:val="nil"/>
              <w:right w:val="nil"/>
            </w:tcBorders>
          </w:tcPr>
          <w:p w14:paraId="52728936" w14:textId="1B668EAA"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5</w:t>
            </w:r>
            <w:r w:rsidRPr="00695D15">
              <w:rPr>
                <w:rFonts w:ascii="Times New Roman" w:hAnsi="Times New Roman" w:cs="Times New Roman"/>
                <w:color w:val="000000" w:themeColor="text1"/>
                <w:sz w:val="17"/>
              </w:rPr>
              <w:t>.00</w:t>
            </w:r>
          </w:p>
        </w:tc>
        <w:tc>
          <w:tcPr>
            <w:tcW w:w="955" w:type="dxa"/>
            <w:tcBorders>
              <w:top w:val="nil"/>
              <w:left w:val="nil"/>
              <w:bottom w:val="nil"/>
              <w:right w:val="nil"/>
            </w:tcBorders>
          </w:tcPr>
          <w:p w14:paraId="0F06BFC0" w14:textId="2953887B"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6</w:t>
            </w:r>
            <w:r w:rsidRPr="00695D15">
              <w:rPr>
                <w:rFonts w:ascii="Times New Roman" w:hAnsi="Times New Roman" w:cs="Times New Roman"/>
                <w:color w:val="000000" w:themeColor="text1"/>
                <w:sz w:val="17"/>
              </w:rPr>
              <w:t>.00</w:t>
            </w:r>
          </w:p>
        </w:tc>
        <w:tc>
          <w:tcPr>
            <w:tcW w:w="504" w:type="dxa"/>
            <w:tcBorders>
              <w:top w:val="nil"/>
              <w:left w:val="nil"/>
              <w:bottom w:val="nil"/>
              <w:right w:val="nil"/>
            </w:tcBorders>
          </w:tcPr>
          <w:p w14:paraId="10F6E824" w14:textId="060098EB" w:rsidR="00111B55" w:rsidRPr="00695D15" w:rsidRDefault="00111B55" w:rsidP="00111B55">
            <w:pPr>
              <w:ind w:left="82"/>
              <w:rPr>
                <w:rFonts w:ascii="Times New Roman" w:hAnsi="Times New Roman" w:cs="Times New Roman"/>
                <w:color w:val="000000" w:themeColor="text1"/>
              </w:rPr>
            </w:pPr>
            <w:r w:rsidRPr="00695D15">
              <w:rPr>
                <w:rFonts w:ascii="Times New Roman" w:hAnsi="Times New Roman" w:cs="Times New Roman"/>
                <w:color w:val="000000" w:themeColor="text1"/>
                <w:sz w:val="17"/>
              </w:rPr>
              <w:t>6</w:t>
            </w:r>
            <w:r w:rsidR="00B66094">
              <w:rPr>
                <w:rFonts w:ascii="Times New Roman" w:hAnsi="Times New Roman" w:cs="Times New Roman"/>
                <w:color w:val="000000" w:themeColor="text1"/>
                <w:sz w:val="17"/>
              </w:rPr>
              <w:t>8</w:t>
            </w:r>
            <w:r w:rsidRPr="00695D15">
              <w:rPr>
                <w:rFonts w:ascii="Times New Roman" w:hAnsi="Times New Roman" w:cs="Times New Roman"/>
                <w:color w:val="000000" w:themeColor="text1"/>
                <w:sz w:val="17"/>
              </w:rPr>
              <w:t>.00</w:t>
            </w:r>
          </w:p>
        </w:tc>
      </w:tr>
      <w:tr w:rsidR="00111B55" w:rsidRPr="00695D15" w14:paraId="4F40A8F9" w14:textId="77777777" w:rsidTr="00111B55">
        <w:trPr>
          <w:trHeight w:val="509"/>
        </w:trPr>
        <w:tc>
          <w:tcPr>
            <w:tcW w:w="10116" w:type="dxa"/>
            <w:gridSpan w:val="8"/>
            <w:tcBorders>
              <w:top w:val="nil"/>
              <w:left w:val="nil"/>
              <w:bottom w:val="single" w:sz="13" w:space="0" w:color="000000"/>
              <w:right w:val="nil"/>
            </w:tcBorders>
          </w:tcPr>
          <w:p w14:paraId="57400D07" w14:textId="6E72C336" w:rsidR="00111B55" w:rsidRPr="00695D15" w:rsidRDefault="00111B55" w:rsidP="00111B55">
            <w:pPr>
              <w:tabs>
                <w:tab w:val="center" w:pos="4099"/>
                <w:tab w:val="center" w:pos="5110"/>
                <w:tab w:val="center" w:pos="6065"/>
                <w:tab w:val="center" w:pos="7020"/>
                <w:tab w:val="center" w:pos="8004"/>
                <w:tab w:val="center" w:pos="8933"/>
              </w:tabs>
              <w:rPr>
                <w:rFonts w:ascii="Times New Roman" w:hAnsi="Times New Roman" w:cs="Times New Roman"/>
                <w:color w:val="000000" w:themeColor="text1"/>
              </w:rPr>
            </w:pPr>
            <w:r w:rsidRPr="00695D15">
              <w:rPr>
                <w:rFonts w:ascii="Times New Roman" w:eastAsia="Calibri" w:hAnsi="Times New Roman" w:cs="Times New Roman"/>
                <w:color w:val="000000" w:themeColor="text1"/>
                <w:sz w:val="22"/>
              </w:rPr>
              <w:tab/>
            </w:r>
            <w:r w:rsidRPr="00695D15">
              <w:rPr>
                <w:rFonts w:ascii="Times New Roman" w:hAnsi="Times New Roman" w:cs="Times New Roman"/>
                <w:color w:val="000000" w:themeColor="text1"/>
                <w:sz w:val="17"/>
              </w:rPr>
              <w:t>70.00</w:t>
            </w:r>
            <w:r w:rsidRPr="00695D15">
              <w:rPr>
                <w:rFonts w:ascii="Times New Roman" w:hAnsi="Times New Roman" w:cs="Times New Roman"/>
                <w:color w:val="000000" w:themeColor="text1"/>
                <w:sz w:val="17"/>
              </w:rPr>
              <w:tab/>
              <w:t>75.00</w:t>
            </w:r>
            <w:r w:rsidRPr="00695D15">
              <w:rPr>
                <w:rFonts w:ascii="Times New Roman" w:hAnsi="Times New Roman" w:cs="Times New Roman"/>
                <w:color w:val="000000" w:themeColor="text1"/>
                <w:sz w:val="17"/>
              </w:rPr>
              <w:tab/>
              <w:t>78.00</w:t>
            </w:r>
            <w:r w:rsidRPr="00695D15">
              <w:rPr>
                <w:rFonts w:ascii="Times New Roman" w:hAnsi="Times New Roman" w:cs="Times New Roman"/>
                <w:color w:val="000000" w:themeColor="text1"/>
                <w:sz w:val="17"/>
              </w:rPr>
              <w:tab/>
              <w:t>82.00</w:t>
            </w:r>
            <w:r w:rsidRPr="00695D15">
              <w:rPr>
                <w:rFonts w:ascii="Times New Roman" w:hAnsi="Times New Roman" w:cs="Times New Roman"/>
                <w:color w:val="000000" w:themeColor="text1"/>
                <w:sz w:val="17"/>
              </w:rPr>
              <w:tab/>
              <w:t>87.00</w:t>
            </w:r>
            <w:r w:rsidRPr="00695D15">
              <w:rPr>
                <w:rFonts w:ascii="Times New Roman" w:hAnsi="Times New Roman" w:cs="Times New Roman"/>
                <w:color w:val="000000" w:themeColor="text1"/>
                <w:sz w:val="17"/>
              </w:rPr>
              <w:tab/>
            </w:r>
            <w:r w:rsidR="00B0459B">
              <w:rPr>
                <w:rFonts w:ascii="Times New Roman" w:hAnsi="Times New Roman" w:cs="Times New Roman"/>
                <w:color w:val="000000" w:themeColor="text1"/>
                <w:sz w:val="17"/>
              </w:rPr>
              <w:t xml:space="preserve">             </w:t>
            </w:r>
            <w:r w:rsidRPr="00695D15">
              <w:rPr>
                <w:rFonts w:ascii="Times New Roman" w:hAnsi="Times New Roman" w:cs="Times New Roman"/>
                <w:color w:val="000000" w:themeColor="text1"/>
                <w:sz w:val="17"/>
              </w:rPr>
              <w:t>89.00</w:t>
            </w:r>
            <w:r w:rsidR="00B66094">
              <w:rPr>
                <w:rFonts w:ascii="Times New Roman" w:hAnsi="Times New Roman" w:cs="Times New Roman"/>
                <w:color w:val="000000" w:themeColor="text1"/>
                <w:sz w:val="17"/>
              </w:rPr>
              <w:t xml:space="preserve">    </w:t>
            </w:r>
            <w:r w:rsidR="00B0459B">
              <w:rPr>
                <w:rFonts w:ascii="Times New Roman" w:hAnsi="Times New Roman" w:cs="Times New Roman"/>
                <w:color w:val="000000" w:themeColor="text1"/>
                <w:sz w:val="17"/>
              </w:rPr>
              <w:t xml:space="preserve">  </w:t>
            </w:r>
            <w:r w:rsidR="00B66094">
              <w:rPr>
                <w:rFonts w:ascii="Times New Roman" w:hAnsi="Times New Roman" w:cs="Times New Roman"/>
                <w:color w:val="000000" w:themeColor="text1"/>
                <w:sz w:val="17"/>
              </w:rPr>
              <w:t xml:space="preserve">       90.00</w:t>
            </w:r>
          </w:p>
        </w:tc>
      </w:tr>
    </w:tbl>
    <w:p w14:paraId="78645076" w14:textId="518CF858" w:rsidR="00111B55" w:rsidRDefault="00EC7FA0" w:rsidP="00DC3EFE">
      <w:pPr>
        <w:spacing w:after="253" w:line="259" w:lineRule="auto"/>
        <w:ind w:left="1030" w:hanging="490"/>
        <w:rPr>
          <w:b/>
          <w:szCs w:val="24"/>
          <w:u w:val="single" w:color="000000"/>
        </w:rPr>
      </w:pPr>
      <w:r>
        <w:rPr>
          <w:b/>
          <w:szCs w:val="24"/>
          <w:u w:val="single" w:color="000000"/>
        </w:rPr>
        <w:t>2018</w:t>
      </w:r>
      <w:r w:rsidR="00111B55" w:rsidRPr="00695D15">
        <w:rPr>
          <w:b/>
          <w:szCs w:val="24"/>
          <w:u w:val="single" w:color="000000"/>
        </w:rPr>
        <w:t xml:space="preserve"> IRS SECTION 42(d)(5)(B) NONMETROPOLITAN </w:t>
      </w:r>
      <w:r w:rsidR="00765149">
        <w:rPr>
          <w:b/>
          <w:szCs w:val="24"/>
          <w:u w:val="single" w:color="000000"/>
        </w:rPr>
        <w:t xml:space="preserve">DIFFICULT DEVELOPMENT AREAS AND </w:t>
      </w:r>
      <w:r w:rsidR="00111B55" w:rsidRPr="00695D15">
        <w:rPr>
          <w:b/>
          <w:szCs w:val="24"/>
          <w:u w:val="single" w:color="000000"/>
        </w:rPr>
        <w:t>QUALIFIED CENSUS TRACTS</w:t>
      </w:r>
    </w:p>
    <w:p w14:paraId="635077C4" w14:textId="160176D8" w:rsidR="00765149" w:rsidRPr="00DA53AF" w:rsidRDefault="00DA53AF" w:rsidP="00765149">
      <w:pPr>
        <w:spacing w:after="253" w:line="259" w:lineRule="auto"/>
        <w:rPr>
          <w:b/>
          <w:szCs w:val="24"/>
          <w:u w:val="single" w:color="000000"/>
        </w:rPr>
      </w:pPr>
      <w:r w:rsidRPr="00DA53AF">
        <w:rPr>
          <w:b/>
          <w:szCs w:val="24"/>
          <w:u w:val="single" w:color="000000"/>
        </w:rPr>
        <w:t>Difficult Development Areas</w:t>
      </w:r>
    </w:p>
    <w:p w14:paraId="036DA259" w14:textId="6B003B13" w:rsidR="00DA53AF" w:rsidRDefault="00765149" w:rsidP="00765149">
      <w:pPr>
        <w:spacing w:after="253" w:line="259" w:lineRule="auto"/>
        <w:rPr>
          <w:b/>
          <w:sz w:val="18"/>
          <w:szCs w:val="18"/>
          <w:u w:color="000000"/>
        </w:rPr>
      </w:pPr>
      <w:r w:rsidRPr="00765149">
        <w:rPr>
          <w:b/>
          <w:sz w:val="18"/>
          <w:szCs w:val="18"/>
          <w:u w:color="000000"/>
        </w:rPr>
        <w:t>Geary County, Hamilton County, Haskell County</w:t>
      </w:r>
    </w:p>
    <w:p w14:paraId="62E69F72" w14:textId="3FF45652" w:rsidR="00765149" w:rsidRPr="00DA53AF" w:rsidRDefault="00DA53AF" w:rsidP="00DA53AF">
      <w:pPr>
        <w:spacing w:after="253" w:line="259" w:lineRule="auto"/>
        <w:rPr>
          <w:b/>
          <w:szCs w:val="24"/>
          <w:u w:val="single" w:color="000000"/>
        </w:rPr>
      </w:pPr>
      <w:r w:rsidRPr="00DA53AF">
        <w:rPr>
          <w:b/>
          <w:szCs w:val="24"/>
          <w:u w:val="single" w:color="000000"/>
        </w:rPr>
        <w:t>Qualified Census Tracts</w:t>
      </w:r>
    </w:p>
    <w:tbl>
      <w:tblPr>
        <w:tblStyle w:val="TableGrid0"/>
        <w:tblW w:w="10116" w:type="dxa"/>
        <w:tblInd w:w="-36" w:type="dxa"/>
        <w:tblCellMar>
          <w:right w:w="36" w:type="dxa"/>
        </w:tblCellMar>
        <w:tblLook w:val="04A0" w:firstRow="1" w:lastRow="0" w:firstColumn="1" w:lastColumn="0" w:noHBand="0" w:noVBand="1"/>
      </w:tblPr>
      <w:tblGrid>
        <w:gridCol w:w="3723"/>
        <w:gridCol w:w="1010"/>
        <w:gridCol w:w="955"/>
        <w:gridCol w:w="955"/>
        <w:gridCol w:w="984"/>
        <w:gridCol w:w="929"/>
        <w:gridCol w:w="955"/>
        <w:gridCol w:w="605"/>
      </w:tblGrid>
      <w:tr w:rsidR="00111B55" w:rsidRPr="00695D15" w14:paraId="11D4C733" w14:textId="77777777" w:rsidTr="00104E8A">
        <w:trPr>
          <w:trHeight w:val="500"/>
        </w:trPr>
        <w:tc>
          <w:tcPr>
            <w:tcW w:w="3723" w:type="dxa"/>
            <w:tcBorders>
              <w:top w:val="nil"/>
              <w:left w:val="nil"/>
              <w:bottom w:val="single" w:sz="13" w:space="0" w:color="000000"/>
              <w:right w:val="nil"/>
            </w:tcBorders>
          </w:tcPr>
          <w:p w14:paraId="3B6FB5E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u w:val="single" w:color="000000"/>
              </w:rPr>
              <w:t>NONMETROPOLITAN AREAS</w:t>
            </w:r>
            <w:r w:rsidRPr="00695D15">
              <w:rPr>
                <w:rFonts w:ascii="Times New Roman" w:hAnsi="Times New Roman" w:cs="Times New Roman"/>
                <w:b/>
                <w:sz w:val="17"/>
              </w:rPr>
              <w:t>:</w:t>
            </w:r>
          </w:p>
        </w:tc>
        <w:tc>
          <w:tcPr>
            <w:tcW w:w="1010" w:type="dxa"/>
            <w:tcBorders>
              <w:top w:val="nil"/>
              <w:left w:val="nil"/>
              <w:bottom w:val="single" w:sz="13" w:space="0" w:color="000000"/>
              <w:right w:val="nil"/>
            </w:tcBorders>
          </w:tcPr>
          <w:p w14:paraId="47A2DB0D"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4DBA6407"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029C4660"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84" w:type="dxa"/>
            <w:tcBorders>
              <w:top w:val="nil"/>
              <w:left w:val="nil"/>
              <w:bottom w:val="single" w:sz="13" w:space="0" w:color="000000"/>
              <w:right w:val="nil"/>
            </w:tcBorders>
          </w:tcPr>
          <w:p w14:paraId="40447E95"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29" w:type="dxa"/>
            <w:tcBorders>
              <w:top w:val="nil"/>
              <w:left w:val="nil"/>
              <w:bottom w:val="single" w:sz="13" w:space="0" w:color="000000"/>
              <w:right w:val="nil"/>
            </w:tcBorders>
          </w:tcPr>
          <w:p w14:paraId="1EB8EC54"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955" w:type="dxa"/>
            <w:tcBorders>
              <w:top w:val="nil"/>
              <w:left w:val="nil"/>
              <w:bottom w:val="single" w:sz="13" w:space="0" w:color="000000"/>
              <w:right w:val="nil"/>
            </w:tcBorders>
          </w:tcPr>
          <w:p w14:paraId="374F26F6"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c>
          <w:tcPr>
            <w:tcW w:w="605" w:type="dxa"/>
            <w:tcBorders>
              <w:top w:val="nil"/>
              <w:left w:val="nil"/>
              <w:bottom w:val="single" w:sz="13" w:space="0" w:color="000000"/>
              <w:right w:val="nil"/>
            </w:tcBorders>
          </w:tcPr>
          <w:p w14:paraId="72967A0A" w14:textId="77777777" w:rsidR="00111B55" w:rsidRPr="00695D15" w:rsidRDefault="00111B55" w:rsidP="00111B55">
            <w:pPr>
              <w:spacing w:line="259" w:lineRule="auto"/>
              <w:rPr>
                <w:rFonts w:ascii="Times New Roman" w:hAnsi="Times New Roman" w:cs="Times New Roman"/>
              </w:rPr>
            </w:pPr>
            <w:r w:rsidRPr="00695D15">
              <w:rPr>
                <w:rFonts w:ascii="Times New Roman" w:hAnsi="Times New Roman" w:cs="Times New Roman"/>
                <w:sz w:val="17"/>
                <w:u w:val="single" w:color="000000"/>
              </w:rPr>
              <w:t>TRACT</w:t>
            </w:r>
          </w:p>
        </w:tc>
      </w:tr>
      <w:tr w:rsidR="00111B55" w:rsidRPr="00695D15" w14:paraId="7EC35474" w14:textId="77777777" w:rsidTr="00104E8A">
        <w:trPr>
          <w:trHeight w:val="761"/>
        </w:trPr>
        <w:tc>
          <w:tcPr>
            <w:tcW w:w="3723" w:type="dxa"/>
            <w:tcBorders>
              <w:top w:val="single" w:sz="13" w:space="0" w:color="000000"/>
              <w:left w:val="nil"/>
              <w:bottom w:val="single" w:sz="13" w:space="0" w:color="000000"/>
              <w:right w:val="nil"/>
            </w:tcBorders>
            <w:vAlign w:val="center"/>
          </w:tcPr>
          <w:p w14:paraId="2AEAA2D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Allen County, KS</w:t>
            </w:r>
          </w:p>
        </w:tc>
        <w:tc>
          <w:tcPr>
            <w:tcW w:w="1010" w:type="dxa"/>
            <w:tcBorders>
              <w:top w:val="single" w:sz="13" w:space="0" w:color="000000"/>
              <w:left w:val="nil"/>
              <w:bottom w:val="single" w:sz="13" w:space="0" w:color="000000"/>
              <w:right w:val="nil"/>
            </w:tcBorders>
            <w:vAlign w:val="center"/>
          </w:tcPr>
          <w:p w14:paraId="06766F4C"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9529.00</w:t>
            </w:r>
          </w:p>
        </w:tc>
        <w:tc>
          <w:tcPr>
            <w:tcW w:w="955" w:type="dxa"/>
            <w:tcBorders>
              <w:top w:val="single" w:sz="13" w:space="0" w:color="000000"/>
              <w:left w:val="nil"/>
              <w:bottom w:val="single" w:sz="13" w:space="0" w:color="000000"/>
              <w:right w:val="nil"/>
            </w:tcBorders>
          </w:tcPr>
          <w:p w14:paraId="089871E2"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5B559236"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7CD71AC6"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632B131E"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689430A"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5ADD81A4" w14:textId="77777777" w:rsidR="00111B55" w:rsidRPr="00695D15" w:rsidRDefault="00111B55" w:rsidP="00111B55">
            <w:pPr>
              <w:spacing w:after="160" w:line="259" w:lineRule="auto"/>
              <w:rPr>
                <w:rFonts w:ascii="Times New Roman" w:hAnsi="Times New Roman" w:cs="Times New Roman"/>
              </w:rPr>
            </w:pPr>
          </w:p>
        </w:tc>
      </w:tr>
      <w:tr w:rsidR="00111B55" w:rsidRPr="00695D15" w14:paraId="293011FF" w14:textId="77777777" w:rsidTr="00104E8A">
        <w:trPr>
          <w:trHeight w:val="761"/>
        </w:trPr>
        <w:tc>
          <w:tcPr>
            <w:tcW w:w="3723" w:type="dxa"/>
            <w:tcBorders>
              <w:top w:val="single" w:sz="13" w:space="0" w:color="000000"/>
              <w:left w:val="nil"/>
              <w:bottom w:val="single" w:sz="13" w:space="0" w:color="000000"/>
              <w:right w:val="nil"/>
            </w:tcBorders>
            <w:vAlign w:val="center"/>
          </w:tcPr>
          <w:p w14:paraId="268BEB37"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Atchison County, KS</w:t>
            </w:r>
          </w:p>
        </w:tc>
        <w:tc>
          <w:tcPr>
            <w:tcW w:w="1010" w:type="dxa"/>
            <w:tcBorders>
              <w:top w:val="single" w:sz="13" w:space="0" w:color="000000"/>
              <w:left w:val="nil"/>
              <w:bottom w:val="single" w:sz="13" w:space="0" w:color="000000"/>
              <w:right w:val="nil"/>
            </w:tcBorders>
            <w:vAlign w:val="center"/>
          </w:tcPr>
          <w:p w14:paraId="60CB673C" w14:textId="77777777" w:rsidR="00111B55" w:rsidRPr="00695D15" w:rsidRDefault="00111B55" w:rsidP="00111B55">
            <w:pPr>
              <w:spacing w:line="259" w:lineRule="auto"/>
              <w:ind w:left="96"/>
              <w:rPr>
                <w:rFonts w:ascii="Times New Roman" w:hAnsi="Times New Roman" w:cs="Times New Roman"/>
              </w:rPr>
            </w:pPr>
            <w:r w:rsidRPr="00695D15">
              <w:rPr>
                <w:rFonts w:ascii="Times New Roman" w:hAnsi="Times New Roman" w:cs="Times New Roman"/>
                <w:sz w:val="17"/>
              </w:rPr>
              <w:t>819.00</w:t>
            </w:r>
          </w:p>
        </w:tc>
        <w:tc>
          <w:tcPr>
            <w:tcW w:w="955" w:type="dxa"/>
            <w:tcBorders>
              <w:top w:val="single" w:sz="13" w:space="0" w:color="000000"/>
              <w:left w:val="nil"/>
              <w:bottom w:val="single" w:sz="13" w:space="0" w:color="000000"/>
              <w:right w:val="nil"/>
            </w:tcBorders>
          </w:tcPr>
          <w:p w14:paraId="764442DC"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33C5D880"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480F739A"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13D2B144"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4E73AC6"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5C672D5" w14:textId="77777777" w:rsidR="00111B55" w:rsidRPr="00695D15" w:rsidRDefault="00111B55" w:rsidP="00111B55">
            <w:pPr>
              <w:spacing w:after="160" w:line="259" w:lineRule="auto"/>
              <w:rPr>
                <w:rFonts w:ascii="Times New Roman" w:hAnsi="Times New Roman" w:cs="Times New Roman"/>
              </w:rPr>
            </w:pPr>
          </w:p>
        </w:tc>
      </w:tr>
      <w:tr w:rsidR="00EB3A5D" w:rsidRPr="00695D15" w14:paraId="56F8B07E" w14:textId="77777777" w:rsidTr="00104E8A">
        <w:trPr>
          <w:trHeight w:val="761"/>
        </w:trPr>
        <w:tc>
          <w:tcPr>
            <w:tcW w:w="3723" w:type="dxa"/>
            <w:tcBorders>
              <w:top w:val="single" w:sz="13" w:space="0" w:color="000000"/>
              <w:left w:val="nil"/>
              <w:bottom w:val="single" w:sz="13" w:space="0" w:color="000000"/>
              <w:right w:val="nil"/>
            </w:tcBorders>
            <w:vAlign w:val="center"/>
          </w:tcPr>
          <w:p w14:paraId="055CBB22" w14:textId="6F9119CE" w:rsidR="00EB3A5D" w:rsidRPr="00EB3A5D" w:rsidRDefault="00EB3A5D" w:rsidP="00111B55">
            <w:pPr>
              <w:spacing w:line="259" w:lineRule="auto"/>
              <w:ind w:left="31"/>
              <w:rPr>
                <w:rFonts w:ascii="Times New Roman" w:hAnsi="Times New Roman" w:cs="Times New Roman"/>
                <w:b/>
                <w:sz w:val="17"/>
                <w:szCs w:val="17"/>
              </w:rPr>
            </w:pPr>
            <w:r w:rsidRPr="00EB3A5D">
              <w:rPr>
                <w:rFonts w:ascii="Times New Roman" w:hAnsi="Times New Roman" w:cs="Times New Roman"/>
                <w:b/>
                <w:sz w:val="17"/>
                <w:szCs w:val="17"/>
              </w:rPr>
              <w:t>Barton County, KS</w:t>
            </w:r>
          </w:p>
        </w:tc>
        <w:tc>
          <w:tcPr>
            <w:tcW w:w="1010" w:type="dxa"/>
            <w:tcBorders>
              <w:top w:val="single" w:sz="13" w:space="0" w:color="000000"/>
              <w:left w:val="nil"/>
              <w:bottom w:val="single" w:sz="13" w:space="0" w:color="000000"/>
              <w:right w:val="nil"/>
            </w:tcBorders>
            <w:vAlign w:val="center"/>
          </w:tcPr>
          <w:p w14:paraId="5183CCA9" w14:textId="408226A0" w:rsidR="00EB3A5D" w:rsidRPr="00695D15" w:rsidRDefault="00EB3A5D" w:rsidP="00111B55">
            <w:pPr>
              <w:spacing w:line="259" w:lineRule="auto"/>
              <w:ind w:left="96"/>
              <w:rPr>
                <w:sz w:val="17"/>
              </w:rPr>
            </w:pPr>
            <w:r w:rsidRPr="00EB3A5D">
              <w:rPr>
                <w:rFonts w:ascii="Times New Roman" w:hAnsi="Times New Roman" w:cs="Times New Roman"/>
                <w:sz w:val="17"/>
              </w:rPr>
              <w:t>9717</w:t>
            </w:r>
            <w:r>
              <w:rPr>
                <w:sz w:val="17"/>
              </w:rPr>
              <w:t>.00</w:t>
            </w:r>
          </w:p>
        </w:tc>
        <w:tc>
          <w:tcPr>
            <w:tcW w:w="955" w:type="dxa"/>
            <w:tcBorders>
              <w:top w:val="single" w:sz="13" w:space="0" w:color="000000"/>
              <w:left w:val="nil"/>
              <w:bottom w:val="single" w:sz="13" w:space="0" w:color="000000"/>
              <w:right w:val="nil"/>
            </w:tcBorders>
          </w:tcPr>
          <w:p w14:paraId="484F49E8" w14:textId="77777777" w:rsidR="00EB3A5D" w:rsidRPr="00695D15" w:rsidRDefault="00EB3A5D" w:rsidP="00111B55">
            <w:pPr>
              <w:spacing w:after="160" w:line="259" w:lineRule="auto"/>
            </w:pPr>
          </w:p>
        </w:tc>
        <w:tc>
          <w:tcPr>
            <w:tcW w:w="955" w:type="dxa"/>
            <w:tcBorders>
              <w:top w:val="single" w:sz="13" w:space="0" w:color="000000"/>
              <w:left w:val="nil"/>
              <w:bottom w:val="single" w:sz="13" w:space="0" w:color="000000"/>
              <w:right w:val="nil"/>
            </w:tcBorders>
          </w:tcPr>
          <w:p w14:paraId="24D3334F" w14:textId="77777777" w:rsidR="00EB3A5D" w:rsidRPr="00695D15" w:rsidRDefault="00EB3A5D" w:rsidP="00111B55">
            <w:pPr>
              <w:spacing w:after="160" w:line="259" w:lineRule="auto"/>
            </w:pPr>
          </w:p>
        </w:tc>
        <w:tc>
          <w:tcPr>
            <w:tcW w:w="984" w:type="dxa"/>
            <w:tcBorders>
              <w:top w:val="single" w:sz="13" w:space="0" w:color="000000"/>
              <w:left w:val="nil"/>
              <w:bottom w:val="single" w:sz="13" w:space="0" w:color="000000"/>
              <w:right w:val="nil"/>
            </w:tcBorders>
          </w:tcPr>
          <w:p w14:paraId="55641200" w14:textId="77777777" w:rsidR="00EB3A5D" w:rsidRPr="00695D15" w:rsidRDefault="00EB3A5D" w:rsidP="00111B55">
            <w:pPr>
              <w:spacing w:after="160" w:line="259" w:lineRule="auto"/>
            </w:pPr>
          </w:p>
        </w:tc>
        <w:tc>
          <w:tcPr>
            <w:tcW w:w="929" w:type="dxa"/>
            <w:tcBorders>
              <w:top w:val="single" w:sz="13" w:space="0" w:color="000000"/>
              <w:left w:val="nil"/>
              <w:bottom w:val="single" w:sz="13" w:space="0" w:color="000000"/>
              <w:right w:val="nil"/>
            </w:tcBorders>
          </w:tcPr>
          <w:p w14:paraId="7B135B98" w14:textId="77777777" w:rsidR="00EB3A5D" w:rsidRPr="00695D15" w:rsidRDefault="00EB3A5D" w:rsidP="00111B55">
            <w:pPr>
              <w:spacing w:after="160" w:line="259" w:lineRule="auto"/>
            </w:pPr>
          </w:p>
        </w:tc>
        <w:tc>
          <w:tcPr>
            <w:tcW w:w="955" w:type="dxa"/>
            <w:tcBorders>
              <w:top w:val="single" w:sz="13" w:space="0" w:color="000000"/>
              <w:left w:val="nil"/>
              <w:bottom w:val="single" w:sz="13" w:space="0" w:color="000000"/>
              <w:right w:val="nil"/>
            </w:tcBorders>
          </w:tcPr>
          <w:p w14:paraId="30ADCF01" w14:textId="77777777" w:rsidR="00EB3A5D" w:rsidRPr="00695D15" w:rsidRDefault="00EB3A5D" w:rsidP="00111B55">
            <w:pPr>
              <w:spacing w:after="160" w:line="259" w:lineRule="auto"/>
            </w:pPr>
          </w:p>
        </w:tc>
        <w:tc>
          <w:tcPr>
            <w:tcW w:w="605" w:type="dxa"/>
            <w:tcBorders>
              <w:top w:val="single" w:sz="13" w:space="0" w:color="000000"/>
              <w:left w:val="nil"/>
              <w:bottom w:val="single" w:sz="13" w:space="0" w:color="000000"/>
              <w:right w:val="nil"/>
            </w:tcBorders>
          </w:tcPr>
          <w:p w14:paraId="16EB2BB6" w14:textId="77777777" w:rsidR="00EB3A5D" w:rsidRPr="00695D15" w:rsidRDefault="00EB3A5D" w:rsidP="00111B55">
            <w:pPr>
              <w:spacing w:after="160" w:line="259" w:lineRule="auto"/>
            </w:pPr>
          </w:p>
        </w:tc>
      </w:tr>
      <w:tr w:rsidR="00111B55" w:rsidRPr="00695D15" w14:paraId="2F42E15A" w14:textId="77777777" w:rsidTr="00104E8A">
        <w:trPr>
          <w:trHeight w:val="761"/>
        </w:trPr>
        <w:tc>
          <w:tcPr>
            <w:tcW w:w="3723" w:type="dxa"/>
            <w:tcBorders>
              <w:top w:val="single" w:sz="13" w:space="0" w:color="000000"/>
              <w:left w:val="nil"/>
              <w:bottom w:val="single" w:sz="13" w:space="0" w:color="000000"/>
              <w:right w:val="nil"/>
            </w:tcBorders>
            <w:vAlign w:val="center"/>
          </w:tcPr>
          <w:p w14:paraId="342F3B74"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Bourbon County, KS</w:t>
            </w:r>
          </w:p>
        </w:tc>
        <w:tc>
          <w:tcPr>
            <w:tcW w:w="1010" w:type="dxa"/>
            <w:tcBorders>
              <w:top w:val="single" w:sz="13" w:space="0" w:color="000000"/>
              <w:left w:val="nil"/>
              <w:bottom w:val="single" w:sz="13" w:space="0" w:color="000000"/>
              <w:right w:val="nil"/>
            </w:tcBorders>
            <w:vAlign w:val="center"/>
          </w:tcPr>
          <w:p w14:paraId="1308A67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9559.00</w:t>
            </w:r>
          </w:p>
        </w:tc>
        <w:tc>
          <w:tcPr>
            <w:tcW w:w="955" w:type="dxa"/>
            <w:tcBorders>
              <w:top w:val="single" w:sz="13" w:space="0" w:color="000000"/>
              <w:left w:val="nil"/>
              <w:bottom w:val="single" w:sz="13" w:space="0" w:color="000000"/>
              <w:right w:val="nil"/>
            </w:tcBorders>
            <w:vAlign w:val="center"/>
          </w:tcPr>
          <w:p w14:paraId="4DE7B89D" w14:textId="61CCA209" w:rsidR="00111B55" w:rsidRPr="00695D15" w:rsidRDefault="00111B55" w:rsidP="00111B55">
            <w:pPr>
              <w:spacing w:line="259" w:lineRule="auto"/>
              <w:ind w:left="10"/>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4DA24982"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65EADE56"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7E606879"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5394E4FD"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1221A1A5" w14:textId="77777777" w:rsidR="00111B55" w:rsidRPr="00695D15" w:rsidRDefault="00111B55" w:rsidP="00111B55">
            <w:pPr>
              <w:spacing w:after="160" w:line="259" w:lineRule="auto"/>
              <w:rPr>
                <w:rFonts w:ascii="Times New Roman" w:hAnsi="Times New Roman" w:cs="Times New Roman"/>
              </w:rPr>
            </w:pPr>
          </w:p>
        </w:tc>
      </w:tr>
      <w:tr w:rsidR="00111B55" w:rsidRPr="00695D15" w14:paraId="3FEFAD66" w14:textId="77777777" w:rsidTr="00104E8A">
        <w:trPr>
          <w:trHeight w:val="761"/>
        </w:trPr>
        <w:tc>
          <w:tcPr>
            <w:tcW w:w="3723" w:type="dxa"/>
            <w:tcBorders>
              <w:top w:val="single" w:sz="13" w:space="0" w:color="000000"/>
              <w:left w:val="nil"/>
              <w:bottom w:val="single" w:sz="13" w:space="0" w:color="000000"/>
              <w:right w:val="nil"/>
            </w:tcBorders>
            <w:vAlign w:val="center"/>
          </w:tcPr>
          <w:p w14:paraId="33CC0C31"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 xml:space="preserve">Cowley County, KS </w:t>
            </w:r>
          </w:p>
        </w:tc>
        <w:tc>
          <w:tcPr>
            <w:tcW w:w="1010" w:type="dxa"/>
            <w:tcBorders>
              <w:top w:val="single" w:sz="13" w:space="0" w:color="000000"/>
              <w:left w:val="nil"/>
              <w:bottom w:val="single" w:sz="13" w:space="0" w:color="000000"/>
              <w:right w:val="nil"/>
            </w:tcBorders>
            <w:vAlign w:val="center"/>
          </w:tcPr>
          <w:p w14:paraId="35FC8D1E" w14:textId="005A6158" w:rsidR="00111B55" w:rsidRPr="00DA53AF" w:rsidRDefault="00232F74" w:rsidP="00232F74">
            <w:pPr>
              <w:spacing w:line="259" w:lineRule="auto"/>
              <w:ind w:left="10"/>
              <w:rPr>
                <w:rFonts w:ascii="Times New Roman" w:hAnsi="Times New Roman" w:cs="Times New Roman"/>
                <w:sz w:val="17"/>
                <w:szCs w:val="17"/>
              </w:rPr>
            </w:pPr>
            <w:r w:rsidRPr="00DA53AF">
              <w:rPr>
                <w:rFonts w:ascii="Times New Roman" w:hAnsi="Times New Roman" w:cs="Times New Roman"/>
                <w:sz w:val="17"/>
                <w:szCs w:val="17"/>
              </w:rPr>
              <w:t>4938.00</w:t>
            </w:r>
          </w:p>
        </w:tc>
        <w:tc>
          <w:tcPr>
            <w:tcW w:w="955" w:type="dxa"/>
            <w:tcBorders>
              <w:top w:val="single" w:sz="13" w:space="0" w:color="000000"/>
              <w:left w:val="nil"/>
              <w:bottom w:val="single" w:sz="13" w:space="0" w:color="000000"/>
              <w:right w:val="nil"/>
            </w:tcBorders>
            <w:vAlign w:val="center"/>
          </w:tcPr>
          <w:p w14:paraId="34BE7F28" w14:textId="69A33C59"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4941.00</w:t>
            </w:r>
          </w:p>
        </w:tc>
        <w:tc>
          <w:tcPr>
            <w:tcW w:w="955" w:type="dxa"/>
            <w:tcBorders>
              <w:top w:val="single" w:sz="13" w:space="0" w:color="000000"/>
              <w:left w:val="nil"/>
              <w:bottom w:val="single" w:sz="13" w:space="0" w:color="000000"/>
              <w:right w:val="nil"/>
            </w:tcBorders>
          </w:tcPr>
          <w:p w14:paraId="0B20F169"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09D9EE63"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089B0A02"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3EDBB17D"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D34DC2F" w14:textId="77777777" w:rsidR="00111B55" w:rsidRPr="00695D15" w:rsidRDefault="00111B55" w:rsidP="00111B55">
            <w:pPr>
              <w:spacing w:after="160" w:line="259" w:lineRule="auto"/>
              <w:rPr>
                <w:rFonts w:ascii="Times New Roman" w:hAnsi="Times New Roman" w:cs="Times New Roman"/>
              </w:rPr>
            </w:pPr>
          </w:p>
        </w:tc>
      </w:tr>
      <w:tr w:rsidR="00111B55" w:rsidRPr="00695D15" w14:paraId="2F78851C" w14:textId="77777777" w:rsidTr="00104E8A">
        <w:trPr>
          <w:trHeight w:val="761"/>
        </w:trPr>
        <w:tc>
          <w:tcPr>
            <w:tcW w:w="3723" w:type="dxa"/>
            <w:tcBorders>
              <w:top w:val="single" w:sz="13" w:space="0" w:color="000000"/>
              <w:left w:val="nil"/>
              <w:bottom w:val="single" w:sz="13" w:space="0" w:color="000000"/>
              <w:right w:val="nil"/>
            </w:tcBorders>
            <w:vAlign w:val="center"/>
          </w:tcPr>
          <w:p w14:paraId="68DBEFFA"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Crawford County, KS</w:t>
            </w:r>
          </w:p>
        </w:tc>
        <w:tc>
          <w:tcPr>
            <w:tcW w:w="1010" w:type="dxa"/>
            <w:tcBorders>
              <w:top w:val="single" w:sz="13" w:space="0" w:color="000000"/>
              <w:left w:val="nil"/>
              <w:bottom w:val="single" w:sz="13" w:space="0" w:color="000000"/>
              <w:right w:val="nil"/>
            </w:tcBorders>
            <w:vAlign w:val="center"/>
          </w:tcPr>
          <w:p w14:paraId="5892466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9571.00</w:t>
            </w:r>
          </w:p>
        </w:tc>
        <w:tc>
          <w:tcPr>
            <w:tcW w:w="955" w:type="dxa"/>
            <w:tcBorders>
              <w:top w:val="single" w:sz="13" w:space="0" w:color="000000"/>
              <w:left w:val="nil"/>
              <w:bottom w:val="single" w:sz="13" w:space="0" w:color="000000"/>
              <w:right w:val="nil"/>
            </w:tcBorders>
            <w:vAlign w:val="center"/>
          </w:tcPr>
          <w:p w14:paraId="7EA4A00E" w14:textId="10118C3C"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9573.00</w:t>
            </w:r>
          </w:p>
        </w:tc>
        <w:tc>
          <w:tcPr>
            <w:tcW w:w="955" w:type="dxa"/>
            <w:tcBorders>
              <w:top w:val="single" w:sz="13" w:space="0" w:color="000000"/>
              <w:left w:val="nil"/>
              <w:bottom w:val="single" w:sz="13" w:space="0" w:color="000000"/>
              <w:right w:val="nil"/>
            </w:tcBorders>
            <w:vAlign w:val="center"/>
          </w:tcPr>
          <w:p w14:paraId="0C9D3ED6"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9575.00</w:t>
            </w:r>
          </w:p>
        </w:tc>
        <w:tc>
          <w:tcPr>
            <w:tcW w:w="984" w:type="dxa"/>
            <w:tcBorders>
              <w:top w:val="single" w:sz="13" w:space="0" w:color="000000"/>
              <w:left w:val="nil"/>
              <w:bottom w:val="single" w:sz="13" w:space="0" w:color="000000"/>
              <w:right w:val="nil"/>
            </w:tcBorders>
            <w:vAlign w:val="center"/>
          </w:tcPr>
          <w:p w14:paraId="07805410"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9576.00</w:t>
            </w:r>
          </w:p>
        </w:tc>
        <w:tc>
          <w:tcPr>
            <w:tcW w:w="929" w:type="dxa"/>
            <w:tcBorders>
              <w:top w:val="single" w:sz="13" w:space="0" w:color="000000"/>
              <w:left w:val="nil"/>
              <w:bottom w:val="single" w:sz="13" w:space="0" w:color="000000"/>
              <w:right w:val="nil"/>
            </w:tcBorders>
          </w:tcPr>
          <w:p w14:paraId="6125A5C1"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7C54C2F0"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5AC76B9E" w14:textId="77777777" w:rsidR="00111B55" w:rsidRPr="00695D15" w:rsidRDefault="00111B55" w:rsidP="00111B55">
            <w:pPr>
              <w:spacing w:after="160" w:line="259" w:lineRule="auto"/>
              <w:rPr>
                <w:rFonts w:ascii="Times New Roman" w:hAnsi="Times New Roman" w:cs="Times New Roman"/>
              </w:rPr>
            </w:pPr>
          </w:p>
        </w:tc>
      </w:tr>
      <w:tr w:rsidR="00111B55" w:rsidRPr="00695D15" w14:paraId="35B88C55" w14:textId="77777777" w:rsidTr="00104E8A">
        <w:trPr>
          <w:trHeight w:val="761"/>
        </w:trPr>
        <w:tc>
          <w:tcPr>
            <w:tcW w:w="3723" w:type="dxa"/>
            <w:tcBorders>
              <w:top w:val="single" w:sz="13" w:space="0" w:color="000000"/>
              <w:left w:val="nil"/>
              <w:bottom w:val="single" w:sz="13" w:space="0" w:color="000000"/>
              <w:right w:val="nil"/>
            </w:tcBorders>
            <w:vAlign w:val="center"/>
          </w:tcPr>
          <w:p w14:paraId="3D974E8D"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 xml:space="preserve">Ellis County, KS </w:t>
            </w:r>
          </w:p>
        </w:tc>
        <w:tc>
          <w:tcPr>
            <w:tcW w:w="1010" w:type="dxa"/>
            <w:tcBorders>
              <w:top w:val="single" w:sz="13" w:space="0" w:color="000000"/>
              <w:left w:val="nil"/>
              <w:bottom w:val="single" w:sz="13" w:space="0" w:color="000000"/>
              <w:right w:val="nil"/>
            </w:tcBorders>
            <w:vAlign w:val="center"/>
          </w:tcPr>
          <w:p w14:paraId="70AD46B8" w14:textId="77777777" w:rsidR="00111B55" w:rsidRPr="00695D15" w:rsidRDefault="00111B55" w:rsidP="00111B55">
            <w:pPr>
              <w:spacing w:line="259" w:lineRule="auto"/>
              <w:ind w:left="96"/>
              <w:rPr>
                <w:rFonts w:ascii="Times New Roman" w:hAnsi="Times New Roman" w:cs="Times New Roman"/>
              </w:rPr>
            </w:pPr>
            <w:r w:rsidRPr="00695D15">
              <w:rPr>
                <w:rFonts w:ascii="Times New Roman" w:hAnsi="Times New Roman" w:cs="Times New Roman"/>
                <w:sz w:val="17"/>
              </w:rPr>
              <w:t>729.00</w:t>
            </w:r>
          </w:p>
        </w:tc>
        <w:tc>
          <w:tcPr>
            <w:tcW w:w="955" w:type="dxa"/>
            <w:tcBorders>
              <w:top w:val="single" w:sz="13" w:space="0" w:color="000000"/>
              <w:left w:val="nil"/>
              <w:bottom w:val="single" w:sz="13" w:space="0" w:color="000000"/>
              <w:right w:val="nil"/>
            </w:tcBorders>
          </w:tcPr>
          <w:p w14:paraId="427EF655"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BBCED87"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vAlign w:val="bottom"/>
          </w:tcPr>
          <w:p w14:paraId="39F114EE"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70BCD3D6"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1717AFBB"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02BD5D7F" w14:textId="77777777" w:rsidR="00111B55" w:rsidRPr="00695D15" w:rsidRDefault="00111B55" w:rsidP="00111B55">
            <w:pPr>
              <w:spacing w:after="160" w:line="259" w:lineRule="auto"/>
              <w:rPr>
                <w:rFonts w:ascii="Times New Roman" w:hAnsi="Times New Roman" w:cs="Times New Roman"/>
              </w:rPr>
            </w:pPr>
          </w:p>
        </w:tc>
      </w:tr>
      <w:tr w:rsidR="00111B55" w:rsidRPr="00695D15" w14:paraId="60F5362C" w14:textId="77777777" w:rsidTr="00104E8A">
        <w:trPr>
          <w:trHeight w:val="761"/>
        </w:trPr>
        <w:tc>
          <w:tcPr>
            <w:tcW w:w="3723" w:type="dxa"/>
            <w:tcBorders>
              <w:top w:val="single" w:sz="13" w:space="0" w:color="000000"/>
              <w:left w:val="nil"/>
              <w:bottom w:val="single" w:sz="13" w:space="0" w:color="000000"/>
              <w:right w:val="nil"/>
            </w:tcBorders>
            <w:vAlign w:val="center"/>
          </w:tcPr>
          <w:p w14:paraId="007B19CD"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 xml:space="preserve">Lyon County, KS </w:t>
            </w:r>
          </w:p>
        </w:tc>
        <w:tc>
          <w:tcPr>
            <w:tcW w:w="1010" w:type="dxa"/>
            <w:tcBorders>
              <w:top w:val="single" w:sz="13" w:space="0" w:color="000000"/>
              <w:left w:val="nil"/>
              <w:bottom w:val="single" w:sz="13" w:space="0" w:color="000000"/>
              <w:right w:val="nil"/>
            </w:tcBorders>
            <w:vAlign w:val="center"/>
          </w:tcPr>
          <w:p w14:paraId="0D9982AD"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1.00</w:t>
            </w:r>
          </w:p>
        </w:tc>
        <w:tc>
          <w:tcPr>
            <w:tcW w:w="955" w:type="dxa"/>
            <w:tcBorders>
              <w:top w:val="single" w:sz="13" w:space="0" w:color="000000"/>
              <w:left w:val="nil"/>
              <w:bottom w:val="single" w:sz="13" w:space="0" w:color="000000"/>
              <w:right w:val="nil"/>
            </w:tcBorders>
            <w:vAlign w:val="center"/>
          </w:tcPr>
          <w:p w14:paraId="5536D8FA" w14:textId="2D5DF028" w:rsidR="00111B55" w:rsidRPr="00DA53AF" w:rsidRDefault="00232F74" w:rsidP="00111B55">
            <w:pPr>
              <w:spacing w:line="259" w:lineRule="auto"/>
              <w:ind w:left="269"/>
              <w:rPr>
                <w:rFonts w:ascii="Times New Roman" w:hAnsi="Times New Roman" w:cs="Times New Roman"/>
              </w:rPr>
            </w:pPr>
            <w:r w:rsidRPr="00DA53AF">
              <w:rPr>
                <w:rFonts w:ascii="Times New Roman" w:hAnsi="Times New Roman" w:cs="Times New Roman"/>
                <w:sz w:val="17"/>
              </w:rPr>
              <w:t>3.00</w:t>
            </w:r>
          </w:p>
        </w:tc>
        <w:tc>
          <w:tcPr>
            <w:tcW w:w="955" w:type="dxa"/>
            <w:tcBorders>
              <w:top w:val="single" w:sz="13" w:space="0" w:color="000000"/>
              <w:left w:val="nil"/>
              <w:bottom w:val="single" w:sz="13" w:space="0" w:color="000000"/>
              <w:right w:val="nil"/>
            </w:tcBorders>
            <w:vAlign w:val="center"/>
          </w:tcPr>
          <w:p w14:paraId="342EC1A8" w14:textId="33361BD0" w:rsidR="00111B55" w:rsidRPr="00DA53AF" w:rsidRDefault="00B0459B" w:rsidP="00B0459B">
            <w:pPr>
              <w:spacing w:line="259" w:lineRule="auto"/>
              <w:rPr>
                <w:rFonts w:ascii="Times New Roman" w:hAnsi="Times New Roman" w:cs="Times New Roman"/>
                <w:sz w:val="17"/>
                <w:szCs w:val="17"/>
              </w:rPr>
            </w:pPr>
            <w:r w:rsidRPr="00DA53AF">
              <w:rPr>
                <w:rFonts w:ascii="Times New Roman" w:hAnsi="Times New Roman" w:cs="Times New Roman"/>
                <w:sz w:val="17"/>
                <w:szCs w:val="17"/>
              </w:rPr>
              <w:t>4.0</w:t>
            </w:r>
            <w:r w:rsidR="00257BA3">
              <w:rPr>
                <w:rFonts w:ascii="Times New Roman" w:hAnsi="Times New Roman" w:cs="Times New Roman"/>
                <w:sz w:val="17"/>
                <w:szCs w:val="17"/>
              </w:rPr>
              <w:t>0</w:t>
            </w:r>
          </w:p>
        </w:tc>
        <w:tc>
          <w:tcPr>
            <w:tcW w:w="984" w:type="dxa"/>
            <w:tcBorders>
              <w:top w:val="single" w:sz="13" w:space="0" w:color="000000"/>
              <w:left w:val="nil"/>
              <w:bottom w:val="single" w:sz="13" w:space="0" w:color="000000"/>
              <w:right w:val="nil"/>
            </w:tcBorders>
            <w:vAlign w:val="bottom"/>
          </w:tcPr>
          <w:p w14:paraId="00C80920"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1512C1DB"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BA3AF00"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217D5A12" w14:textId="77777777" w:rsidR="00111B55" w:rsidRPr="00695D15" w:rsidRDefault="00111B55" w:rsidP="00111B55">
            <w:pPr>
              <w:spacing w:after="160" w:line="259" w:lineRule="auto"/>
              <w:rPr>
                <w:rFonts w:ascii="Times New Roman" w:hAnsi="Times New Roman" w:cs="Times New Roman"/>
              </w:rPr>
            </w:pPr>
          </w:p>
        </w:tc>
      </w:tr>
      <w:tr w:rsidR="00111B55" w:rsidRPr="00695D15" w14:paraId="01D92265" w14:textId="77777777" w:rsidTr="00104E8A">
        <w:trPr>
          <w:trHeight w:val="761"/>
        </w:trPr>
        <w:tc>
          <w:tcPr>
            <w:tcW w:w="3723" w:type="dxa"/>
            <w:tcBorders>
              <w:top w:val="single" w:sz="13" w:space="0" w:color="000000"/>
              <w:left w:val="nil"/>
              <w:bottom w:val="single" w:sz="13" w:space="0" w:color="000000"/>
              <w:right w:val="nil"/>
            </w:tcBorders>
            <w:vAlign w:val="center"/>
          </w:tcPr>
          <w:p w14:paraId="3A2C1F12"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Montgomery County, KS</w:t>
            </w:r>
          </w:p>
        </w:tc>
        <w:tc>
          <w:tcPr>
            <w:tcW w:w="1010" w:type="dxa"/>
            <w:tcBorders>
              <w:top w:val="single" w:sz="13" w:space="0" w:color="000000"/>
              <w:left w:val="nil"/>
              <w:bottom w:val="single" w:sz="13" w:space="0" w:color="000000"/>
              <w:right w:val="nil"/>
            </w:tcBorders>
            <w:vAlign w:val="center"/>
          </w:tcPr>
          <w:p w14:paraId="49B0D90B"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9504.00</w:t>
            </w:r>
          </w:p>
        </w:tc>
        <w:tc>
          <w:tcPr>
            <w:tcW w:w="955" w:type="dxa"/>
            <w:tcBorders>
              <w:top w:val="single" w:sz="13" w:space="0" w:color="000000"/>
              <w:left w:val="nil"/>
              <w:bottom w:val="single" w:sz="13" w:space="0" w:color="000000"/>
              <w:right w:val="nil"/>
            </w:tcBorders>
            <w:vAlign w:val="center"/>
          </w:tcPr>
          <w:p w14:paraId="20835D3B"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9505.00</w:t>
            </w:r>
          </w:p>
        </w:tc>
        <w:tc>
          <w:tcPr>
            <w:tcW w:w="955" w:type="dxa"/>
            <w:tcBorders>
              <w:top w:val="single" w:sz="13" w:space="0" w:color="000000"/>
              <w:left w:val="nil"/>
              <w:bottom w:val="single" w:sz="13" w:space="0" w:color="000000"/>
              <w:right w:val="nil"/>
            </w:tcBorders>
            <w:vAlign w:val="center"/>
          </w:tcPr>
          <w:p w14:paraId="6A9C58ED"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9509.00</w:t>
            </w:r>
          </w:p>
        </w:tc>
        <w:tc>
          <w:tcPr>
            <w:tcW w:w="984" w:type="dxa"/>
            <w:tcBorders>
              <w:top w:val="single" w:sz="13" w:space="0" w:color="000000"/>
              <w:left w:val="nil"/>
              <w:bottom w:val="single" w:sz="13" w:space="0" w:color="000000"/>
              <w:right w:val="nil"/>
            </w:tcBorders>
            <w:vAlign w:val="center"/>
          </w:tcPr>
          <w:p w14:paraId="0B0C7AA8" w14:textId="2EB2EB9D"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9510.00</w:t>
            </w:r>
            <w:r w:rsidR="00765149">
              <w:rPr>
                <w:rFonts w:ascii="Times New Roman" w:hAnsi="Times New Roman" w:cs="Times New Roman"/>
                <w:sz w:val="17"/>
              </w:rPr>
              <w:t xml:space="preserve">           </w:t>
            </w:r>
          </w:p>
        </w:tc>
        <w:tc>
          <w:tcPr>
            <w:tcW w:w="929" w:type="dxa"/>
            <w:tcBorders>
              <w:top w:val="single" w:sz="13" w:space="0" w:color="000000"/>
              <w:left w:val="nil"/>
              <w:bottom w:val="single" w:sz="13" w:space="0" w:color="000000"/>
              <w:right w:val="nil"/>
            </w:tcBorders>
            <w:vAlign w:val="center"/>
          </w:tcPr>
          <w:p w14:paraId="78CA2A7D" w14:textId="23137B5F"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9512.00</w:t>
            </w:r>
          </w:p>
        </w:tc>
        <w:tc>
          <w:tcPr>
            <w:tcW w:w="955" w:type="dxa"/>
            <w:tcBorders>
              <w:top w:val="single" w:sz="13" w:space="0" w:color="000000"/>
              <w:left w:val="nil"/>
              <w:bottom w:val="single" w:sz="13" w:space="0" w:color="000000"/>
              <w:right w:val="nil"/>
            </w:tcBorders>
            <w:vAlign w:val="center"/>
          </w:tcPr>
          <w:p w14:paraId="7ECCE4BC" w14:textId="43E8EF5D" w:rsidR="00111B55" w:rsidRPr="00DA53AF"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9513.00</w:t>
            </w:r>
          </w:p>
        </w:tc>
        <w:tc>
          <w:tcPr>
            <w:tcW w:w="605" w:type="dxa"/>
            <w:tcBorders>
              <w:top w:val="single" w:sz="13" w:space="0" w:color="000000"/>
              <w:left w:val="nil"/>
              <w:bottom w:val="single" w:sz="13" w:space="0" w:color="000000"/>
              <w:right w:val="nil"/>
            </w:tcBorders>
          </w:tcPr>
          <w:p w14:paraId="156FECB9" w14:textId="77777777" w:rsidR="00111B55" w:rsidRPr="00695D15" w:rsidRDefault="00111B55" w:rsidP="00111B55">
            <w:pPr>
              <w:spacing w:after="160" w:line="259" w:lineRule="auto"/>
              <w:rPr>
                <w:rFonts w:ascii="Times New Roman" w:hAnsi="Times New Roman" w:cs="Times New Roman"/>
              </w:rPr>
            </w:pPr>
          </w:p>
        </w:tc>
      </w:tr>
      <w:tr w:rsidR="00111B55" w:rsidRPr="00695D15" w14:paraId="6DFDF3EE" w14:textId="77777777" w:rsidTr="00104E8A">
        <w:trPr>
          <w:trHeight w:val="761"/>
        </w:trPr>
        <w:tc>
          <w:tcPr>
            <w:tcW w:w="3723" w:type="dxa"/>
            <w:tcBorders>
              <w:top w:val="single" w:sz="13" w:space="0" w:color="000000"/>
              <w:left w:val="nil"/>
              <w:bottom w:val="single" w:sz="13" w:space="0" w:color="000000"/>
              <w:right w:val="nil"/>
            </w:tcBorders>
            <w:vAlign w:val="center"/>
          </w:tcPr>
          <w:p w14:paraId="62AFCD8B"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Reno County, KS</w:t>
            </w:r>
          </w:p>
        </w:tc>
        <w:tc>
          <w:tcPr>
            <w:tcW w:w="1010" w:type="dxa"/>
            <w:tcBorders>
              <w:top w:val="single" w:sz="13" w:space="0" w:color="000000"/>
              <w:left w:val="nil"/>
              <w:bottom w:val="single" w:sz="13" w:space="0" w:color="000000"/>
              <w:right w:val="nil"/>
            </w:tcBorders>
            <w:vAlign w:val="center"/>
          </w:tcPr>
          <w:p w14:paraId="0D6D386C"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6.00</w:t>
            </w:r>
          </w:p>
        </w:tc>
        <w:tc>
          <w:tcPr>
            <w:tcW w:w="955" w:type="dxa"/>
            <w:tcBorders>
              <w:top w:val="single" w:sz="13" w:space="0" w:color="000000"/>
              <w:left w:val="nil"/>
              <w:bottom w:val="single" w:sz="13" w:space="0" w:color="000000"/>
              <w:right w:val="nil"/>
            </w:tcBorders>
            <w:vAlign w:val="center"/>
          </w:tcPr>
          <w:p w14:paraId="321A426E" w14:textId="77777777" w:rsidR="00111B55" w:rsidRPr="00695D15" w:rsidRDefault="00111B55" w:rsidP="00111B55">
            <w:pPr>
              <w:spacing w:line="259" w:lineRule="auto"/>
              <w:ind w:left="269"/>
              <w:rPr>
                <w:rFonts w:ascii="Times New Roman" w:hAnsi="Times New Roman" w:cs="Times New Roman"/>
              </w:rPr>
            </w:pPr>
            <w:r w:rsidRPr="00695D15">
              <w:rPr>
                <w:rFonts w:ascii="Times New Roman" w:hAnsi="Times New Roman" w:cs="Times New Roman"/>
                <w:sz w:val="17"/>
              </w:rPr>
              <w:t>8.00</w:t>
            </w:r>
          </w:p>
        </w:tc>
        <w:tc>
          <w:tcPr>
            <w:tcW w:w="955" w:type="dxa"/>
            <w:tcBorders>
              <w:top w:val="single" w:sz="13" w:space="0" w:color="000000"/>
              <w:left w:val="nil"/>
              <w:bottom w:val="single" w:sz="13" w:space="0" w:color="000000"/>
              <w:right w:val="nil"/>
            </w:tcBorders>
          </w:tcPr>
          <w:p w14:paraId="34733C78"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43E39E83"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0E44D60B"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01D41E4B"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419AE2DC" w14:textId="77777777" w:rsidR="00111B55" w:rsidRPr="00695D15" w:rsidRDefault="00111B55" w:rsidP="00111B55">
            <w:pPr>
              <w:spacing w:after="160" w:line="259" w:lineRule="auto"/>
              <w:rPr>
                <w:rFonts w:ascii="Times New Roman" w:hAnsi="Times New Roman" w:cs="Times New Roman"/>
              </w:rPr>
            </w:pPr>
          </w:p>
        </w:tc>
      </w:tr>
      <w:tr w:rsidR="00257BA3" w:rsidRPr="00695D15" w14:paraId="61DB19D0" w14:textId="77777777" w:rsidTr="00104E8A">
        <w:trPr>
          <w:trHeight w:val="761"/>
        </w:trPr>
        <w:tc>
          <w:tcPr>
            <w:tcW w:w="3723" w:type="dxa"/>
            <w:tcBorders>
              <w:top w:val="single" w:sz="13" w:space="0" w:color="000000"/>
              <w:left w:val="nil"/>
              <w:bottom w:val="single" w:sz="13" w:space="0" w:color="000000"/>
              <w:right w:val="nil"/>
            </w:tcBorders>
            <w:vAlign w:val="center"/>
          </w:tcPr>
          <w:p w14:paraId="4FB5EA9F" w14:textId="42FA0328" w:rsidR="00257BA3" w:rsidRPr="00695D15" w:rsidRDefault="00257BA3" w:rsidP="00111B55">
            <w:pPr>
              <w:spacing w:line="259" w:lineRule="auto"/>
              <w:ind w:left="31"/>
              <w:rPr>
                <w:b/>
                <w:sz w:val="17"/>
              </w:rPr>
            </w:pPr>
            <w:r w:rsidRPr="00257BA3">
              <w:rPr>
                <w:b/>
                <w:sz w:val="18"/>
                <w:szCs w:val="18"/>
              </w:rPr>
              <w:t>Saline</w:t>
            </w:r>
            <w:r>
              <w:rPr>
                <w:b/>
                <w:sz w:val="18"/>
                <w:szCs w:val="18"/>
              </w:rPr>
              <w:t>, KS</w:t>
            </w:r>
          </w:p>
        </w:tc>
        <w:tc>
          <w:tcPr>
            <w:tcW w:w="1010" w:type="dxa"/>
            <w:tcBorders>
              <w:top w:val="single" w:sz="13" w:space="0" w:color="000000"/>
              <w:left w:val="nil"/>
              <w:bottom w:val="single" w:sz="13" w:space="0" w:color="000000"/>
              <w:right w:val="nil"/>
            </w:tcBorders>
            <w:vAlign w:val="center"/>
          </w:tcPr>
          <w:p w14:paraId="10F6C63B" w14:textId="11781DCE" w:rsidR="00257BA3" w:rsidRPr="00695D15" w:rsidRDefault="00257BA3" w:rsidP="00111B55">
            <w:pPr>
              <w:spacing w:line="259" w:lineRule="auto"/>
              <w:ind w:left="10"/>
              <w:rPr>
                <w:sz w:val="17"/>
              </w:rPr>
            </w:pPr>
            <w:r>
              <w:rPr>
                <w:sz w:val="17"/>
              </w:rPr>
              <w:t>3.00</w:t>
            </w:r>
          </w:p>
        </w:tc>
        <w:tc>
          <w:tcPr>
            <w:tcW w:w="955" w:type="dxa"/>
            <w:tcBorders>
              <w:top w:val="single" w:sz="13" w:space="0" w:color="000000"/>
              <w:left w:val="nil"/>
              <w:bottom w:val="single" w:sz="13" w:space="0" w:color="000000"/>
              <w:right w:val="nil"/>
            </w:tcBorders>
            <w:vAlign w:val="center"/>
          </w:tcPr>
          <w:p w14:paraId="661F918F" w14:textId="62BE910C" w:rsidR="00257BA3" w:rsidRPr="00DA53AF" w:rsidRDefault="00257BA3" w:rsidP="00BD4060">
            <w:pPr>
              <w:spacing w:line="259" w:lineRule="auto"/>
              <w:rPr>
                <w:sz w:val="17"/>
                <w:szCs w:val="17"/>
              </w:rPr>
            </w:pPr>
            <w:r>
              <w:rPr>
                <w:sz w:val="17"/>
                <w:szCs w:val="17"/>
              </w:rPr>
              <w:t>5.00</w:t>
            </w:r>
          </w:p>
        </w:tc>
        <w:tc>
          <w:tcPr>
            <w:tcW w:w="955" w:type="dxa"/>
            <w:tcBorders>
              <w:top w:val="single" w:sz="13" w:space="0" w:color="000000"/>
              <w:left w:val="nil"/>
              <w:bottom w:val="single" w:sz="13" w:space="0" w:color="000000"/>
              <w:right w:val="nil"/>
            </w:tcBorders>
          </w:tcPr>
          <w:p w14:paraId="642009C4" w14:textId="77777777" w:rsidR="00257BA3" w:rsidRPr="00695D15" w:rsidRDefault="00257BA3" w:rsidP="00111B55">
            <w:pPr>
              <w:spacing w:after="160" w:line="259" w:lineRule="auto"/>
            </w:pPr>
          </w:p>
        </w:tc>
        <w:tc>
          <w:tcPr>
            <w:tcW w:w="984" w:type="dxa"/>
            <w:tcBorders>
              <w:top w:val="single" w:sz="13" w:space="0" w:color="000000"/>
              <w:left w:val="nil"/>
              <w:bottom w:val="single" w:sz="13" w:space="0" w:color="000000"/>
              <w:right w:val="nil"/>
            </w:tcBorders>
          </w:tcPr>
          <w:p w14:paraId="3C2396D8" w14:textId="77777777" w:rsidR="00257BA3" w:rsidRPr="00695D15" w:rsidRDefault="00257BA3" w:rsidP="00111B55">
            <w:pPr>
              <w:spacing w:after="160" w:line="259" w:lineRule="auto"/>
            </w:pPr>
          </w:p>
        </w:tc>
        <w:tc>
          <w:tcPr>
            <w:tcW w:w="929" w:type="dxa"/>
            <w:tcBorders>
              <w:top w:val="single" w:sz="13" w:space="0" w:color="000000"/>
              <w:left w:val="nil"/>
              <w:bottom w:val="single" w:sz="13" w:space="0" w:color="000000"/>
              <w:right w:val="nil"/>
            </w:tcBorders>
          </w:tcPr>
          <w:p w14:paraId="3C5EB2DD" w14:textId="77777777" w:rsidR="00257BA3" w:rsidRPr="00695D15" w:rsidRDefault="00257BA3" w:rsidP="00111B55">
            <w:pPr>
              <w:spacing w:after="160" w:line="259" w:lineRule="auto"/>
            </w:pPr>
          </w:p>
        </w:tc>
        <w:tc>
          <w:tcPr>
            <w:tcW w:w="955" w:type="dxa"/>
            <w:tcBorders>
              <w:top w:val="single" w:sz="13" w:space="0" w:color="000000"/>
              <w:left w:val="nil"/>
              <w:bottom w:val="single" w:sz="13" w:space="0" w:color="000000"/>
              <w:right w:val="nil"/>
            </w:tcBorders>
          </w:tcPr>
          <w:p w14:paraId="18008C53" w14:textId="77777777" w:rsidR="00257BA3" w:rsidRPr="00695D15" w:rsidRDefault="00257BA3" w:rsidP="00111B55">
            <w:pPr>
              <w:spacing w:after="160" w:line="259" w:lineRule="auto"/>
            </w:pPr>
          </w:p>
        </w:tc>
        <w:tc>
          <w:tcPr>
            <w:tcW w:w="605" w:type="dxa"/>
            <w:tcBorders>
              <w:top w:val="single" w:sz="13" w:space="0" w:color="000000"/>
              <w:left w:val="nil"/>
              <w:bottom w:val="single" w:sz="13" w:space="0" w:color="000000"/>
              <w:right w:val="nil"/>
            </w:tcBorders>
          </w:tcPr>
          <w:p w14:paraId="6813FCEE" w14:textId="77777777" w:rsidR="00257BA3" w:rsidRPr="00695D15" w:rsidRDefault="00257BA3" w:rsidP="00111B55">
            <w:pPr>
              <w:spacing w:after="160" w:line="259" w:lineRule="auto"/>
            </w:pPr>
          </w:p>
        </w:tc>
      </w:tr>
      <w:tr w:rsidR="00111B55" w:rsidRPr="00695D15" w14:paraId="5AC9610B" w14:textId="77777777" w:rsidTr="00104E8A">
        <w:trPr>
          <w:trHeight w:val="761"/>
        </w:trPr>
        <w:tc>
          <w:tcPr>
            <w:tcW w:w="3723" w:type="dxa"/>
            <w:tcBorders>
              <w:top w:val="single" w:sz="13" w:space="0" w:color="000000"/>
              <w:left w:val="nil"/>
              <w:bottom w:val="single" w:sz="13" w:space="0" w:color="000000"/>
              <w:right w:val="nil"/>
            </w:tcBorders>
            <w:vAlign w:val="center"/>
          </w:tcPr>
          <w:p w14:paraId="4720F3A5" w14:textId="77777777" w:rsidR="00111B55" w:rsidRPr="00695D15" w:rsidRDefault="00111B55" w:rsidP="00111B55">
            <w:pPr>
              <w:spacing w:line="259" w:lineRule="auto"/>
              <w:ind w:left="31"/>
              <w:rPr>
                <w:rFonts w:ascii="Times New Roman" w:hAnsi="Times New Roman" w:cs="Times New Roman"/>
              </w:rPr>
            </w:pPr>
            <w:r w:rsidRPr="00695D15">
              <w:rPr>
                <w:rFonts w:ascii="Times New Roman" w:hAnsi="Times New Roman" w:cs="Times New Roman"/>
                <w:b/>
                <w:sz w:val="17"/>
              </w:rPr>
              <w:t>Seward, KS</w:t>
            </w:r>
          </w:p>
        </w:tc>
        <w:tc>
          <w:tcPr>
            <w:tcW w:w="1010" w:type="dxa"/>
            <w:tcBorders>
              <w:top w:val="single" w:sz="13" w:space="0" w:color="000000"/>
              <w:left w:val="nil"/>
              <w:bottom w:val="single" w:sz="13" w:space="0" w:color="000000"/>
              <w:right w:val="nil"/>
            </w:tcBorders>
            <w:vAlign w:val="center"/>
          </w:tcPr>
          <w:p w14:paraId="562FDC81" w14:textId="77777777" w:rsidR="00111B55" w:rsidRPr="00695D15" w:rsidRDefault="00111B55" w:rsidP="00111B55">
            <w:pPr>
              <w:spacing w:line="259" w:lineRule="auto"/>
              <w:ind w:left="10"/>
              <w:rPr>
                <w:rFonts w:ascii="Times New Roman" w:hAnsi="Times New Roman" w:cs="Times New Roman"/>
              </w:rPr>
            </w:pPr>
            <w:r w:rsidRPr="00695D15">
              <w:rPr>
                <w:rFonts w:ascii="Times New Roman" w:hAnsi="Times New Roman" w:cs="Times New Roman"/>
                <w:sz w:val="17"/>
              </w:rPr>
              <w:t>9658.00</w:t>
            </w:r>
          </w:p>
        </w:tc>
        <w:tc>
          <w:tcPr>
            <w:tcW w:w="955" w:type="dxa"/>
            <w:tcBorders>
              <w:top w:val="single" w:sz="13" w:space="0" w:color="000000"/>
              <w:left w:val="nil"/>
              <w:bottom w:val="single" w:sz="13" w:space="0" w:color="000000"/>
              <w:right w:val="nil"/>
            </w:tcBorders>
            <w:vAlign w:val="center"/>
          </w:tcPr>
          <w:p w14:paraId="052B195C" w14:textId="5CECFEBD" w:rsidR="00111B55" w:rsidRPr="00232F74" w:rsidRDefault="00232F74" w:rsidP="00BD4060">
            <w:pPr>
              <w:spacing w:line="259" w:lineRule="auto"/>
              <w:rPr>
                <w:rFonts w:ascii="Times New Roman" w:hAnsi="Times New Roman" w:cs="Times New Roman"/>
                <w:sz w:val="17"/>
                <w:szCs w:val="17"/>
              </w:rPr>
            </w:pPr>
            <w:r w:rsidRPr="00DA53AF">
              <w:rPr>
                <w:rFonts w:ascii="Times New Roman" w:hAnsi="Times New Roman" w:cs="Times New Roman"/>
                <w:sz w:val="17"/>
                <w:szCs w:val="17"/>
              </w:rPr>
              <w:t>9660.00</w:t>
            </w:r>
          </w:p>
        </w:tc>
        <w:tc>
          <w:tcPr>
            <w:tcW w:w="955" w:type="dxa"/>
            <w:tcBorders>
              <w:top w:val="single" w:sz="13" w:space="0" w:color="000000"/>
              <w:left w:val="nil"/>
              <w:bottom w:val="single" w:sz="13" w:space="0" w:color="000000"/>
              <w:right w:val="nil"/>
            </w:tcBorders>
          </w:tcPr>
          <w:p w14:paraId="61787F63" w14:textId="77777777" w:rsidR="00111B55" w:rsidRPr="00695D15" w:rsidRDefault="00111B55" w:rsidP="00111B55">
            <w:pPr>
              <w:spacing w:after="160" w:line="259" w:lineRule="auto"/>
              <w:rPr>
                <w:rFonts w:ascii="Times New Roman" w:hAnsi="Times New Roman" w:cs="Times New Roman"/>
              </w:rPr>
            </w:pPr>
          </w:p>
        </w:tc>
        <w:tc>
          <w:tcPr>
            <w:tcW w:w="984" w:type="dxa"/>
            <w:tcBorders>
              <w:top w:val="single" w:sz="13" w:space="0" w:color="000000"/>
              <w:left w:val="nil"/>
              <w:bottom w:val="single" w:sz="13" w:space="0" w:color="000000"/>
              <w:right w:val="nil"/>
            </w:tcBorders>
          </w:tcPr>
          <w:p w14:paraId="66BBF62B" w14:textId="77777777" w:rsidR="00111B55" w:rsidRPr="00695D15" w:rsidRDefault="00111B55" w:rsidP="00111B55">
            <w:pPr>
              <w:spacing w:after="160" w:line="259" w:lineRule="auto"/>
              <w:rPr>
                <w:rFonts w:ascii="Times New Roman" w:hAnsi="Times New Roman" w:cs="Times New Roman"/>
              </w:rPr>
            </w:pPr>
          </w:p>
        </w:tc>
        <w:tc>
          <w:tcPr>
            <w:tcW w:w="929" w:type="dxa"/>
            <w:tcBorders>
              <w:top w:val="single" w:sz="13" w:space="0" w:color="000000"/>
              <w:left w:val="nil"/>
              <w:bottom w:val="single" w:sz="13" w:space="0" w:color="000000"/>
              <w:right w:val="nil"/>
            </w:tcBorders>
          </w:tcPr>
          <w:p w14:paraId="53DFBD77" w14:textId="77777777" w:rsidR="00111B55" w:rsidRPr="00695D15" w:rsidRDefault="00111B55" w:rsidP="00111B55">
            <w:pPr>
              <w:spacing w:after="160" w:line="259" w:lineRule="auto"/>
              <w:rPr>
                <w:rFonts w:ascii="Times New Roman" w:hAnsi="Times New Roman" w:cs="Times New Roman"/>
              </w:rPr>
            </w:pPr>
          </w:p>
        </w:tc>
        <w:tc>
          <w:tcPr>
            <w:tcW w:w="955" w:type="dxa"/>
            <w:tcBorders>
              <w:top w:val="single" w:sz="13" w:space="0" w:color="000000"/>
              <w:left w:val="nil"/>
              <w:bottom w:val="single" w:sz="13" w:space="0" w:color="000000"/>
              <w:right w:val="nil"/>
            </w:tcBorders>
          </w:tcPr>
          <w:p w14:paraId="49746302" w14:textId="77777777" w:rsidR="00111B55" w:rsidRPr="00695D15" w:rsidRDefault="00111B55" w:rsidP="00111B55">
            <w:pPr>
              <w:spacing w:after="160" w:line="259" w:lineRule="auto"/>
              <w:rPr>
                <w:rFonts w:ascii="Times New Roman" w:hAnsi="Times New Roman" w:cs="Times New Roman"/>
              </w:rPr>
            </w:pPr>
          </w:p>
        </w:tc>
        <w:tc>
          <w:tcPr>
            <w:tcW w:w="605" w:type="dxa"/>
            <w:tcBorders>
              <w:top w:val="single" w:sz="13" w:space="0" w:color="000000"/>
              <w:left w:val="nil"/>
              <w:bottom w:val="single" w:sz="13" w:space="0" w:color="000000"/>
              <w:right w:val="nil"/>
            </w:tcBorders>
          </w:tcPr>
          <w:p w14:paraId="11072955" w14:textId="77777777" w:rsidR="00111B55" w:rsidRPr="00695D15" w:rsidRDefault="00111B55" w:rsidP="00111B55">
            <w:pPr>
              <w:spacing w:after="160" w:line="259" w:lineRule="auto"/>
              <w:rPr>
                <w:rFonts w:ascii="Times New Roman" w:hAnsi="Times New Roman" w:cs="Times New Roman"/>
              </w:rPr>
            </w:pPr>
          </w:p>
        </w:tc>
      </w:tr>
    </w:tbl>
    <w:p w14:paraId="7A9CC18D" w14:textId="77777777" w:rsidR="00111B55" w:rsidRPr="00695D15" w:rsidRDefault="00111B55" w:rsidP="00111B55"/>
    <w:p w14:paraId="3D854A5F" w14:textId="77777777" w:rsidR="00682544" w:rsidRPr="00695D15" w:rsidRDefault="00682544" w:rsidP="00111B55">
      <w:pPr>
        <w:jc w:val="center"/>
        <w:rPr>
          <w:sz w:val="20"/>
        </w:rPr>
      </w:pPr>
    </w:p>
    <w:sectPr w:rsidR="00682544" w:rsidRPr="00695D15" w:rsidSect="00EB18A1">
      <w:pgSz w:w="12240" w:h="15840" w:code="1"/>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BF284" w14:textId="77777777" w:rsidR="00C419F8" w:rsidRDefault="00C419F8">
      <w:r>
        <w:separator/>
      </w:r>
    </w:p>
  </w:endnote>
  <w:endnote w:type="continuationSeparator" w:id="0">
    <w:p w14:paraId="1B4633D0" w14:textId="77777777" w:rsidR="00C419F8" w:rsidRDefault="00C4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4A15" w14:textId="77777777" w:rsidR="00626322" w:rsidRDefault="00626322" w:rsidP="004C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44</w:t>
    </w:r>
    <w:r>
      <w:rPr>
        <w:rStyle w:val="PageNumber"/>
      </w:rPr>
      <w:fldChar w:fldCharType="end"/>
    </w:r>
  </w:p>
  <w:p w14:paraId="7A7EDB2C" w14:textId="77777777" w:rsidR="00626322" w:rsidRDefault="00626322" w:rsidP="004C1CAF">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66D6E" w14:textId="625127FF" w:rsidR="00626322" w:rsidRDefault="00626322" w:rsidP="004C1C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3BB0D1BA" w14:textId="77777777" w:rsidR="00626322" w:rsidRDefault="00626322" w:rsidP="004C1CAF">
    <w:pPr>
      <w:pStyle w:val="Footer"/>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53E3" w14:textId="77777777" w:rsidR="00626322" w:rsidRDefault="00626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E02D18" w14:textId="77777777" w:rsidR="00626322" w:rsidRDefault="0062632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0CC" w14:textId="10050777" w:rsidR="00626322" w:rsidRDefault="0062632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514D" w14:textId="77777777" w:rsidR="00C419F8" w:rsidRDefault="00C419F8">
      <w:r>
        <w:separator/>
      </w:r>
    </w:p>
  </w:footnote>
  <w:footnote w:type="continuationSeparator" w:id="0">
    <w:p w14:paraId="08F9E136" w14:textId="77777777" w:rsidR="00C419F8" w:rsidRDefault="00C4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85D7" w14:textId="77777777" w:rsidR="00626322" w:rsidRDefault="00626322">
    <w:pPr>
      <w:pStyle w:val="Header"/>
      <w:spacing w:before="100" w:beforeAutospacing="1" w:after="100" w:afterAutospacing="1"/>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741" w14:textId="77777777" w:rsidR="00626322" w:rsidRDefault="00626322">
    <w:pPr>
      <w:pStyle w:val="Header"/>
      <w:spacing w:before="100" w:beforeAutospacing="1" w:after="100" w:afterAutospac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7C8CD24"/>
    <w:lvl w:ilvl="0">
      <w:numFmt w:val="decimal"/>
      <w:lvlText w:val="*"/>
      <w:lvlJc w:val="left"/>
    </w:lvl>
  </w:abstractNum>
  <w:abstractNum w:abstractNumId="1" w15:restartNumberingAfterBreak="0">
    <w:nsid w:val="047110E3"/>
    <w:multiLevelType w:val="hybridMultilevel"/>
    <w:tmpl w:val="F864CC82"/>
    <w:lvl w:ilvl="0" w:tplc="44BA01CA">
      <w:start w:val="4"/>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94A0EC9"/>
    <w:multiLevelType w:val="singleLevel"/>
    <w:tmpl w:val="DB54A6B6"/>
    <w:lvl w:ilvl="0">
      <w:start w:val="1"/>
      <w:numFmt w:val="decimal"/>
      <w:lvlText w:val="%1."/>
      <w:lvlJc w:val="left"/>
      <w:pPr>
        <w:tabs>
          <w:tab w:val="num" w:pos="540"/>
        </w:tabs>
        <w:ind w:left="540" w:hanging="540"/>
      </w:pPr>
      <w:rPr>
        <w:rFonts w:hint="default"/>
      </w:rPr>
    </w:lvl>
  </w:abstractNum>
  <w:abstractNum w:abstractNumId="3" w15:restartNumberingAfterBreak="0">
    <w:nsid w:val="0A046500"/>
    <w:multiLevelType w:val="hybridMultilevel"/>
    <w:tmpl w:val="7BE2F51E"/>
    <w:lvl w:ilvl="0" w:tplc="5C2EC9C2">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A877B78"/>
    <w:multiLevelType w:val="hybridMultilevel"/>
    <w:tmpl w:val="CD86446C"/>
    <w:lvl w:ilvl="0" w:tplc="E1C627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7E1C81"/>
    <w:multiLevelType w:val="singleLevel"/>
    <w:tmpl w:val="748CA70C"/>
    <w:lvl w:ilvl="0">
      <w:start w:val="1"/>
      <w:numFmt w:val="decimal"/>
      <w:lvlText w:val="%1."/>
      <w:lvlJc w:val="left"/>
      <w:pPr>
        <w:tabs>
          <w:tab w:val="num" w:pos="540"/>
        </w:tabs>
        <w:ind w:left="540" w:hanging="540"/>
      </w:pPr>
      <w:rPr>
        <w:rFonts w:hint="default"/>
      </w:rPr>
    </w:lvl>
  </w:abstractNum>
  <w:abstractNum w:abstractNumId="6" w15:restartNumberingAfterBreak="0">
    <w:nsid w:val="0D1E5705"/>
    <w:multiLevelType w:val="hybridMultilevel"/>
    <w:tmpl w:val="6E74D74A"/>
    <w:lvl w:ilvl="0" w:tplc="28769270">
      <w:start w:val="10"/>
      <w:numFmt w:val="decimal"/>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13566C98"/>
    <w:multiLevelType w:val="hybridMultilevel"/>
    <w:tmpl w:val="637C141E"/>
    <w:lvl w:ilvl="0" w:tplc="BCD25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F4859"/>
    <w:multiLevelType w:val="hybridMultilevel"/>
    <w:tmpl w:val="1430C38E"/>
    <w:lvl w:ilvl="0" w:tplc="325E9B64">
      <w:start w:val="1"/>
      <w:numFmt w:val="decimal"/>
      <w:lvlText w:val="%1."/>
      <w:lvlJc w:val="left"/>
      <w:pPr>
        <w:tabs>
          <w:tab w:val="num" w:pos="1170"/>
        </w:tabs>
        <w:ind w:left="1170" w:hanging="360"/>
      </w:pPr>
      <w:rPr>
        <w:rFonts w:hint="default"/>
      </w:rPr>
    </w:lvl>
    <w:lvl w:ilvl="1" w:tplc="CBBA32AC">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9" w15:restartNumberingAfterBreak="0">
    <w:nsid w:val="19981C27"/>
    <w:multiLevelType w:val="hybridMultilevel"/>
    <w:tmpl w:val="1DEEBA50"/>
    <w:lvl w:ilvl="0" w:tplc="23ACF498">
      <w:start w:val="10"/>
      <w:numFmt w:val="upp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99F2F91"/>
    <w:multiLevelType w:val="hybridMultilevel"/>
    <w:tmpl w:val="FA4CBAB4"/>
    <w:lvl w:ilvl="0" w:tplc="91946EB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4F02DB"/>
    <w:multiLevelType w:val="hybridMultilevel"/>
    <w:tmpl w:val="108C12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971F0"/>
    <w:multiLevelType w:val="singleLevel"/>
    <w:tmpl w:val="CC602710"/>
    <w:lvl w:ilvl="0">
      <w:start w:val="1"/>
      <w:numFmt w:val="decimal"/>
      <w:lvlText w:val="%1."/>
      <w:lvlJc w:val="left"/>
      <w:pPr>
        <w:tabs>
          <w:tab w:val="num" w:pos="540"/>
        </w:tabs>
        <w:ind w:left="540" w:hanging="540"/>
      </w:pPr>
      <w:rPr>
        <w:rFonts w:hint="default"/>
      </w:rPr>
    </w:lvl>
  </w:abstractNum>
  <w:abstractNum w:abstractNumId="13" w15:restartNumberingAfterBreak="0">
    <w:nsid w:val="20C72452"/>
    <w:multiLevelType w:val="hybridMultilevel"/>
    <w:tmpl w:val="B7F00F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7367DF"/>
    <w:multiLevelType w:val="hybridMultilevel"/>
    <w:tmpl w:val="C12EBAD2"/>
    <w:lvl w:ilvl="0" w:tplc="BDA60FEE">
      <w:start w:val="1"/>
      <w:numFmt w:val="lowerLetter"/>
      <w:lvlText w:val="(%1)"/>
      <w:lvlJc w:val="left"/>
      <w:pPr>
        <w:tabs>
          <w:tab w:val="num" w:pos="1620"/>
        </w:tabs>
        <w:ind w:left="1620" w:hanging="720"/>
      </w:pPr>
      <w:rPr>
        <w:rFonts w:hint="default"/>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2DC1CF4"/>
    <w:multiLevelType w:val="hybridMultilevel"/>
    <w:tmpl w:val="0CC43368"/>
    <w:lvl w:ilvl="0" w:tplc="86F4D816">
      <w:start w:val="1"/>
      <w:numFmt w:val="lowerLetter"/>
      <w:lvlText w:val="(%1)"/>
      <w:lvlJc w:val="left"/>
      <w:pPr>
        <w:ind w:left="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624C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A860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C6142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A5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AB5E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28B2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B68B2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EE6A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B45DBC"/>
    <w:multiLevelType w:val="hybridMultilevel"/>
    <w:tmpl w:val="96B4F1A8"/>
    <w:lvl w:ilvl="0" w:tplc="802692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1B6C80"/>
    <w:multiLevelType w:val="hybridMultilevel"/>
    <w:tmpl w:val="AF6AFC70"/>
    <w:lvl w:ilvl="0" w:tplc="B9FC76E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84E5678"/>
    <w:multiLevelType w:val="hybridMultilevel"/>
    <w:tmpl w:val="17CE7B7A"/>
    <w:lvl w:ilvl="0" w:tplc="FB022DA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42562F95"/>
    <w:multiLevelType w:val="hybridMultilevel"/>
    <w:tmpl w:val="CBC849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A022B7"/>
    <w:multiLevelType w:val="hybridMultilevel"/>
    <w:tmpl w:val="F58C8B68"/>
    <w:lvl w:ilvl="0" w:tplc="BCD2572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50CE8"/>
    <w:multiLevelType w:val="singleLevel"/>
    <w:tmpl w:val="AD2C12CA"/>
    <w:lvl w:ilvl="0">
      <w:start w:val="1"/>
      <w:numFmt w:val="decimal"/>
      <w:lvlText w:val="%1."/>
      <w:lvlJc w:val="left"/>
      <w:pPr>
        <w:tabs>
          <w:tab w:val="num" w:pos="540"/>
        </w:tabs>
        <w:ind w:left="540" w:hanging="540"/>
      </w:pPr>
      <w:rPr>
        <w:rFonts w:hint="default"/>
      </w:rPr>
    </w:lvl>
  </w:abstractNum>
  <w:abstractNum w:abstractNumId="22" w15:restartNumberingAfterBreak="0">
    <w:nsid w:val="4A1124E5"/>
    <w:multiLevelType w:val="hybridMultilevel"/>
    <w:tmpl w:val="F8580600"/>
    <w:lvl w:ilvl="0" w:tplc="91BEC54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C8369E0"/>
    <w:multiLevelType w:val="hybridMultilevel"/>
    <w:tmpl w:val="8EC8F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CA7D75"/>
    <w:multiLevelType w:val="hybridMultilevel"/>
    <w:tmpl w:val="CD86446C"/>
    <w:lvl w:ilvl="0" w:tplc="E1C6277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6B6C62"/>
    <w:multiLevelType w:val="hybridMultilevel"/>
    <w:tmpl w:val="3FC623EA"/>
    <w:lvl w:ilvl="0" w:tplc="4A10BC8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896D3D"/>
    <w:multiLevelType w:val="hybridMultilevel"/>
    <w:tmpl w:val="D82A78A0"/>
    <w:lvl w:ilvl="0" w:tplc="F304A192">
      <w:start w:val="5"/>
      <w:numFmt w:val="lowerLetter"/>
      <w:lvlText w:val="(%1)"/>
      <w:lvlJc w:val="left"/>
      <w:pPr>
        <w:tabs>
          <w:tab w:val="num" w:pos="990"/>
        </w:tabs>
        <w:ind w:left="990" w:hanging="360"/>
      </w:pPr>
      <w:rPr>
        <w:rFonts w:hint="default"/>
        <w:b w:val="0"/>
        <w:i w:val="0"/>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15:restartNumberingAfterBreak="0">
    <w:nsid w:val="724A4660"/>
    <w:multiLevelType w:val="hybridMultilevel"/>
    <w:tmpl w:val="48265E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406A48"/>
    <w:multiLevelType w:val="hybridMultilevel"/>
    <w:tmpl w:val="199CC1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902F4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3"/>
  </w:num>
  <w:num w:numId="4">
    <w:abstractNumId w:val="8"/>
  </w:num>
  <w:num w:numId="5">
    <w:abstractNumId w:val="6"/>
  </w:num>
  <w:num w:numId="6">
    <w:abstractNumId w:val="21"/>
  </w:num>
  <w:num w:numId="7">
    <w:abstractNumId w:val="2"/>
  </w:num>
  <w:num w:numId="8">
    <w:abstractNumId w:val="12"/>
  </w:num>
  <w:num w:numId="9">
    <w:abstractNumId w:val="5"/>
  </w:num>
  <w:num w:numId="10">
    <w:abstractNumId w:val="1"/>
  </w:num>
  <w:num w:numId="11">
    <w:abstractNumId w:val="26"/>
  </w:num>
  <w:num w:numId="12">
    <w:abstractNumId w:val="22"/>
  </w:num>
  <w:num w:numId="13">
    <w:abstractNumId w:val="18"/>
  </w:num>
  <w:num w:numId="14">
    <w:abstractNumId w:val="28"/>
  </w:num>
  <w:num w:numId="15">
    <w:abstractNumId w:val="27"/>
  </w:num>
  <w:num w:numId="16">
    <w:abstractNumId w:val="4"/>
  </w:num>
  <w:num w:numId="17">
    <w:abstractNumId w:val="16"/>
  </w:num>
  <w:num w:numId="18">
    <w:abstractNumId w:val="9"/>
  </w:num>
  <w:num w:numId="19">
    <w:abstractNumId w:val="29"/>
  </w:num>
  <w:num w:numId="20">
    <w:abstractNumId w:val="14"/>
  </w:num>
  <w:num w:numId="21">
    <w:abstractNumId w:val="13"/>
  </w:num>
  <w:num w:numId="22">
    <w:abstractNumId w:val="11"/>
  </w:num>
  <w:num w:numId="23">
    <w:abstractNumId w:val="23"/>
  </w:num>
  <w:num w:numId="24">
    <w:abstractNumId w:val="19"/>
  </w:num>
  <w:num w:numId="25">
    <w:abstractNumId w:val="10"/>
  </w:num>
  <w:num w:numId="26">
    <w:abstractNumId w:val="25"/>
  </w:num>
  <w:num w:numId="27">
    <w:abstractNumId w:val="7"/>
  </w:num>
  <w:num w:numId="28">
    <w:abstractNumId w:val="20"/>
  </w:num>
  <w:num w:numId="29">
    <w:abstractNumId w:val="15"/>
  </w:num>
  <w:num w:numId="3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6D0"/>
    <w:rsid w:val="00004839"/>
    <w:rsid w:val="0000564D"/>
    <w:rsid w:val="000070AF"/>
    <w:rsid w:val="000101AC"/>
    <w:rsid w:val="00010C40"/>
    <w:rsid w:val="000110E8"/>
    <w:rsid w:val="00023424"/>
    <w:rsid w:val="00023F0F"/>
    <w:rsid w:val="00026038"/>
    <w:rsid w:val="000271AA"/>
    <w:rsid w:val="00040B6C"/>
    <w:rsid w:val="00042DD6"/>
    <w:rsid w:val="00050A14"/>
    <w:rsid w:val="00051AD6"/>
    <w:rsid w:val="000578BA"/>
    <w:rsid w:val="000610B7"/>
    <w:rsid w:val="0006478B"/>
    <w:rsid w:val="00073EF9"/>
    <w:rsid w:val="00074CF3"/>
    <w:rsid w:val="000758A3"/>
    <w:rsid w:val="00075B41"/>
    <w:rsid w:val="00076412"/>
    <w:rsid w:val="00082C14"/>
    <w:rsid w:val="000836BA"/>
    <w:rsid w:val="00083B17"/>
    <w:rsid w:val="00084373"/>
    <w:rsid w:val="0008680F"/>
    <w:rsid w:val="000874EC"/>
    <w:rsid w:val="00087A29"/>
    <w:rsid w:val="00097CAA"/>
    <w:rsid w:val="000A142E"/>
    <w:rsid w:val="000B00E4"/>
    <w:rsid w:val="000B5066"/>
    <w:rsid w:val="000B7298"/>
    <w:rsid w:val="000C106B"/>
    <w:rsid w:val="000C3276"/>
    <w:rsid w:val="000C4A85"/>
    <w:rsid w:val="000C52A9"/>
    <w:rsid w:val="000C7E73"/>
    <w:rsid w:val="000D1250"/>
    <w:rsid w:val="000D14E0"/>
    <w:rsid w:val="000D4B88"/>
    <w:rsid w:val="000E1671"/>
    <w:rsid w:val="000E4135"/>
    <w:rsid w:val="000E51BB"/>
    <w:rsid w:val="000E732D"/>
    <w:rsid w:val="000E75B2"/>
    <w:rsid w:val="000E77D7"/>
    <w:rsid w:val="000F3450"/>
    <w:rsid w:val="000F7084"/>
    <w:rsid w:val="000F7BBA"/>
    <w:rsid w:val="00104E8A"/>
    <w:rsid w:val="00105ED8"/>
    <w:rsid w:val="001101B3"/>
    <w:rsid w:val="001105BE"/>
    <w:rsid w:val="00111B55"/>
    <w:rsid w:val="00111FCD"/>
    <w:rsid w:val="00115378"/>
    <w:rsid w:val="0011744E"/>
    <w:rsid w:val="001237F2"/>
    <w:rsid w:val="00123DBA"/>
    <w:rsid w:val="00124313"/>
    <w:rsid w:val="00124696"/>
    <w:rsid w:val="001310D6"/>
    <w:rsid w:val="0013113B"/>
    <w:rsid w:val="001325CC"/>
    <w:rsid w:val="00137368"/>
    <w:rsid w:val="00142FC5"/>
    <w:rsid w:val="00144965"/>
    <w:rsid w:val="001574E3"/>
    <w:rsid w:val="001604F5"/>
    <w:rsid w:val="00160A35"/>
    <w:rsid w:val="0016259C"/>
    <w:rsid w:val="00165B2D"/>
    <w:rsid w:val="00166264"/>
    <w:rsid w:val="00166C02"/>
    <w:rsid w:val="0017003C"/>
    <w:rsid w:val="0017017E"/>
    <w:rsid w:val="001702E5"/>
    <w:rsid w:val="00170807"/>
    <w:rsid w:val="00171898"/>
    <w:rsid w:val="001750AD"/>
    <w:rsid w:val="001779AC"/>
    <w:rsid w:val="001807F0"/>
    <w:rsid w:val="00183A59"/>
    <w:rsid w:val="00184502"/>
    <w:rsid w:val="00185201"/>
    <w:rsid w:val="00186EBE"/>
    <w:rsid w:val="00187885"/>
    <w:rsid w:val="0019380B"/>
    <w:rsid w:val="00193A37"/>
    <w:rsid w:val="00193AFE"/>
    <w:rsid w:val="001978A5"/>
    <w:rsid w:val="00197FE1"/>
    <w:rsid w:val="001A2C61"/>
    <w:rsid w:val="001A3D34"/>
    <w:rsid w:val="001B07D3"/>
    <w:rsid w:val="001B3B06"/>
    <w:rsid w:val="001B7253"/>
    <w:rsid w:val="001C6315"/>
    <w:rsid w:val="001D767D"/>
    <w:rsid w:val="001D7CE4"/>
    <w:rsid w:val="001E0510"/>
    <w:rsid w:val="001E0C28"/>
    <w:rsid w:val="001E4C75"/>
    <w:rsid w:val="001E5A63"/>
    <w:rsid w:val="001E699F"/>
    <w:rsid w:val="001E6CE5"/>
    <w:rsid w:val="001F05E4"/>
    <w:rsid w:val="001F5CBE"/>
    <w:rsid w:val="001F7733"/>
    <w:rsid w:val="00200478"/>
    <w:rsid w:val="00203406"/>
    <w:rsid w:val="00206105"/>
    <w:rsid w:val="00213DDA"/>
    <w:rsid w:val="00215E42"/>
    <w:rsid w:val="002206D1"/>
    <w:rsid w:val="00230A4D"/>
    <w:rsid w:val="00231AA2"/>
    <w:rsid w:val="00232F74"/>
    <w:rsid w:val="0023383E"/>
    <w:rsid w:val="0023626A"/>
    <w:rsid w:val="00251D5B"/>
    <w:rsid w:val="00254706"/>
    <w:rsid w:val="00257BA3"/>
    <w:rsid w:val="00264090"/>
    <w:rsid w:val="002657ED"/>
    <w:rsid w:val="00265F10"/>
    <w:rsid w:val="00267821"/>
    <w:rsid w:val="002712DD"/>
    <w:rsid w:val="0027429B"/>
    <w:rsid w:val="002749C9"/>
    <w:rsid w:val="0027524C"/>
    <w:rsid w:val="00275983"/>
    <w:rsid w:val="00276053"/>
    <w:rsid w:val="002760C8"/>
    <w:rsid w:val="002837B4"/>
    <w:rsid w:val="00286E3B"/>
    <w:rsid w:val="00290B00"/>
    <w:rsid w:val="002921CA"/>
    <w:rsid w:val="00293B5D"/>
    <w:rsid w:val="00294DAA"/>
    <w:rsid w:val="00295E9F"/>
    <w:rsid w:val="002A1345"/>
    <w:rsid w:val="002A3FC4"/>
    <w:rsid w:val="002A5FAA"/>
    <w:rsid w:val="002B0C49"/>
    <w:rsid w:val="002B3F3F"/>
    <w:rsid w:val="002B4D37"/>
    <w:rsid w:val="002B5FBA"/>
    <w:rsid w:val="002B668F"/>
    <w:rsid w:val="002B7889"/>
    <w:rsid w:val="002C0EA7"/>
    <w:rsid w:val="002C1624"/>
    <w:rsid w:val="002C3541"/>
    <w:rsid w:val="002C4231"/>
    <w:rsid w:val="002C6555"/>
    <w:rsid w:val="002D1BF5"/>
    <w:rsid w:val="002D2DBF"/>
    <w:rsid w:val="002D3540"/>
    <w:rsid w:val="002D4126"/>
    <w:rsid w:val="002D4DD9"/>
    <w:rsid w:val="002D6831"/>
    <w:rsid w:val="002E02F1"/>
    <w:rsid w:val="002E3338"/>
    <w:rsid w:val="002E5488"/>
    <w:rsid w:val="002E6E59"/>
    <w:rsid w:val="002F0C57"/>
    <w:rsid w:val="002F53B1"/>
    <w:rsid w:val="002F7B07"/>
    <w:rsid w:val="00301EFB"/>
    <w:rsid w:val="003020A3"/>
    <w:rsid w:val="0030418F"/>
    <w:rsid w:val="00307EF0"/>
    <w:rsid w:val="003123C5"/>
    <w:rsid w:val="00315AE8"/>
    <w:rsid w:val="00321C7B"/>
    <w:rsid w:val="003238EF"/>
    <w:rsid w:val="00323B10"/>
    <w:rsid w:val="00324F69"/>
    <w:rsid w:val="0032642A"/>
    <w:rsid w:val="003268EF"/>
    <w:rsid w:val="00326DD5"/>
    <w:rsid w:val="003302BE"/>
    <w:rsid w:val="00332694"/>
    <w:rsid w:val="00332730"/>
    <w:rsid w:val="0033300B"/>
    <w:rsid w:val="00333F8B"/>
    <w:rsid w:val="00337945"/>
    <w:rsid w:val="0034389D"/>
    <w:rsid w:val="003454AA"/>
    <w:rsid w:val="003560EA"/>
    <w:rsid w:val="00356AA8"/>
    <w:rsid w:val="00361390"/>
    <w:rsid w:val="003646B7"/>
    <w:rsid w:val="003664CB"/>
    <w:rsid w:val="00366726"/>
    <w:rsid w:val="00366DEE"/>
    <w:rsid w:val="00367B15"/>
    <w:rsid w:val="003719F5"/>
    <w:rsid w:val="00372CB1"/>
    <w:rsid w:val="00373261"/>
    <w:rsid w:val="00377EE9"/>
    <w:rsid w:val="00385A0F"/>
    <w:rsid w:val="00385FC8"/>
    <w:rsid w:val="00386865"/>
    <w:rsid w:val="00390C72"/>
    <w:rsid w:val="003913E9"/>
    <w:rsid w:val="00392ACB"/>
    <w:rsid w:val="0039448F"/>
    <w:rsid w:val="0039487E"/>
    <w:rsid w:val="003A143D"/>
    <w:rsid w:val="003A351B"/>
    <w:rsid w:val="003A3D78"/>
    <w:rsid w:val="003A46EB"/>
    <w:rsid w:val="003B29C4"/>
    <w:rsid w:val="003B4B82"/>
    <w:rsid w:val="003C1B5C"/>
    <w:rsid w:val="003C7BFE"/>
    <w:rsid w:val="003D2DD7"/>
    <w:rsid w:val="003D3353"/>
    <w:rsid w:val="003D66C0"/>
    <w:rsid w:val="003D72B0"/>
    <w:rsid w:val="003D7C8C"/>
    <w:rsid w:val="003E12FD"/>
    <w:rsid w:val="003E17F9"/>
    <w:rsid w:val="003F4030"/>
    <w:rsid w:val="00402002"/>
    <w:rsid w:val="004050C9"/>
    <w:rsid w:val="004104E8"/>
    <w:rsid w:val="004162F2"/>
    <w:rsid w:val="004236D8"/>
    <w:rsid w:val="00424863"/>
    <w:rsid w:val="004258F0"/>
    <w:rsid w:val="00425BF0"/>
    <w:rsid w:val="00425D12"/>
    <w:rsid w:val="00426E9C"/>
    <w:rsid w:val="00436033"/>
    <w:rsid w:val="00442B39"/>
    <w:rsid w:val="00444942"/>
    <w:rsid w:val="00445738"/>
    <w:rsid w:val="004461E0"/>
    <w:rsid w:val="00446427"/>
    <w:rsid w:val="004466F1"/>
    <w:rsid w:val="004514F7"/>
    <w:rsid w:val="0045289A"/>
    <w:rsid w:val="004530EE"/>
    <w:rsid w:val="00453988"/>
    <w:rsid w:val="0045547A"/>
    <w:rsid w:val="00456BD4"/>
    <w:rsid w:val="00460187"/>
    <w:rsid w:val="00460DB9"/>
    <w:rsid w:val="00462F15"/>
    <w:rsid w:val="00463E66"/>
    <w:rsid w:val="004675BC"/>
    <w:rsid w:val="00472386"/>
    <w:rsid w:val="00472F0C"/>
    <w:rsid w:val="004734C7"/>
    <w:rsid w:val="00475A35"/>
    <w:rsid w:val="004767B8"/>
    <w:rsid w:val="00480F4F"/>
    <w:rsid w:val="004811F8"/>
    <w:rsid w:val="00486DAF"/>
    <w:rsid w:val="00487C4B"/>
    <w:rsid w:val="00490097"/>
    <w:rsid w:val="00490E14"/>
    <w:rsid w:val="0049146B"/>
    <w:rsid w:val="004A2A56"/>
    <w:rsid w:val="004A4DD3"/>
    <w:rsid w:val="004A6E2B"/>
    <w:rsid w:val="004B1AC7"/>
    <w:rsid w:val="004B460A"/>
    <w:rsid w:val="004B634F"/>
    <w:rsid w:val="004B6917"/>
    <w:rsid w:val="004B6A75"/>
    <w:rsid w:val="004B7021"/>
    <w:rsid w:val="004B789A"/>
    <w:rsid w:val="004C0827"/>
    <w:rsid w:val="004C0AB5"/>
    <w:rsid w:val="004C1132"/>
    <w:rsid w:val="004C1CAF"/>
    <w:rsid w:val="004C32EB"/>
    <w:rsid w:val="004C72D9"/>
    <w:rsid w:val="004D6719"/>
    <w:rsid w:val="004D6BA6"/>
    <w:rsid w:val="004E1144"/>
    <w:rsid w:val="004E3688"/>
    <w:rsid w:val="004E7566"/>
    <w:rsid w:val="004F1568"/>
    <w:rsid w:val="004F1EDB"/>
    <w:rsid w:val="0050001D"/>
    <w:rsid w:val="0050041B"/>
    <w:rsid w:val="00500613"/>
    <w:rsid w:val="00501A6C"/>
    <w:rsid w:val="005058E6"/>
    <w:rsid w:val="00505C78"/>
    <w:rsid w:val="005075FB"/>
    <w:rsid w:val="00515781"/>
    <w:rsid w:val="00516289"/>
    <w:rsid w:val="00522687"/>
    <w:rsid w:val="00522AE8"/>
    <w:rsid w:val="00535ED0"/>
    <w:rsid w:val="00536278"/>
    <w:rsid w:val="00536780"/>
    <w:rsid w:val="00543603"/>
    <w:rsid w:val="0054492F"/>
    <w:rsid w:val="005463A9"/>
    <w:rsid w:val="00555429"/>
    <w:rsid w:val="005571DD"/>
    <w:rsid w:val="00557602"/>
    <w:rsid w:val="00561FB7"/>
    <w:rsid w:val="00563103"/>
    <w:rsid w:val="00563D0A"/>
    <w:rsid w:val="00571422"/>
    <w:rsid w:val="00571869"/>
    <w:rsid w:val="0057219E"/>
    <w:rsid w:val="00573CED"/>
    <w:rsid w:val="00574128"/>
    <w:rsid w:val="00582F4A"/>
    <w:rsid w:val="00583C09"/>
    <w:rsid w:val="0058550F"/>
    <w:rsid w:val="0058552D"/>
    <w:rsid w:val="00586D8B"/>
    <w:rsid w:val="005910B4"/>
    <w:rsid w:val="005912F6"/>
    <w:rsid w:val="00594C44"/>
    <w:rsid w:val="00596EE4"/>
    <w:rsid w:val="005A0006"/>
    <w:rsid w:val="005A7540"/>
    <w:rsid w:val="005B253F"/>
    <w:rsid w:val="005B3FA5"/>
    <w:rsid w:val="005B4B90"/>
    <w:rsid w:val="005B5735"/>
    <w:rsid w:val="005C21F4"/>
    <w:rsid w:val="005C3325"/>
    <w:rsid w:val="005C76F9"/>
    <w:rsid w:val="005D3861"/>
    <w:rsid w:val="005F0F99"/>
    <w:rsid w:val="005F1169"/>
    <w:rsid w:val="005F20C8"/>
    <w:rsid w:val="005F22B2"/>
    <w:rsid w:val="0060044D"/>
    <w:rsid w:val="006107EB"/>
    <w:rsid w:val="00611A71"/>
    <w:rsid w:val="00615F75"/>
    <w:rsid w:val="00617A25"/>
    <w:rsid w:val="00622285"/>
    <w:rsid w:val="00625028"/>
    <w:rsid w:val="00626322"/>
    <w:rsid w:val="00635257"/>
    <w:rsid w:val="0065126E"/>
    <w:rsid w:val="0065139D"/>
    <w:rsid w:val="00651408"/>
    <w:rsid w:val="0065410A"/>
    <w:rsid w:val="00657CCE"/>
    <w:rsid w:val="0066054E"/>
    <w:rsid w:val="00663A3A"/>
    <w:rsid w:val="00670473"/>
    <w:rsid w:val="006735D4"/>
    <w:rsid w:val="00675D86"/>
    <w:rsid w:val="00680BC7"/>
    <w:rsid w:val="00681944"/>
    <w:rsid w:val="00681FED"/>
    <w:rsid w:val="00682544"/>
    <w:rsid w:val="00683D77"/>
    <w:rsid w:val="00685E23"/>
    <w:rsid w:val="006942E4"/>
    <w:rsid w:val="0069442F"/>
    <w:rsid w:val="00695D15"/>
    <w:rsid w:val="006970F5"/>
    <w:rsid w:val="006A1670"/>
    <w:rsid w:val="006A6039"/>
    <w:rsid w:val="006B0869"/>
    <w:rsid w:val="006B2C45"/>
    <w:rsid w:val="006B38BA"/>
    <w:rsid w:val="006B5581"/>
    <w:rsid w:val="006B5AFE"/>
    <w:rsid w:val="006B6BEB"/>
    <w:rsid w:val="006C123A"/>
    <w:rsid w:val="006C33DE"/>
    <w:rsid w:val="006C73BA"/>
    <w:rsid w:val="006C75C9"/>
    <w:rsid w:val="006D33C1"/>
    <w:rsid w:val="006D63DB"/>
    <w:rsid w:val="006E0DDB"/>
    <w:rsid w:val="006E14FA"/>
    <w:rsid w:val="006E46A8"/>
    <w:rsid w:val="006E4EF8"/>
    <w:rsid w:val="006E7CFF"/>
    <w:rsid w:val="006F16BA"/>
    <w:rsid w:val="006F2E97"/>
    <w:rsid w:val="006F70BE"/>
    <w:rsid w:val="007025A0"/>
    <w:rsid w:val="007035B9"/>
    <w:rsid w:val="0070394D"/>
    <w:rsid w:val="00705876"/>
    <w:rsid w:val="00705F75"/>
    <w:rsid w:val="00706DE8"/>
    <w:rsid w:val="00714051"/>
    <w:rsid w:val="007165FA"/>
    <w:rsid w:val="00717349"/>
    <w:rsid w:val="00722A69"/>
    <w:rsid w:val="0072639C"/>
    <w:rsid w:val="00730AC5"/>
    <w:rsid w:val="007336B4"/>
    <w:rsid w:val="00734C94"/>
    <w:rsid w:val="00735204"/>
    <w:rsid w:val="00744271"/>
    <w:rsid w:val="007449AC"/>
    <w:rsid w:val="00745052"/>
    <w:rsid w:val="00746E6F"/>
    <w:rsid w:val="00750C72"/>
    <w:rsid w:val="00751F3F"/>
    <w:rsid w:val="007533E0"/>
    <w:rsid w:val="00754104"/>
    <w:rsid w:val="00755200"/>
    <w:rsid w:val="00761B72"/>
    <w:rsid w:val="00765149"/>
    <w:rsid w:val="0077531C"/>
    <w:rsid w:val="00780AF2"/>
    <w:rsid w:val="0078183A"/>
    <w:rsid w:val="00785BF3"/>
    <w:rsid w:val="00786B9C"/>
    <w:rsid w:val="00787757"/>
    <w:rsid w:val="00787B8F"/>
    <w:rsid w:val="007C1D3A"/>
    <w:rsid w:val="007C2DEA"/>
    <w:rsid w:val="007C3649"/>
    <w:rsid w:val="007C690A"/>
    <w:rsid w:val="007C7CD7"/>
    <w:rsid w:val="007D3657"/>
    <w:rsid w:val="007D4160"/>
    <w:rsid w:val="007D4721"/>
    <w:rsid w:val="007D70B6"/>
    <w:rsid w:val="007E2C9E"/>
    <w:rsid w:val="007E3784"/>
    <w:rsid w:val="007E4E55"/>
    <w:rsid w:val="007F1C62"/>
    <w:rsid w:val="007F27D5"/>
    <w:rsid w:val="007F314E"/>
    <w:rsid w:val="007F3B0E"/>
    <w:rsid w:val="007F4289"/>
    <w:rsid w:val="007F48DB"/>
    <w:rsid w:val="007F5252"/>
    <w:rsid w:val="007F56D8"/>
    <w:rsid w:val="007F73E7"/>
    <w:rsid w:val="00804553"/>
    <w:rsid w:val="00806FC2"/>
    <w:rsid w:val="00807557"/>
    <w:rsid w:val="00812C47"/>
    <w:rsid w:val="0081739F"/>
    <w:rsid w:val="00820AFF"/>
    <w:rsid w:val="00821BC4"/>
    <w:rsid w:val="00832F8B"/>
    <w:rsid w:val="00833685"/>
    <w:rsid w:val="008400E4"/>
    <w:rsid w:val="008412BA"/>
    <w:rsid w:val="00841566"/>
    <w:rsid w:val="00842757"/>
    <w:rsid w:val="00844486"/>
    <w:rsid w:val="008500DC"/>
    <w:rsid w:val="0085731C"/>
    <w:rsid w:val="00857D60"/>
    <w:rsid w:val="008605DC"/>
    <w:rsid w:val="00860F9B"/>
    <w:rsid w:val="00861B20"/>
    <w:rsid w:val="008651F8"/>
    <w:rsid w:val="00865ABE"/>
    <w:rsid w:val="00865F5B"/>
    <w:rsid w:val="0087103B"/>
    <w:rsid w:val="00872407"/>
    <w:rsid w:val="00874CFB"/>
    <w:rsid w:val="00874D61"/>
    <w:rsid w:val="00876A05"/>
    <w:rsid w:val="00880264"/>
    <w:rsid w:val="008813DB"/>
    <w:rsid w:val="00885A0E"/>
    <w:rsid w:val="00886300"/>
    <w:rsid w:val="00895C19"/>
    <w:rsid w:val="0089724B"/>
    <w:rsid w:val="008A116F"/>
    <w:rsid w:val="008A306B"/>
    <w:rsid w:val="008A4366"/>
    <w:rsid w:val="008A4EB3"/>
    <w:rsid w:val="008A5C10"/>
    <w:rsid w:val="008B039F"/>
    <w:rsid w:val="008B0A8C"/>
    <w:rsid w:val="008B4D67"/>
    <w:rsid w:val="008C76C8"/>
    <w:rsid w:val="008D0F60"/>
    <w:rsid w:val="008D5A98"/>
    <w:rsid w:val="008E472F"/>
    <w:rsid w:val="008E4A07"/>
    <w:rsid w:val="008E5B2E"/>
    <w:rsid w:val="008E7848"/>
    <w:rsid w:val="008F08BF"/>
    <w:rsid w:val="008F2A62"/>
    <w:rsid w:val="008F2D4E"/>
    <w:rsid w:val="008F3D43"/>
    <w:rsid w:val="008F47D4"/>
    <w:rsid w:val="008F543E"/>
    <w:rsid w:val="008F6210"/>
    <w:rsid w:val="00901FC0"/>
    <w:rsid w:val="0091380E"/>
    <w:rsid w:val="0091637A"/>
    <w:rsid w:val="009166BF"/>
    <w:rsid w:val="0092370C"/>
    <w:rsid w:val="00923726"/>
    <w:rsid w:val="00924E7A"/>
    <w:rsid w:val="00927946"/>
    <w:rsid w:val="00932731"/>
    <w:rsid w:val="00934ED2"/>
    <w:rsid w:val="00935EBF"/>
    <w:rsid w:val="009425E6"/>
    <w:rsid w:val="00942E4D"/>
    <w:rsid w:val="00945E58"/>
    <w:rsid w:val="00950875"/>
    <w:rsid w:val="009539CF"/>
    <w:rsid w:val="00954DCE"/>
    <w:rsid w:val="009560D9"/>
    <w:rsid w:val="00960C90"/>
    <w:rsid w:val="00961B31"/>
    <w:rsid w:val="00963305"/>
    <w:rsid w:val="00963A5B"/>
    <w:rsid w:val="009643DE"/>
    <w:rsid w:val="00971AD0"/>
    <w:rsid w:val="009748AD"/>
    <w:rsid w:val="0097667D"/>
    <w:rsid w:val="00981B31"/>
    <w:rsid w:val="00983BBF"/>
    <w:rsid w:val="00984DA1"/>
    <w:rsid w:val="009877CC"/>
    <w:rsid w:val="009913EC"/>
    <w:rsid w:val="0099249D"/>
    <w:rsid w:val="009A77F5"/>
    <w:rsid w:val="009A7A9C"/>
    <w:rsid w:val="009B0CE1"/>
    <w:rsid w:val="009B3D9F"/>
    <w:rsid w:val="009B601E"/>
    <w:rsid w:val="009B6EFF"/>
    <w:rsid w:val="009B7DB2"/>
    <w:rsid w:val="009C1914"/>
    <w:rsid w:val="009C3D33"/>
    <w:rsid w:val="009C455B"/>
    <w:rsid w:val="009C6642"/>
    <w:rsid w:val="009C71D3"/>
    <w:rsid w:val="009C7361"/>
    <w:rsid w:val="009D6A2E"/>
    <w:rsid w:val="009D7D6C"/>
    <w:rsid w:val="009E1B01"/>
    <w:rsid w:val="009E284D"/>
    <w:rsid w:val="009E789A"/>
    <w:rsid w:val="009F237A"/>
    <w:rsid w:val="009F2C4C"/>
    <w:rsid w:val="009F50A8"/>
    <w:rsid w:val="009F54C2"/>
    <w:rsid w:val="009F7CF8"/>
    <w:rsid w:val="00A01EFA"/>
    <w:rsid w:val="00A03590"/>
    <w:rsid w:val="00A03C2F"/>
    <w:rsid w:val="00A060A0"/>
    <w:rsid w:val="00A138AC"/>
    <w:rsid w:val="00A138F9"/>
    <w:rsid w:val="00A15E12"/>
    <w:rsid w:val="00A21B96"/>
    <w:rsid w:val="00A2203E"/>
    <w:rsid w:val="00A25A94"/>
    <w:rsid w:val="00A27C29"/>
    <w:rsid w:val="00A305B3"/>
    <w:rsid w:val="00A31C39"/>
    <w:rsid w:val="00A346B3"/>
    <w:rsid w:val="00A36645"/>
    <w:rsid w:val="00A371C7"/>
    <w:rsid w:val="00A377BA"/>
    <w:rsid w:val="00A37CD1"/>
    <w:rsid w:val="00A42010"/>
    <w:rsid w:val="00A43C5D"/>
    <w:rsid w:val="00A45EC8"/>
    <w:rsid w:val="00A45F0E"/>
    <w:rsid w:val="00A465C5"/>
    <w:rsid w:val="00A47829"/>
    <w:rsid w:val="00A47A3D"/>
    <w:rsid w:val="00A50337"/>
    <w:rsid w:val="00A5159B"/>
    <w:rsid w:val="00A53CBD"/>
    <w:rsid w:val="00A57596"/>
    <w:rsid w:val="00A5764F"/>
    <w:rsid w:val="00A57C4F"/>
    <w:rsid w:val="00A57D24"/>
    <w:rsid w:val="00A622E3"/>
    <w:rsid w:val="00A63079"/>
    <w:rsid w:val="00A64E76"/>
    <w:rsid w:val="00A657DD"/>
    <w:rsid w:val="00A67D66"/>
    <w:rsid w:val="00A7236B"/>
    <w:rsid w:val="00A73369"/>
    <w:rsid w:val="00A73B94"/>
    <w:rsid w:val="00A774AF"/>
    <w:rsid w:val="00A857A0"/>
    <w:rsid w:val="00A8589D"/>
    <w:rsid w:val="00A867E1"/>
    <w:rsid w:val="00A9014A"/>
    <w:rsid w:val="00A90696"/>
    <w:rsid w:val="00A9431E"/>
    <w:rsid w:val="00A94F02"/>
    <w:rsid w:val="00AA4701"/>
    <w:rsid w:val="00AA7066"/>
    <w:rsid w:val="00AB2640"/>
    <w:rsid w:val="00AB7839"/>
    <w:rsid w:val="00AC0E98"/>
    <w:rsid w:val="00AC2E69"/>
    <w:rsid w:val="00AC3005"/>
    <w:rsid w:val="00AC3D49"/>
    <w:rsid w:val="00AC5E42"/>
    <w:rsid w:val="00AC640C"/>
    <w:rsid w:val="00AD1B70"/>
    <w:rsid w:val="00AD283C"/>
    <w:rsid w:val="00AD2A60"/>
    <w:rsid w:val="00AD3794"/>
    <w:rsid w:val="00AD3A25"/>
    <w:rsid w:val="00AD63FB"/>
    <w:rsid w:val="00AD790E"/>
    <w:rsid w:val="00AE2040"/>
    <w:rsid w:val="00AE46FE"/>
    <w:rsid w:val="00AE6641"/>
    <w:rsid w:val="00AF265C"/>
    <w:rsid w:val="00AF469E"/>
    <w:rsid w:val="00AF715E"/>
    <w:rsid w:val="00B00278"/>
    <w:rsid w:val="00B00382"/>
    <w:rsid w:val="00B039E8"/>
    <w:rsid w:val="00B0459B"/>
    <w:rsid w:val="00B0522B"/>
    <w:rsid w:val="00B05C05"/>
    <w:rsid w:val="00B05CBA"/>
    <w:rsid w:val="00B060FF"/>
    <w:rsid w:val="00B063DF"/>
    <w:rsid w:val="00B10ADC"/>
    <w:rsid w:val="00B1245C"/>
    <w:rsid w:val="00B23447"/>
    <w:rsid w:val="00B24EBF"/>
    <w:rsid w:val="00B27AF9"/>
    <w:rsid w:val="00B347B7"/>
    <w:rsid w:val="00B35682"/>
    <w:rsid w:val="00B37C1E"/>
    <w:rsid w:val="00B4155D"/>
    <w:rsid w:val="00B43690"/>
    <w:rsid w:val="00B4489C"/>
    <w:rsid w:val="00B46B37"/>
    <w:rsid w:val="00B53690"/>
    <w:rsid w:val="00B55D31"/>
    <w:rsid w:val="00B56B91"/>
    <w:rsid w:val="00B60750"/>
    <w:rsid w:val="00B66094"/>
    <w:rsid w:val="00B71E23"/>
    <w:rsid w:val="00B73529"/>
    <w:rsid w:val="00B74609"/>
    <w:rsid w:val="00B74FA0"/>
    <w:rsid w:val="00B8037C"/>
    <w:rsid w:val="00B80A5C"/>
    <w:rsid w:val="00B82239"/>
    <w:rsid w:val="00B83F9F"/>
    <w:rsid w:val="00B8770A"/>
    <w:rsid w:val="00BA4EA4"/>
    <w:rsid w:val="00BA6A1A"/>
    <w:rsid w:val="00BA6B5F"/>
    <w:rsid w:val="00BA7C95"/>
    <w:rsid w:val="00BB07ED"/>
    <w:rsid w:val="00BB3518"/>
    <w:rsid w:val="00BB4BF1"/>
    <w:rsid w:val="00BB613D"/>
    <w:rsid w:val="00BB705A"/>
    <w:rsid w:val="00BC2B7F"/>
    <w:rsid w:val="00BC745F"/>
    <w:rsid w:val="00BD007C"/>
    <w:rsid w:val="00BD09DC"/>
    <w:rsid w:val="00BD4060"/>
    <w:rsid w:val="00BD5CC5"/>
    <w:rsid w:val="00BD7E87"/>
    <w:rsid w:val="00BF3059"/>
    <w:rsid w:val="00BF38A2"/>
    <w:rsid w:val="00BF4001"/>
    <w:rsid w:val="00BF5E03"/>
    <w:rsid w:val="00C01AF4"/>
    <w:rsid w:val="00C01D66"/>
    <w:rsid w:val="00C03F4E"/>
    <w:rsid w:val="00C10472"/>
    <w:rsid w:val="00C1278B"/>
    <w:rsid w:val="00C1303A"/>
    <w:rsid w:val="00C13088"/>
    <w:rsid w:val="00C22924"/>
    <w:rsid w:val="00C27E26"/>
    <w:rsid w:val="00C318E4"/>
    <w:rsid w:val="00C36DF2"/>
    <w:rsid w:val="00C411D1"/>
    <w:rsid w:val="00C419F8"/>
    <w:rsid w:val="00C42028"/>
    <w:rsid w:val="00C431A2"/>
    <w:rsid w:val="00C501CF"/>
    <w:rsid w:val="00C50B7E"/>
    <w:rsid w:val="00C52278"/>
    <w:rsid w:val="00C6162C"/>
    <w:rsid w:val="00C62584"/>
    <w:rsid w:val="00C64551"/>
    <w:rsid w:val="00C710B2"/>
    <w:rsid w:val="00C717DC"/>
    <w:rsid w:val="00C72FAD"/>
    <w:rsid w:val="00C839DA"/>
    <w:rsid w:val="00C85121"/>
    <w:rsid w:val="00C858EA"/>
    <w:rsid w:val="00C91ED7"/>
    <w:rsid w:val="00C92446"/>
    <w:rsid w:val="00C96705"/>
    <w:rsid w:val="00C96E8D"/>
    <w:rsid w:val="00C97003"/>
    <w:rsid w:val="00CA60A2"/>
    <w:rsid w:val="00CB1BCF"/>
    <w:rsid w:val="00CB28E8"/>
    <w:rsid w:val="00CB3AFE"/>
    <w:rsid w:val="00CB3CCE"/>
    <w:rsid w:val="00CB5B17"/>
    <w:rsid w:val="00CB70F7"/>
    <w:rsid w:val="00CB7142"/>
    <w:rsid w:val="00CC1ADC"/>
    <w:rsid w:val="00CC62A6"/>
    <w:rsid w:val="00CC6645"/>
    <w:rsid w:val="00CD1528"/>
    <w:rsid w:val="00CD175B"/>
    <w:rsid w:val="00CD5517"/>
    <w:rsid w:val="00CD6A9B"/>
    <w:rsid w:val="00CD6C1C"/>
    <w:rsid w:val="00CD76F1"/>
    <w:rsid w:val="00CE042C"/>
    <w:rsid w:val="00CE0D82"/>
    <w:rsid w:val="00CE1C71"/>
    <w:rsid w:val="00CE3902"/>
    <w:rsid w:val="00CE609F"/>
    <w:rsid w:val="00CE67EE"/>
    <w:rsid w:val="00CE6B85"/>
    <w:rsid w:val="00CF20D4"/>
    <w:rsid w:val="00CF27DA"/>
    <w:rsid w:val="00CF3960"/>
    <w:rsid w:val="00CF505A"/>
    <w:rsid w:val="00CF6298"/>
    <w:rsid w:val="00CF6E6C"/>
    <w:rsid w:val="00D0311C"/>
    <w:rsid w:val="00D06183"/>
    <w:rsid w:val="00D124F6"/>
    <w:rsid w:val="00D1393C"/>
    <w:rsid w:val="00D15B69"/>
    <w:rsid w:val="00D17922"/>
    <w:rsid w:val="00D20E6B"/>
    <w:rsid w:val="00D22027"/>
    <w:rsid w:val="00D22112"/>
    <w:rsid w:val="00D25179"/>
    <w:rsid w:val="00D27AE2"/>
    <w:rsid w:val="00D27E36"/>
    <w:rsid w:val="00D30E46"/>
    <w:rsid w:val="00D31547"/>
    <w:rsid w:val="00D32712"/>
    <w:rsid w:val="00D32B5F"/>
    <w:rsid w:val="00D34A82"/>
    <w:rsid w:val="00D36431"/>
    <w:rsid w:val="00D456F6"/>
    <w:rsid w:val="00D45F84"/>
    <w:rsid w:val="00D528CA"/>
    <w:rsid w:val="00D53642"/>
    <w:rsid w:val="00D54C04"/>
    <w:rsid w:val="00D54C6D"/>
    <w:rsid w:val="00D55138"/>
    <w:rsid w:val="00D55717"/>
    <w:rsid w:val="00D56374"/>
    <w:rsid w:val="00D56649"/>
    <w:rsid w:val="00D61F64"/>
    <w:rsid w:val="00D64904"/>
    <w:rsid w:val="00D71364"/>
    <w:rsid w:val="00D72C5E"/>
    <w:rsid w:val="00D75871"/>
    <w:rsid w:val="00D812A2"/>
    <w:rsid w:val="00D81DF0"/>
    <w:rsid w:val="00D84347"/>
    <w:rsid w:val="00D85D43"/>
    <w:rsid w:val="00D908BB"/>
    <w:rsid w:val="00D93155"/>
    <w:rsid w:val="00D95604"/>
    <w:rsid w:val="00D95D88"/>
    <w:rsid w:val="00D96034"/>
    <w:rsid w:val="00D96818"/>
    <w:rsid w:val="00D9732D"/>
    <w:rsid w:val="00D975C9"/>
    <w:rsid w:val="00DA0F96"/>
    <w:rsid w:val="00DA1C8F"/>
    <w:rsid w:val="00DA2672"/>
    <w:rsid w:val="00DA3BAC"/>
    <w:rsid w:val="00DA53AF"/>
    <w:rsid w:val="00DA6FA1"/>
    <w:rsid w:val="00DA6FCF"/>
    <w:rsid w:val="00DB4509"/>
    <w:rsid w:val="00DC0440"/>
    <w:rsid w:val="00DC17B4"/>
    <w:rsid w:val="00DC3EFE"/>
    <w:rsid w:val="00DC4F93"/>
    <w:rsid w:val="00DC57EB"/>
    <w:rsid w:val="00DC6810"/>
    <w:rsid w:val="00DD1D59"/>
    <w:rsid w:val="00DD364E"/>
    <w:rsid w:val="00DE3A40"/>
    <w:rsid w:val="00DE3BB6"/>
    <w:rsid w:val="00DE4681"/>
    <w:rsid w:val="00DE711C"/>
    <w:rsid w:val="00DF4C8A"/>
    <w:rsid w:val="00E02FBA"/>
    <w:rsid w:val="00E0429D"/>
    <w:rsid w:val="00E05F38"/>
    <w:rsid w:val="00E07C18"/>
    <w:rsid w:val="00E14923"/>
    <w:rsid w:val="00E16F3A"/>
    <w:rsid w:val="00E17283"/>
    <w:rsid w:val="00E17DC0"/>
    <w:rsid w:val="00E17E21"/>
    <w:rsid w:val="00E2040D"/>
    <w:rsid w:val="00E2156E"/>
    <w:rsid w:val="00E2525B"/>
    <w:rsid w:val="00E2620E"/>
    <w:rsid w:val="00E26847"/>
    <w:rsid w:val="00E31F5B"/>
    <w:rsid w:val="00E41C44"/>
    <w:rsid w:val="00E42815"/>
    <w:rsid w:val="00E433F1"/>
    <w:rsid w:val="00E44BC0"/>
    <w:rsid w:val="00E44E2B"/>
    <w:rsid w:val="00E466DB"/>
    <w:rsid w:val="00E51D25"/>
    <w:rsid w:val="00E544D9"/>
    <w:rsid w:val="00E5552D"/>
    <w:rsid w:val="00E57367"/>
    <w:rsid w:val="00E60CAB"/>
    <w:rsid w:val="00E61A38"/>
    <w:rsid w:val="00E63057"/>
    <w:rsid w:val="00E6521A"/>
    <w:rsid w:val="00E66EF5"/>
    <w:rsid w:val="00E707E1"/>
    <w:rsid w:val="00E70A20"/>
    <w:rsid w:val="00E70E33"/>
    <w:rsid w:val="00E71CE0"/>
    <w:rsid w:val="00E7448B"/>
    <w:rsid w:val="00E75915"/>
    <w:rsid w:val="00E76557"/>
    <w:rsid w:val="00E76E3E"/>
    <w:rsid w:val="00E771F8"/>
    <w:rsid w:val="00E81E91"/>
    <w:rsid w:val="00E85FD1"/>
    <w:rsid w:val="00E8661F"/>
    <w:rsid w:val="00E93604"/>
    <w:rsid w:val="00EA0B62"/>
    <w:rsid w:val="00EB18A1"/>
    <w:rsid w:val="00EB234B"/>
    <w:rsid w:val="00EB3A5D"/>
    <w:rsid w:val="00EB426A"/>
    <w:rsid w:val="00EC09B0"/>
    <w:rsid w:val="00EC0B6E"/>
    <w:rsid w:val="00EC52AC"/>
    <w:rsid w:val="00EC66D0"/>
    <w:rsid w:val="00EC7FA0"/>
    <w:rsid w:val="00ED3444"/>
    <w:rsid w:val="00ED40B8"/>
    <w:rsid w:val="00ED49D1"/>
    <w:rsid w:val="00EE0599"/>
    <w:rsid w:val="00EE22DB"/>
    <w:rsid w:val="00EE60BA"/>
    <w:rsid w:val="00EF4357"/>
    <w:rsid w:val="00EF4758"/>
    <w:rsid w:val="00EF4F8D"/>
    <w:rsid w:val="00EF5DD9"/>
    <w:rsid w:val="00EF7942"/>
    <w:rsid w:val="00EF7E1E"/>
    <w:rsid w:val="00F00520"/>
    <w:rsid w:val="00F0071A"/>
    <w:rsid w:val="00F00E88"/>
    <w:rsid w:val="00F049C5"/>
    <w:rsid w:val="00F05C98"/>
    <w:rsid w:val="00F06A3A"/>
    <w:rsid w:val="00F07EF3"/>
    <w:rsid w:val="00F15AD0"/>
    <w:rsid w:val="00F26203"/>
    <w:rsid w:val="00F27791"/>
    <w:rsid w:val="00F319C3"/>
    <w:rsid w:val="00F35E33"/>
    <w:rsid w:val="00F36B27"/>
    <w:rsid w:val="00F42DB6"/>
    <w:rsid w:val="00F44CB4"/>
    <w:rsid w:val="00F45922"/>
    <w:rsid w:val="00F47D78"/>
    <w:rsid w:val="00F531E9"/>
    <w:rsid w:val="00F65576"/>
    <w:rsid w:val="00F74C59"/>
    <w:rsid w:val="00F80DBD"/>
    <w:rsid w:val="00F81051"/>
    <w:rsid w:val="00F81558"/>
    <w:rsid w:val="00F81CF7"/>
    <w:rsid w:val="00F81FA3"/>
    <w:rsid w:val="00F84200"/>
    <w:rsid w:val="00F8449D"/>
    <w:rsid w:val="00F92D71"/>
    <w:rsid w:val="00F931EF"/>
    <w:rsid w:val="00F93B87"/>
    <w:rsid w:val="00F94277"/>
    <w:rsid w:val="00F947BC"/>
    <w:rsid w:val="00F957DF"/>
    <w:rsid w:val="00F96FF7"/>
    <w:rsid w:val="00FA0AB3"/>
    <w:rsid w:val="00FA4DCD"/>
    <w:rsid w:val="00FA642D"/>
    <w:rsid w:val="00FA7DB3"/>
    <w:rsid w:val="00FB538D"/>
    <w:rsid w:val="00FB6D04"/>
    <w:rsid w:val="00FB75C1"/>
    <w:rsid w:val="00FC3938"/>
    <w:rsid w:val="00FC4B91"/>
    <w:rsid w:val="00FC7732"/>
    <w:rsid w:val="00FD200D"/>
    <w:rsid w:val="00FD5BA7"/>
    <w:rsid w:val="00FE147F"/>
    <w:rsid w:val="00FE185B"/>
    <w:rsid w:val="00FE189A"/>
    <w:rsid w:val="00FE1F16"/>
    <w:rsid w:val="00FE2B2B"/>
    <w:rsid w:val="00FE6707"/>
    <w:rsid w:val="00FE68B0"/>
    <w:rsid w:val="00FE6C4E"/>
    <w:rsid w:val="00FF187C"/>
    <w:rsid w:val="00FF1F4E"/>
    <w:rsid w:val="00FF4167"/>
    <w:rsid w:val="00FF4D3A"/>
    <w:rsid w:val="00FF63D2"/>
    <w:rsid w:val="00FF674B"/>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062A8D55"/>
  <w15:docId w15:val="{4B7496C8-CA08-499D-BA4C-C1D82CD4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6F9"/>
    <w:pPr>
      <w:overflowPunct w:val="0"/>
      <w:autoSpaceDE w:val="0"/>
      <w:autoSpaceDN w:val="0"/>
      <w:adjustRightInd w:val="0"/>
      <w:textAlignment w:val="baseline"/>
    </w:pPr>
    <w:rPr>
      <w:sz w:val="24"/>
    </w:rPr>
  </w:style>
  <w:style w:type="paragraph" w:styleId="Heading1">
    <w:name w:val="heading 1"/>
    <w:basedOn w:val="Normal"/>
    <w:next w:val="Normal"/>
    <w:qFormat/>
    <w:rsid w:val="005C76F9"/>
    <w:pPr>
      <w:keepNext/>
      <w:tabs>
        <w:tab w:val="left" w:pos="450"/>
        <w:tab w:val="left" w:pos="900"/>
        <w:tab w:val="left" w:pos="1800"/>
        <w:tab w:val="left" w:pos="2790"/>
      </w:tabs>
      <w:suppressAutoHyphens/>
      <w:jc w:val="both"/>
      <w:outlineLvl w:val="0"/>
    </w:pPr>
    <w:rPr>
      <w:rFonts w:ascii="CG Times" w:hAnsi="CG Times"/>
      <w:b/>
      <w:spacing w:val="-3"/>
      <w:u w:val="single"/>
    </w:rPr>
  </w:style>
  <w:style w:type="paragraph" w:styleId="Heading2">
    <w:name w:val="heading 2"/>
    <w:basedOn w:val="Normal"/>
    <w:next w:val="Normal"/>
    <w:qFormat/>
    <w:rsid w:val="005C76F9"/>
    <w:pPr>
      <w:keepNext/>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outlineLvl w:val="1"/>
    </w:pPr>
    <w:rPr>
      <w:rFonts w:ascii="CG Times" w:hAnsi="CG Times"/>
      <w:b/>
      <w:sz w:val="26"/>
      <w:u w:val="single"/>
    </w:rPr>
  </w:style>
  <w:style w:type="paragraph" w:styleId="Heading3">
    <w:name w:val="heading 3"/>
    <w:basedOn w:val="Normal"/>
    <w:next w:val="Normal"/>
    <w:qFormat/>
    <w:rsid w:val="005C76F9"/>
    <w:pPr>
      <w:keepNext/>
      <w:overflowPunct/>
      <w:autoSpaceDE/>
      <w:autoSpaceDN/>
      <w:adjustRightInd/>
      <w:textAlignment w:val="auto"/>
      <w:outlineLvl w:val="2"/>
    </w:pPr>
    <w:rPr>
      <w:sz w:val="28"/>
      <w:u w:val="single"/>
    </w:rPr>
  </w:style>
  <w:style w:type="paragraph" w:styleId="Heading4">
    <w:name w:val="heading 4"/>
    <w:basedOn w:val="Normal"/>
    <w:next w:val="Normal"/>
    <w:qFormat/>
    <w:rsid w:val="005C76F9"/>
    <w:pPr>
      <w:keepNext/>
      <w:tabs>
        <w:tab w:val="right" w:pos="4124"/>
      </w:tabs>
      <w:overflowPunct/>
      <w:autoSpaceDE/>
      <w:autoSpaceDN/>
      <w:adjustRightInd/>
      <w:textAlignment w:val="auto"/>
      <w:outlineLvl w:val="3"/>
    </w:pPr>
    <w:rPr>
      <w:b/>
      <w:sz w:val="32"/>
    </w:rPr>
  </w:style>
  <w:style w:type="paragraph" w:styleId="Heading5">
    <w:name w:val="heading 5"/>
    <w:basedOn w:val="Normal"/>
    <w:next w:val="Normal"/>
    <w:qFormat/>
    <w:rsid w:val="005C76F9"/>
    <w:pPr>
      <w:keepNext/>
      <w:tabs>
        <w:tab w:val="right" w:pos="5944"/>
      </w:tabs>
      <w:overflowPunct/>
      <w:autoSpaceDE/>
      <w:autoSpaceDN/>
      <w:adjustRightInd/>
      <w:ind w:left="3413"/>
      <w:textAlignment w:val="auto"/>
      <w:outlineLvl w:val="4"/>
    </w:pPr>
    <w:rPr>
      <w:b/>
      <w:bCs/>
      <w:sz w:val="28"/>
    </w:rPr>
  </w:style>
  <w:style w:type="paragraph" w:styleId="Heading6">
    <w:name w:val="heading 6"/>
    <w:basedOn w:val="Normal"/>
    <w:next w:val="Normal"/>
    <w:qFormat/>
    <w:rsid w:val="005C76F9"/>
    <w:pPr>
      <w:keepNext/>
      <w:tabs>
        <w:tab w:val="right" w:pos="4095"/>
      </w:tabs>
      <w:overflowPunct/>
      <w:autoSpaceDE/>
      <w:autoSpaceDN/>
      <w:adjustRightInd/>
      <w:ind w:left="100"/>
      <w:textAlignment w:val="auto"/>
      <w:outlineLvl w:val="5"/>
    </w:pPr>
    <w:rPr>
      <w:b/>
      <w:sz w:val="32"/>
    </w:rPr>
  </w:style>
  <w:style w:type="paragraph" w:styleId="Heading7">
    <w:name w:val="heading 7"/>
    <w:basedOn w:val="Normal"/>
    <w:next w:val="Normal"/>
    <w:qFormat/>
    <w:rsid w:val="005C76F9"/>
    <w:pPr>
      <w:keepNext/>
      <w:spacing w:after="360"/>
      <w:jc w:val="center"/>
      <w:outlineLvl w:val="6"/>
    </w:pPr>
    <w:rPr>
      <w:rFonts w:ascii="CG Times" w:hAnsi="CG Times"/>
      <w:b/>
    </w:rPr>
  </w:style>
  <w:style w:type="paragraph" w:styleId="Heading8">
    <w:name w:val="heading 8"/>
    <w:basedOn w:val="Normal"/>
    <w:next w:val="Normal"/>
    <w:qFormat/>
    <w:rsid w:val="005C76F9"/>
    <w:pPr>
      <w:keepNext/>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jc w:val="both"/>
      <w:outlineLvl w:val="7"/>
    </w:pPr>
    <w:rPr>
      <w:rFonts w:ascii="CG Times" w:hAnsi="CG Times"/>
      <w:b/>
      <w:bCs/>
      <w:i/>
      <w:iCs/>
      <w:spacing w:val="-3"/>
    </w:rPr>
  </w:style>
  <w:style w:type="paragraph" w:styleId="Heading9">
    <w:name w:val="heading 9"/>
    <w:basedOn w:val="Normal"/>
    <w:next w:val="Normal"/>
    <w:qFormat/>
    <w:rsid w:val="005C76F9"/>
    <w:pPr>
      <w:keepNext/>
      <w:spacing w:after="120"/>
      <w:jc w:val="center"/>
      <w:outlineLvl w:val="8"/>
    </w:pPr>
    <w:rPr>
      <w:rFonts w:ascii="CG Times" w:hAnsi="CG Time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6F9"/>
    <w:pPr>
      <w:tabs>
        <w:tab w:val="center" w:pos="4320"/>
        <w:tab w:val="right" w:pos="8640"/>
      </w:tabs>
    </w:pPr>
  </w:style>
  <w:style w:type="character" w:customStyle="1" w:styleId="HeaderChar">
    <w:name w:val="Header Char"/>
    <w:basedOn w:val="DefaultParagraphFont"/>
    <w:link w:val="Header"/>
    <w:uiPriority w:val="99"/>
    <w:rsid w:val="00FA0AB3"/>
    <w:rPr>
      <w:sz w:val="24"/>
    </w:rPr>
  </w:style>
  <w:style w:type="paragraph" w:styleId="Footer">
    <w:name w:val="footer"/>
    <w:basedOn w:val="Normal"/>
    <w:rsid w:val="005C76F9"/>
    <w:pPr>
      <w:tabs>
        <w:tab w:val="center" w:pos="4320"/>
        <w:tab w:val="right" w:pos="8640"/>
      </w:tabs>
    </w:pPr>
  </w:style>
  <w:style w:type="character" w:styleId="PageNumber">
    <w:name w:val="page number"/>
    <w:basedOn w:val="DefaultParagraphFont"/>
    <w:rsid w:val="005C76F9"/>
  </w:style>
  <w:style w:type="paragraph" w:styleId="BodyText">
    <w:name w:val="Body Text"/>
    <w:basedOn w:val="Normal"/>
    <w:rsid w:val="005C76F9"/>
    <w:pPr>
      <w:tabs>
        <w:tab w:val="left" w:pos="-1440"/>
        <w:tab w:val="left" w:pos="-720"/>
        <w:tab w:val="left" w:pos="0"/>
        <w:tab w:val="left" w:pos="540"/>
        <w:tab w:val="left" w:pos="990"/>
        <w:tab w:val="left" w:pos="1440"/>
        <w:tab w:val="left" w:pos="2160"/>
        <w:tab w:val="left" w:pos="3600"/>
        <w:tab w:val="left" w:pos="4320"/>
        <w:tab w:val="left" w:pos="5040"/>
        <w:tab w:val="left" w:pos="5400"/>
        <w:tab w:val="left" w:pos="6480"/>
      </w:tabs>
      <w:jc w:val="both"/>
    </w:pPr>
    <w:rPr>
      <w:rFonts w:ascii="CG Times" w:hAnsi="CG Times"/>
      <w:bCs/>
    </w:rPr>
  </w:style>
  <w:style w:type="paragraph" w:styleId="BodyTextIndent">
    <w:name w:val="Body Text Indent"/>
    <w:basedOn w:val="Normal"/>
    <w:rsid w:val="005C76F9"/>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900" w:hanging="900"/>
      <w:jc w:val="both"/>
    </w:pPr>
    <w:rPr>
      <w:rFonts w:ascii="CG Times" w:hAnsi="CG Times"/>
      <w:spacing w:val="-3"/>
    </w:rPr>
  </w:style>
  <w:style w:type="paragraph" w:styleId="Caption">
    <w:name w:val="caption"/>
    <w:basedOn w:val="Normal"/>
    <w:next w:val="Normal"/>
    <w:qFormat/>
    <w:rsid w:val="005C76F9"/>
    <w:pPr>
      <w:overflowPunct/>
      <w:autoSpaceDE/>
      <w:autoSpaceDN/>
      <w:adjustRightInd/>
      <w:spacing w:before="120" w:after="120"/>
      <w:textAlignment w:val="auto"/>
    </w:pPr>
    <w:rPr>
      <w:b/>
      <w:bCs/>
      <w:sz w:val="20"/>
    </w:rPr>
  </w:style>
  <w:style w:type="character" w:styleId="Hyperlink">
    <w:name w:val="Hyperlink"/>
    <w:basedOn w:val="DefaultParagraphFont"/>
    <w:uiPriority w:val="99"/>
    <w:rsid w:val="005C76F9"/>
    <w:rPr>
      <w:color w:val="0000FF"/>
      <w:u w:val="single"/>
    </w:rPr>
  </w:style>
  <w:style w:type="paragraph" w:styleId="BodyText2">
    <w:name w:val="Body Text 2"/>
    <w:basedOn w:val="Normal"/>
    <w:rsid w:val="005C76F9"/>
    <w:pPr>
      <w:overflowPunct/>
      <w:autoSpaceDE/>
      <w:autoSpaceDN/>
      <w:adjustRightInd/>
      <w:jc w:val="both"/>
      <w:textAlignment w:val="auto"/>
    </w:pPr>
    <w:rPr>
      <w:sz w:val="28"/>
    </w:rPr>
  </w:style>
  <w:style w:type="paragraph" w:styleId="BodyTextIndent2">
    <w:name w:val="Body Text Indent 2"/>
    <w:basedOn w:val="Normal"/>
    <w:rsid w:val="005C76F9"/>
    <w:pPr>
      <w:overflowPunct/>
      <w:autoSpaceDE/>
      <w:autoSpaceDN/>
      <w:adjustRightInd/>
      <w:ind w:left="1620" w:hanging="540"/>
      <w:jc w:val="both"/>
      <w:textAlignment w:val="auto"/>
    </w:pPr>
    <w:rPr>
      <w:sz w:val="28"/>
    </w:rPr>
  </w:style>
  <w:style w:type="paragraph" w:styleId="BodyText3">
    <w:name w:val="Body Text 3"/>
    <w:basedOn w:val="Normal"/>
    <w:rsid w:val="005C76F9"/>
    <w:pPr>
      <w:tabs>
        <w:tab w:val="left" w:pos="10800"/>
        <w:tab w:val="left" w:pos="11070"/>
      </w:tabs>
      <w:overflowPunct/>
      <w:autoSpaceDE/>
      <w:autoSpaceDN/>
      <w:adjustRightInd/>
      <w:ind w:right="-90"/>
      <w:jc w:val="both"/>
      <w:textAlignment w:val="auto"/>
    </w:pPr>
    <w:rPr>
      <w:sz w:val="28"/>
    </w:rPr>
  </w:style>
  <w:style w:type="paragraph" w:styleId="BodyTextIndent3">
    <w:name w:val="Body Text Indent 3"/>
    <w:basedOn w:val="Normal"/>
    <w:rsid w:val="005C76F9"/>
    <w:pPr>
      <w:tabs>
        <w:tab w:val="left" w:pos="-1440"/>
        <w:tab w:val="left" w:pos="-720"/>
        <w:tab w:val="left" w:pos="0"/>
        <w:tab w:val="left" w:pos="450"/>
        <w:tab w:val="left" w:pos="900"/>
        <w:tab w:val="left" w:pos="1440"/>
        <w:tab w:val="left" w:pos="3510"/>
        <w:tab w:val="left" w:pos="7470"/>
        <w:tab w:val="left" w:pos="9360"/>
        <w:tab w:val="left" w:pos="10080"/>
        <w:tab w:val="left" w:pos="10800"/>
        <w:tab w:val="left" w:pos="11160"/>
        <w:tab w:val="left" w:pos="11520"/>
      </w:tabs>
      <w:suppressAutoHyphens/>
      <w:ind w:left="720" w:hanging="720"/>
      <w:jc w:val="both"/>
    </w:pPr>
    <w:rPr>
      <w:rFonts w:ascii="CG Times" w:hAnsi="CG Times"/>
      <w:bCs/>
      <w:i/>
      <w:iCs/>
      <w:spacing w:val="-3"/>
    </w:rPr>
  </w:style>
  <w:style w:type="paragraph" w:customStyle="1" w:styleId="BodySingle">
    <w:name w:val="Body Single"/>
    <w:basedOn w:val="Normal"/>
    <w:rsid w:val="005C76F9"/>
    <w:pPr>
      <w:widowControl w:val="0"/>
      <w:tabs>
        <w:tab w:val="left" w:pos="945"/>
        <w:tab w:val="left" w:pos="1440"/>
        <w:tab w:val="left" w:pos="2880"/>
        <w:tab w:val="left" w:pos="4320"/>
        <w:tab w:val="left" w:pos="8640"/>
      </w:tabs>
      <w:overflowPunct/>
      <w:autoSpaceDE/>
      <w:autoSpaceDN/>
      <w:adjustRightInd/>
      <w:spacing w:after="120"/>
      <w:jc w:val="both"/>
      <w:textAlignment w:val="auto"/>
    </w:pPr>
    <w:rPr>
      <w:sz w:val="26"/>
    </w:rPr>
  </w:style>
  <w:style w:type="paragraph" w:styleId="DocumentMap">
    <w:name w:val="Document Map"/>
    <w:basedOn w:val="Normal"/>
    <w:semiHidden/>
    <w:rsid w:val="005C76F9"/>
    <w:pPr>
      <w:shd w:val="clear" w:color="auto" w:fill="000080"/>
    </w:pPr>
    <w:rPr>
      <w:rFonts w:ascii="Tahoma" w:hAnsi="Tahoma" w:cs="Tahoma"/>
    </w:rPr>
  </w:style>
  <w:style w:type="paragraph" w:styleId="BlockText">
    <w:name w:val="Block Text"/>
    <w:basedOn w:val="Normal"/>
    <w:rsid w:val="005C76F9"/>
    <w:pPr>
      <w:ind w:left="720" w:right="-720"/>
    </w:pPr>
    <w:rPr>
      <w:bCs/>
    </w:rPr>
  </w:style>
  <w:style w:type="character" w:styleId="FollowedHyperlink">
    <w:name w:val="FollowedHyperlink"/>
    <w:basedOn w:val="DefaultParagraphFont"/>
    <w:uiPriority w:val="99"/>
    <w:rsid w:val="00F27791"/>
    <w:rPr>
      <w:color w:val="800080"/>
      <w:u w:val="single"/>
    </w:rPr>
  </w:style>
  <w:style w:type="paragraph" w:styleId="Title">
    <w:name w:val="Title"/>
    <w:basedOn w:val="Normal"/>
    <w:qFormat/>
    <w:rsid w:val="0057219E"/>
    <w:pPr>
      <w:overflowPunct/>
      <w:autoSpaceDE/>
      <w:autoSpaceDN/>
      <w:adjustRightInd/>
      <w:jc w:val="center"/>
      <w:textAlignment w:val="auto"/>
    </w:pPr>
    <w:rPr>
      <w:b/>
      <w:bCs/>
      <w:sz w:val="28"/>
      <w:szCs w:val="24"/>
      <w:u w:val="single"/>
    </w:rPr>
  </w:style>
  <w:style w:type="table" w:styleId="TableGrid">
    <w:name w:val="Table Grid"/>
    <w:basedOn w:val="TableNormal"/>
    <w:rsid w:val="00F4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F9"/>
    <w:pPr>
      <w:ind w:left="720"/>
      <w:contextualSpacing/>
    </w:pPr>
  </w:style>
  <w:style w:type="paragraph" w:styleId="BalloonText">
    <w:name w:val="Balloon Text"/>
    <w:basedOn w:val="Normal"/>
    <w:link w:val="BalloonTextChar"/>
    <w:rsid w:val="00594C44"/>
    <w:rPr>
      <w:rFonts w:ascii="Tahoma" w:hAnsi="Tahoma" w:cs="Tahoma"/>
      <w:sz w:val="16"/>
      <w:szCs w:val="16"/>
    </w:rPr>
  </w:style>
  <w:style w:type="character" w:customStyle="1" w:styleId="BalloonTextChar">
    <w:name w:val="Balloon Text Char"/>
    <w:basedOn w:val="DefaultParagraphFont"/>
    <w:link w:val="BalloonText"/>
    <w:rsid w:val="00594C44"/>
    <w:rPr>
      <w:rFonts w:ascii="Tahoma" w:hAnsi="Tahoma" w:cs="Tahoma"/>
      <w:sz w:val="16"/>
      <w:szCs w:val="16"/>
    </w:rPr>
  </w:style>
  <w:style w:type="paragraph" w:customStyle="1" w:styleId="font5">
    <w:name w:val="font5"/>
    <w:basedOn w:val="Normal"/>
    <w:rsid w:val="00CC62A6"/>
    <w:pPr>
      <w:overflowPunct/>
      <w:autoSpaceDE/>
      <w:autoSpaceDN/>
      <w:adjustRightInd/>
      <w:spacing w:before="100" w:beforeAutospacing="1" w:after="100" w:afterAutospacing="1"/>
      <w:textAlignment w:val="auto"/>
    </w:pPr>
    <w:rPr>
      <w:rFonts w:ascii="Arial" w:hAnsi="Arial" w:cs="Arial"/>
      <w:b/>
      <w:bCs/>
      <w:color w:val="000000"/>
      <w:sz w:val="20"/>
    </w:rPr>
  </w:style>
  <w:style w:type="paragraph" w:customStyle="1" w:styleId="xl65">
    <w:name w:val="xl65"/>
    <w:basedOn w:val="Normal"/>
    <w:rsid w:val="00CC62A6"/>
    <w:pPr>
      <w:pBdr>
        <w:top w:val="single" w:sz="4" w:space="0" w:color="auto"/>
        <w:left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66">
    <w:name w:val="xl66"/>
    <w:basedOn w:val="Normal"/>
    <w:rsid w:val="00CC62A6"/>
    <w:pPr>
      <w:pBdr>
        <w:top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7">
    <w:name w:val="xl67"/>
    <w:basedOn w:val="Normal"/>
    <w:rsid w:val="00CC62A6"/>
    <w:pPr>
      <w:pBdr>
        <w:lef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8">
    <w:name w:val="xl68"/>
    <w:basedOn w:val="Normal"/>
    <w:rsid w:val="00CC62A6"/>
    <w:pPr>
      <w:pBdr>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69">
    <w:name w:val="xl69"/>
    <w:basedOn w:val="Normal"/>
    <w:rsid w:val="00CC62A6"/>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0">
    <w:name w:val="xl70"/>
    <w:basedOn w:val="Normal"/>
    <w:rsid w:val="00CC62A6"/>
    <w:pPr>
      <w:pBdr>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1">
    <w:name w:val="xl71"/>
    <w:basedOn w:val="Normal"/>
    <w:rsid w:val="00CC62A6"/>
    <w:pPr>
      <w:pBdr>
        <w:left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72">
    <w:name w:val="xl72"/>
    <w:basedOn w:val="Normal"/>
    <w:rsid w:val="00CC62A6"/>
    <w:pPr>
      <w:pBdr>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16"/>
      <w:szCs w:val="16"/>
      <w:u w:val="single"/>
    </w:rPr>
  </w:style>
  <w:style w:type="paragraph" w:customStyle="1" w:styleId="xl73">
    <w:name w:val="xl73"/>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74">
    <w:name w:val="xl74"/>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0"/>
    </w:rPr>
  </w:style>
  <w:style w:type="paragraph" w:customStyle="1" w:styleId="xl75">
    <w:name w:val="xl75"/>
    <w:basedOn w:val="Normal"/>
    <w:rsid w:val="00CC62A6"/>
    <w:pPr>
      <w:overflowPunct/>
      <w:autoSpaceDE/>
      <w:autoSpaceDN/>
      <w:adjustRightInd/>
      <w:spacing w:before="100" w:beforeAutospacing="1" w:after="100" w:afterAutospacing="1"/>
      <w:textAlignment w:val="auto"/>
    </w:pPr>
    <w:rPr>
      <w:sz w:val="16"/>
      <w:szCs w:val="16"/>
    </w:rPr>
  </w:style>
  <w:style w:type="paragraph" w:customStyle="1" w:styleId="xl76">
    <w:name w:val="xl76"/>
    <w:basedOn w:val="Normal"/>
    <w:rsid w:val="00CC62A6"/>
    <w:pPr>
      <w:overflowPunct/>
      <w:autoSpaceDE/>
      <w:autoSpaceDN/>
      <w:adjustRightInd/>
      <w:spacing w:before="100" w:beforeAutospacing="1" w:after="100" w:afterAutospacing="1"/>
      <w:textAlignment w:val="auto"/>
    </w:pPr>
    <w:rPr>
      <w:sz w:val="20"/>
    </w:rPr>
  </w:style>
  <w:style w:type="paragraph" w:customStyle="1" w:styleId="xl77">
    <w:name w:val="xl77"/>
    <w:basedOn w:val="Normal"/>
    <w:rsid w:val="00CC62A6"/>
    <w:pPr>
      <w:overflowPunct/>
      <w:autoSpaceDE/>
      <w:autoSpaceDN/>
      <w:adjustRightInd/>
      <w:spacing w:before="100" w:beforeAutospacing="1" w:after="100" w:afterAutospacing="1"/>
      <w:textAlignment w:val="center"/>
    </w:pPr>
    <w:rPr>
      <w:sz w:val="20"/>
    </w:rPr>
  </w:style>
  <w:style w:type="paragraph" w:customStyle="1" w:styleId="xl78">
    <w:name w:val="xl78"/>
    <w:basedOn w:val="Normal"/>
    <w:rsid w:val="00CC62A6"/>
    <w:pPr>
      <w:overflowPunct/>
      <w:autoSpaceDE/>
      <w:autoSpaceDN/>
      <w:adjustRightInd/>
      <w:spacing w:before="100" w:beforeAutospacing="1" w:after="100" w:afterAutospacing="1"/>
      <w:jc w:val="right"/>
      <w:textAlignment w:val="center"/>
    </w:pPr>
    <w:rPr>
      <w:sz w:val="20"/>
    </w:rPr>
  </w:style>
  <w:style w:type="paragraph" w:customStyle="1" w:styleId="xl79">
    <w:name w:val="xl79"/>
    <w:basedOn w:val="Normal"/>
    <w:rsid w:val="00CC62A6"/>
    <w:pPr>
      <w:overflowPunct/>
      <w:autoSpaceDE/>
      <w:autoSpaceDN/>
      <w:adjustRightInd/>
      <w:spacing w:before="100" w:beforeAutospacing="1" w:after="100" w:afterAutospacing="1"/>
      <w:textAlignment w:val="auto"/>
    </w:pPr>
    <w:rPr>
      <w:rFonts w:ascii="Arial" w:hAnsi="Arial" w:cs="Arial"/>
      <w:szCs w:val="24"/>
    </w:rPr>
  </w:style>
  <w:style w:type="paragraph" w:customStyle="1" w:styleId="xl80">
    <w:name w:val="xl80"/>
    <w:basedOn w:val="Normal"/>
    <w:rsid w:val="00CC62A6"/>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1">
    <w:name w:val="xl81"/>
    <w:basedOn w:val="Normal"/>
    <w:rsid w:val="00CC62A6"/>
    <w:pPr>
      <w:overflowPunct/>
      <w:autoSpaceDE/>
      <w:autoSpaceDN/>
      <w:adjustRightInd/>
      <w:spacing w:before="100" w:beforeAutospacing="1" w:after="100" w:afterAutospacing="1"/>
      <w:textAlignment w:val="auto"/>
    </w:pPr>
    <w:rPr>
      <w:rFonts w:ascii="Arial" w:hAnsi="Arial" w:cs="Arial"/>
      <w:szCs w:val="24"/>
    </w:rPr>
  </w:style>
  <w:style w:type="paragraph" w:customStyle="1" w:styleId="xl82">
    <w:name w:val="xl82"/>
    <w:basedOn w:val="Normal"/>
    <w:rsid w:val="00CC62A6"/>
    <w:pPr>
      <w:overflowPunct/>
      <w:autoSpaceDE/>
      <w:autoSpaceDN/>
      <w:adjustRightInd/>
      <w:spacing w:before="100" w:beforeAutospacing="1" w:after="100" w:afterAutospacing="1"/>
      <w:textAlignment w:val="auto"/>
    </w:pPr>
    <w:rPr>
      <w:rFonts w:ascii="Arial" w:hAnsi="Arial" w:cs="Arial"/>
      <w:sz w:val="20"/>
    </w:rPr>
  </w:style>
  <w:style w:type="paragraph" w:customStyle="1" w:styleId="xl83">
    <w:name w:val="xl83"/>
    <w:basedOn w:val="Normal"/>
    <w:rsid w:val="00CC62A6"/>
    <w:pPr>
      <w:overflowPunct/>
      <w:autoSpaceDE/>
      <w:autoSpaceDN/>
      <w:adjustRightInd/>
      <w:spacing w:before="100" w:beforeAutospacing="1" w:after="100" w:afterAutospacing="1"/>
      <w:textAlignment w:val="center"/>
    </w:pPr>
    <w:rPr>
      <w:rFonts w:ascii="Arial" w:hAnsi="Arial" w:cs="Arial"/>
      <w:sz w:val="20"/>
    </w:rPr>
  </w:style>
  <w:style w:type="paragraph" w:customStyle="1" w:styleId="xl84">
    <w:name w:val="xl84"/>
    <w:basedOn w:val="Normal"/>
    <w:rsid w:val="00CC62A6"/>
    <w:pPr>
      <w:overflowPunct/>
      <w:autoSpaceDE/>
      <w:autoSpaceDN/>
      <w:adjustRightInd/>
      <w:spacing w:before="100" w:beforeAutospacing="1" w:after="100" w:afterAutospacing="1"/>
      <w:jc w:val="right"/>
      <w:textAlignment w:val="center"/>
    </w:pPr>
    <w:rPr>
      <w:rFonts w:ascii="Arial" w:hAnsi="Arial" w:cs="Arial"/>
      <w:sz w:val="20"/>
    </w:rPr>
  </w:style>
  <w:style w:type="paragraph" w:customStyle="1" w:styleId="xl85">
    <w:name w:val="xl85"/>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Cs w:val="24"/>
    </w:rPr>
  </w:style>
  <w:style w:type="paragraph" w:customStyle="1" w:styleId="xl86">
    <w:name w:val="xl86"/>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7">
    <w:name w:val="xl87"/>
    <w:basedOn w:val="Normal"/>
    <w:rsid w:val="00CC62A6"/>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20"/>
    </w:rPr>
  </w:style>
  <w:style w:type="paragraph" w:customStyle="1" w:styleId="xl88">
    <w:name w:val="xl88"/>
    <w:basedOn w:val="Normal"/>
    <w:rsid w:val="00CC62A6"/>
    <w:pPr>
      <w:overflowPunct/>
      <w:autoSpaceDE/>
      <w:autoSpaceDN/>
      <w:adjustRightInd/>
      <w:spacing w:before="100" w:beforeAutospacing="1" w:after="100" w:afterAutospacing="1"/>
      <w:jc w:val="center"/>
      <w:textAlignment w:val="auto"/>
    </w:pPr>
    <w:rPr>
      <w:rFonts w:ascii="Arial" w:hAnsi="Arial" w:cs="Arial"/>
      <w:b/>
      <w:bCs/>
      <w:sz w:val="28"/>
      <w:szCs w:val="28"/>
    </w:rPr>
  </w:style>
  <w:style w:type="paragraph" w:customStyle="1" w:styleId="xl89">
    <w:name w:val="xl89"/>
    <w:basedOn w:val="Normal"/>
    <w:rsid w:val="00CC62A6"/>
    <w:pPr>
      <w:overflowPunct/>
      <w:autoSpaceDE/>
      <w:autoSpaceDN/>
      <w:adjustRightInd/>
      <w:spacing w:before="100" w:beforeAutospacing="1" w:after="100" w:afterAutospacing="1"/>
      <w:jc w:val="center"/>
      <w:textAlignment w:val="auto"/>
    </w:pPr>
    <w:rPr>
      <w:rFonts w:ascii="Arial" w:hAnsi="Arial" w:cs="Arial"/>
      <w:b/>
      <w:bCs/>
      <w:szCs w:val="24"/>
    </w:rPr>
  </w:style>
  <w:style w:type="paragraph" w:customStyle="1" w:styleId="xl90">
    <w:name w:val="xl90"/>
    <w:basedOn w:val="Normal"/>
    <w:rsid w:val="00CC62A6"/>
    <w:pPr>
      <w:pBdr>
        <w:bottom w:val="single" w:sz="4" w:space="0" w:color="auto"/>
      </w:pBdr>
      <w:overflowPunct/>
      <w:autoSpaceDE/>
      <w:autoSpaceDN/>
      <w:adjustRightInd/>
      <w:spacing w:before="100" w:beforeAutospacing="1" w:after="100" w:afterAutospacing="1"/>
      <w:jc w:val="center"/>
      <w:textAlignment w:val="auto"/>
    </w:pPr>
    <w:rPr>
      <w:rFonts w:ascii="Arial" w:hAnsi="Arial" w:cs="Arial"/>
      <w:sz w:val="21"/>
      <w:szCs w:val="21"/>
    </w:rPr>
  </w:style>
  <w:style w:type="table" w:customStyle="1" w:styleId="TableGrid0">
    <w:name w:val="TableGrid"/>
    <w:rsid w:val="00111B5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591">
      <w:bodyDiv w:val="1"/>
      <w:marLeft w:val="0"/>
      <w:marRight w:val="0"/>
      <w:marTop w:val="0"/>
      <w:marBottom w:val="0"/>
      <w:divBdr>
        <w:top w:val="none" w:sz="0" w:space="0" w:color="auto"/>
        <w:left w:val="none" w:sz="0" w:space="0" w:color="auto"/>
        <w:bottom w:val="none" w:sz="0" w:space="0" w:color="auto"/>
        <w:right w:val="none" w:sz="0" w:space="0" w:color="auto"/>
      </w:divBdr>
    </w:div>
    <w:div w:id="370151779">
      <w:bodyDiv w:val="1"/>
      <w:marLeft w:val="0"/>
      <w:marRight w:val="0"/>
      <w:marTop w:val="0"/>
      <w:marBottom w:val="0"/>
      <w:divBdr>
        <w:top w:val="none" w:sz="0" w:space="0" w:color="auto"/>
        <w:left w:val="none" w:sz="0" w:space="0" w:color="auto"/>
        <w:bottom w:val="none" w:sz="0" w:space="0" w:color="auto"/>
        <w:right w:val="none" w:sz="0" w:space="0" w:color="auto"/>
      </w:divBdr>
    </w:div>
    <w:div w:id="382876627">
      <w:bodyDiv w:val="1"/>
      <w:marLeft w:val="0"/>
      <w:marRight w:val="0"/>
      <w:marTop w:val="0"/>
      <w:marBottom w:val="0"/>
      <w:divBdr>
        <w:top w:val="none" w:sz="0" w:space="0" w:color="auto"/>
        <w:left w:val="none" w:sz="0" w:space="0" w:color="auto"/>
        <w:bottom w:val="none" w:sz="0" w:space="0" w:color="auto"/>
        <w:right w:val="none" w:sz="0" w:space="0" w:color="auto"/>
      </w:divBdr>
    </w:div>
    <w:div w:id="627199191">
      <w:bodyDiv w:val="1"/>
      <w:marLeft w:val="0"/>
      <w:marRight w:val="0"/>
      <w:marTop w:val="0"/>
      <w:marBottom w:val="0"/>
      <w:divBdr>
        <w:top w:val="none" w:sz="0" w:space="0" w:color="auto"/>
        <w:left w:val="none" w:sz="0" w:space="0" w:color="auto"/>
        <w:bottom w:val="none" w:sz="0" w:space="0" w:color="auto"/>
        <w:right w:val="none" w:sz="0" w:space="0" w:color="auto"/>
      </w:divBdr>
    </w:div>
    <w:div w:id="843087526">
      <w:bodyDiv w:val="1"/>
      <w:marLeft w:val="0"/>
      <w:marRight w:val="0"/>
      <w:marTop w:val="0"/>
      <w:marBottom w:val="0"/>
      <w:divBdr>
        <w:top w:val="none" w:sz="0" w:space="0" w:color="auto"/>
        <w:left w:val="none" w:sz="0" w:space="0" w:color="auto"/>
        <w:bottom w:val="none" w:sz="0" w:space="0" w:color="auto"/>
        <w:right w:val="none" w:sz="0" w:space="0" w:color="auto"/>
      </w:divBdr>
    </w:div>
    <w:div w:id="909584116">
      <w:bodyDiv w:val="1"/>
      <w:marLeft w:val="0"/>
      <w:marRight w:val="0"/>
      <w:marTop w:val="0"/>
      <w:marBottom w:val="0"/>
      <w:divBdr>
        <w:top w:val="none" w:sz="0" w:space="0" w:color="auto"/>
        <w:left w:val="none" w:sz="0" w:space="0" w:color="auto"/>
        <w:bottom w:val="none" w:sz="0" w:space="0" w:color="auto"/>
        <w:right w:val="none" w:sz="0" w:space="0" w:color="auto"/>
      </w:divBdr>
    </w:div>
    <w:div w:id="1218081732">
      <w:bodyDiv w:val="1"/>
      <w:marLeft w:val="0"/>
      <w:marRight w:val="0"/>
      <w:marTop w:val="0"/>
      <w:marBottom w:val="0"/>
      <w:divBdr>
        <w:top w:val="none" w:sz="0" w:space="0" w:color="auto"/>
        <w:left w:val="none" w:sz="0" w:space="0" w:color="auto"/>
        <w:bottom w:val="none" w:sz="0" w:space="0" w:color="auto"/>
        <w:right w:val="none" w:sz="0" w:space="0" w:color="auto"/>
      </w:divBdr>
    </w:div>
    <w:div w:id="1873610537">
      <w:bodyDiv w:val="1"/>
      <w:marLeft w:val="0"/>
      <w:marRight w:val="0"/>
      <w:marTop w:val="0"/>
      <w:marBottom w:val="0"/>
      <w:divBdr>
        <w:top w:val="none" w:sz="0" w:space="0" w:color="auto"/>
        <w:left w:val="none" w:sz="0" w:space="0" w:color="auto"/>
        <w:bottom w:val="none" w:sz="0" w:space="0" w:color="auto"/>
        <w:right w:val="none" w:sz="0" w:space="0" w:color="auto"/>
      </w:divBdr>
    </w:div>
    <w:div w:id="208483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ergystar.gov/ia/partners/downloads/BOP_040.pdf?9e9c-a841" TargetMode="External"/><Relationship Id="rId117" Type="http://schemas.openxmlformats.org/officeDocument/2006/relationships/hyperlink" Target="https://www.energystar.gov/ia/partners/downloads/BOP_040.pdf?9e9c-a841" TargetMode="External"/><Relationship Id="rId21" Type="http://schemas.openxmlformats.org/officeDocument/2006/relationships/hyperlink" Target="https://www.energystar.gov/ia/partners/downloads/BOP_040.pdf?9e9c-a841" TargetMode="External"/><Relationship Id="rId42" Type="http://schemas.openxmlformats.org/officeDocument/2006/relationships/hyperlink" Target="https://www.energystar.gov/ia/partners/downloads/BOP_040.pdf?9e9c-a841" TargetMode="External"/><Relationship Id="rId47" Type="http://schemas.openxmlformats.org/officeDocument/2006/relationships/hyperlink" Target="https://www.energystar.gov/ia/partners/downloads/BOP_040.pdf?9e9c-a841" TargetMode="External"/><Relationship Id="rId63" Type="http://schemas.openxmlformats.org/officeDocument/2006/relationships/hyperlink" Target="https://www.energystar.gov/ia/partners/downloads/BOP_054.pdf?9e9c-a841" TargetMode="External"/><Relationship Id="rId68" Type="http://schemas.openxmlformats.org/officeDocument/2006/relationships/hyperlink" Target="https://www.energystar.gov/ia/partners/downloads/BOP_040.pdf?9e9c-a841" TargetMode="External"/><Relationship Id="rId84" Type="http://schemas.openxmlformats.org/officeDocument/2006/relationships/hyperlink" Target="https://www.energystar.gov/ia/partners/downloads/BOP_040.pdf?9e9c-a841" TargetMode="External"/><Relationship Id="rId89" Type="http://schemas.openxmlformats.org/officeDocument/2006/relationships/hyperlink" Target="https://www.energystar.gov/ia/partners/downloads/BOP_054.pdf?9e9c-a841" TargetMode="External"/><Relationship Id="rId112" Type="http://schemas.openxmlformats.org/officeDocument/2006/relationships/hyperlink" Target="https://www.energystar.gov/ia/partners/downloads/BOP_040.pdf?9e9c-a841" TargetMode="External"/><Relationship Id="rId16" Type="http://schemas.openxmlformats.org/officeDocument/2006/relationships/footer" Target="footer4.xml"/><Relationship Id="rId107" Type="http://schemas.openxmlformats.org/officeDocument/2006/relationships/hyperlink" Target="https://www.energystar.gov/ia/partners/downloads/BOP_040.pdf?9e9c-a841" TargetMode="External"/><Relationship Id="rId11" Type="http://schemas.openxmlformats.org/officeDocument/2006/relationships/header" Target="header1.xml"/><Relationship Id="rId32" Type="http://schemas.openxmlformats.org/officeDocument/2006/relationships/hyperlink" Target="https://www.energystar.gov/ia/partners/downloads/BOP_040.pdf?9e9c-a841" TargetMode="External"/><Relationship Id="rId37" Type="http://schemas.openxmlformats.org/officeDocument/2006/relationships/hyperlink" Target="https://www.energystar.gov/ia/partners/downloads/BOP_054.pdf?9e9c-a841" TargetMode="External"/><Relationship Id="rId53" Type="http://schemas.openxmlformats.org/officeDocument/2006/relationships/hyperlink" Target="https://www.energystar.gov/ia/partners/downloads/BOP_054.pdf?9e9c-a841" TargetMode="External"/><Relationship Id="rId58" Type="http://schemas.openxmlformats.org/officeDocument/2006/relationships/hyperlink" Target="https://www.energystar.gov/ia/partners/downloads/BOP_040.pdf?9e9c-a841" TargetMode="External"/><Relationship Id="rId74" Type="http://schemas.openxmlformats.org/officeDocument/2006/relationships/hyperlink" Target="https://www.energystar.gov/ia/partners/downloads/BOP_054.pdf?9e9c-a841" TargetMode="External"/><Relationship Id="rId79" Type="http://schemas.openxmlformats.org/officeDocument/2006/relationships/hyperlink" Target="https://www.energystar.gov/ia/partners/downloads/BOP_040.pdf?9e9c-a841" TargetMode="External"/><Relationship Id="rId102" Type="http://schemas.openxmlformats.org/officeDocument/2006/relationships/hyperlink" Target="https://www.energystar.gov/ia/partners/downloads/BOP_040.pdf?9e9c-a841" TargetMode="External"/><Relationship Id="rId123" Type="http://schemas.openxmlformats.org/officeDocument/2006/relationships/hyperlink" Target="https://www.energystar.gov/ia/partners/downloads/BOP_040.pdf?9e9c-a841" TargetMode="External"/><Relationship Id="rId5" Type="http://schemas.openxmlformats.org/officeDocument/2006/relationships/webSettings" Target="webSettings.xml"/><Relationship Id="rId90" Type="http://schemas.openxmlformats.org/officeDocument/2006/relationships/hyperlink" Target="https://www.energystar.gov/ia/partners/downloads/BOP_040.pdf?9e9c-a841" TargetMode="External"/><Relationship Id="rId95" Type="http://schemas.openxmlformats.org/officeDocument/2006/relationships/hyperlink" Target="https://www.energystar.gov/ia/partners/downloads/BOP_054.pdf?9e9c-a841" TargetMode="External"/><Relationship Id="rId22" Type="http://schemas.openxmlformats.org/officeDocument/2006/relationships/hyperlink" Target="https://www.energystar.gov/ia/partners/downloads/BOP_054.pdf?9e9c-a841" TargetMode="External"/><Relationship Id="rId27" Type="http://schemas.openxmlformats.org/officeDocument/2006/relationships/hyperlink" Target="https://www.energystar.gov/ia/partners/downloads/BOP_040.pdf?9e9c-a841" TargetMode="External"/><Relationship Id="rId43" Type="http://schemas.openxmlformats.org/officeDocument/2006/relationships/hyperlink" Target="https://www.energystar.gov/ia/partners/downloads/BOP_040.pdf?9e9c-a841" TargetMode="External"/><Relationship Id="rId48" Type="http://schemas.openxmlformats.org/officeDocument/2006/relationships/hyperlink" Target="https://www.energystar.gov/ia/partners/downloads/BOP_040.pdf?9e9c-a841" TargetMode="External"/><Relationship Id="rId64" Type="http://schemas.openxmlformats.org/officeDocument/2006/relationships/hyperlink" Target="https://www.energystar.gov/ia/partners/downloads/BOP_054.pdf?9e9c-a841" TargetMode="External"/><Relationship Id="rId69" Type="http://schemas.openxmlformats.org/officeDocument/2006/relationships/hyperlink" Target="https://www.energystar.gov/ia/partners/downloads/BOP_040.pdf?9e9c-a841" TargetMode="External"/><Relationship Id="rId113" Type="http://schemas.openxmlformats.org/officeDocument/2006/relationships/hyperlink" Target="https://www.energystar.gov/ia/partners/downloads/BOP_054.pdf?9e9c-a841" TargetMode="External"/><Relationship Id="rId118" Type="http://schemas.openxmlformats.org/officeDocument/2006/relationships/hyperlink" Target="https://www.energystar.gov/ia/partners/downloads/BOP_054.pdf?9e9c-a841" TargetMode="External"/><Relationship Id="rId80" Type="http://schemas.openxmlformats.org/officeDocument/2006/relationships/hyperlink" Target="https://www.energystar.gov/ia/partners/downloads/BOP_040.pdf?9e9c-a841" TargetMode="External"/><Relationship Id="rId85" Type="http://schemas.openxmlformats.org/officeDocument/2006/relationships/hyperlink" Target="https://www.energystar.gov/ia/partners/downloads/BOP_040.pdf?9e9c-a841" TargetMode="External"/><Relationship Id="rId12" Type="http://schemas.openxmlformats.org/officeDocument/2006/relationships/footer" Target="footer1.xml"/><Relationship Id="rId17" Type="http://schemas.openxmlformats.org/officeDocument/2006/relationships/hyperlink" Target="http://www.huduser.gov/datasets/fmr/fmrs/FY2016_code/2016summary.odn?cbsasub=METRO48620N20095&amp;year=2016&amp;fmrtype=$fmrtype$" TargetMode="External"/><Relationship Id="rId33" Type="http://schemas.openxmlformats.org/officeDocument/2006/relationships/hyperlink" Target="https://www.energystar.gov/ia/partners/downloads/BOP_040.pdf?9e9c-a841" TargetMode="External"/><Relationship Id="rId38" Type="http://schemas.openxmlformats.org/officeDocument/2006/relationships/hyperlink" Target="https://www.energystar.gov/ia/partners/downloads/BOP_040.pdf?9e9c-a841" TargetMode="External"/><Relationship Id="rId59" Type="http://schemas.openxmlformats.org/officeDocument/2006/relationships/hyperlink" Target="https://www.energystar.gov/ia/partners/downloads/BOP_054.pdf?9e9c-a841" TargetMode="External"/><Relationship Id="rId103" Type="http://schemas.openxmlformats.org/officeDocument/2006/relationships/hyperlink" Target="https://www.energystar.gov/ia/partners/downloads/BOP_054.pdf?9e9c-a841" TargetMode="External"/><Relationship Id="rId108" Type="http://schemas.openxmlformats.org/officeDocument/2006/relationships/hyperlink" Target="https://www.energystar.gov/ia/partners/downloads/BOP_040.pdf?9e9c-a841" TargetMode="External"/><Relationship Id="rId124" Type="http://schemas.openxmlformats.org/officeDocument/2006/relationships/hyperlink" Target="https://www.energystar.gov/ia/partners/downloads/BOP_040.pdf?9e9c-a841" TargetMode="External"/><Relationship Id="rId54" Type="http://schemas.openxmlformats.org/officeDocument/2006/relationships/hyperlink" Target="https://www.energystar.gov/ia/partners/downloads/BOP_040.pdf?9e9c-a841" TargetMode="External"/><Relationship Id="rId70" Type="http://schemas.openxmlformats.org/officeDocument/2006/relationships/hyperlink" Target="https://www.energystar.gov/ia/partners/downloads/BOP_040.pdf?9e9c-a841" TargetMode="External"/><Relationship Id="rId75" Type="http://schemas.openxmlformats.org/officeDocument/2006/relationships/hyperlink" Target="https://www.energystar.gov/ia/partners/downloads/BOP_040.pdf?9e9c-a841" TargetMode="External"/><Relationship Id="rId91" Type="http://schemas.openxmlformats.org/officeDocument/2006/relationships/hyperlink" Target="https://www.energystar.gov/ia/partners/downloads/BOP_040.pdf?9e9c-a841" TargetMode="External"/><Relationship Id="rId96" Type="http://schemas.openxmlformats.org/officeDocument/2006/relationships/hyperlink" Target="https://www.energystar.gov/ia/partners/downloads/BOP_054.pdf?9e9c-a84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energystar.gov/ia/partners/downloads/BOP_054.pdf?9e9c-a841" TargetMode="External"/><Relationship Id="rId28" Type="http://schemas.openxmlformats.org/officeDocument/2006/relationships/hyperlink" Target="https://www.energystar.gov/ia/partners/downloads/BOP_040.pdf?9e9c-a841" TargetMode="External"/><Relationship Id="rId49" Type="http://schemas.openxmlformats.org/officeDocument/2006/relationships/hyperlink" Target="https://www.energystar.gov/ia/partners/downloads/BOP_040.pdf?9e9c-a841" TargetMode="External"/><Relationship Id="rId114" Type="http://schemas.openxmlformats.org/officeDocument/2006/relationships/hyperlink" Target="https://www.energystar.gov/ia/partners/downloads/BOP_040.pdf?9e9c-a841" TargetMode="External"/><Relationship Id="rId119" Type="http://schemas.openxmlformats.org/officeDocument/2006/relationships/hyperlink" Target="https://www.energystar.gov/ia/partners/downloads/BOP_054.pdf?9e9c-a841" TargetMode="External"/><Relationship Id="rId44" Type="http://schemas.openxmlformats.org/officeDocument/2006/relationships/hyperlink" Target="https://www.energystar.gov/ia/partners/downloads/BOP_040.pdf?9e9c-a841" TargetMode="External"/><Relationship Id="rId60" Type="http://schemas.openxmlformats.org/officeDocument/2006/relationships/hyperlink" Target="https://www.energystar.gov/ia/partners/downloads/BOP_040.pdf?9e9c-a841" TargetMode="External"/><Relationship Id="rId65" Type="http://schemas.openxmlformats.org/officeDocument/2006/relationships/hyperlink" Target="https://www.energystar.gov/ia/partners/downloads/BOP_040.pdf?9e9c-a841" TargetMode="External"/><Relationship Id="rId81" Type="http://schemas.openxmlformats.org/officeDocument/2006/relationships/hyperlink" Target="https://www.energystar.gov/ia/partners/downloads/BOP_040.pdf?9e9c-a841" TargetMode="External"/><Relationship Id="rId86" Type="http://schemas.openxmlformats.org/officeDocument/2006/relationships/hyperlink" Target="https://www.energystar.gov/ia/partners/downloads/BOP_054.pdf?9e9c-a841" TargetMode="External"/><Relationship Id="rId13" Type="http://schemas.openxmlformats.org/officeDocument/2006/relationships/footer" Target="footer2.xml"/><Relationship Id="rId18" Type="http://schemas.openxmlformats.org/officeDocument/2006/relationships/hyperlink" Target="http://www.huduser.gov/datasets/fmr/fmrs/FY2016_code/2016summary.odn?cbsasub=METRO48620N20191&amp;year=2016&amp;fmrtype=$fmrtype$" TargetMode="External"/><Relationship Id="rId39" Type="http://schemas.openxmlformats.org/officeDocument/2006/relationships/hyperlink" Target="https://www.energystar.gov/ia/partners/downloads/BOP_054.pdf?9e9c-a841" TargetMode="External"/><Relationship Id="rId109" Type="http://schemas.openxmlformats.org/officeDocument/2006/relationships/hyperlink" Target="https://www.energystar.gov/ia/partners/downloads/BOP_040.pdf?9e9c-a841" TargetMode="External"/><Relationship Id="rId34" Type="http://schemas.openxmlformats.org/officeDocument/2006/relationships/hyperlink" Target="https://www.energystar.gov/ia/partners/downloads/BOP_040.pdf?9e9c-a841" TargetMode="External"/><Relationship Id="rId50" Type="http://schemas.openxmlformats.org/officeDocument/2006/relationships/hyperlink" Target="https://www.energystar.gov/ia/partners/downloads/BOP_054.pdf?9e9c-a841" TargetMode="External"/><Relationship Id="rId55" Type="http://schemas.openxmlformats.org/officeDocument/2006/relationships/hyperlink" Target="https://www.energystar.gov/ia/partners/downloads/BOP_054.pdf?9e9c-a841" TargetMode="External"/><Relationship Id="rId76" Type="http://schemas.openxmlformats.org/officeDocument/2006/relationships/hyperlink" Target="https://www.energystar.gov/ia/partners/downloads/BOP_054.pdf?9e9c-a841" TargetMode="External"/><Relationship Id="rId97" Type="http://schemas.openxmlformats.org/officeDocument/2006/relationships/hyperlink" Target="https://www.energystar.gov/ia/partners/downloads/BOP_040.pdf?9e9c-a841" TargetMode="External"/><Relationship Id="rId104" Type="http://schemas.openxmlformats.org/officeDocument/2006/relationships/hyperlink" Target="https://www.energystar.gov/ia/partners/downloads/BOP_040.pdf?9e9c-a841" TargetMode="External"/><Relationship Id="rId120" Type="http://schemas.openxmlformats.org/officeDocument/2006/relationships/hyperlink" Target="https://www.energystar.gov/ia/partners/downloads/BOP_040.pdf?9e9c-a841"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energystar.gov/ia/partners/downloads/BOP_040.pdf?9e9c-a841" TargetMode="External"/><Relationship Id="rId92" Type="http://schemas.openxmlformats.org/officeDocument/2006/relationships/hyperlink" Target="https://www.energystar.gov/ia/partners/downloads/BOP_040.pdf?9e9c-a841" TargetMode="External"/><Relationship Id="rId2" Type="http://schemas.openxmlformats.org/officeDocument/2006/relationships/numbering" Target="numbering.xml"/><Relationship Id="rId29" Type="http://schemas.openxmlformats.org/officeDocument/2006/relationships/hyperlink" Target="https://www.energystar.gov/ia/partners/downloads/BOP_040.pdf?9e9c-a841" TargetMode="External"/><Relationship Id="rId24" Type="http://schemas.openxmlformats.org/officeDocument/2006/relationships/hyperlink" Target="https://www.energystar.gov/ia/partners/downloads/BOP_040.pdf?9e9c-a841" TargetMode="External"/><Relationship Id="rId40" Type="http://schemas.openxmlformats.org/officeDocument/2006/relationships/hyperlink" Target="https://www.energystar.gov/ia/partners/downloads/BOP_040.pdf?9e9c-a841" TargetMode="External"/><Relationship Id="rId45" Type="http://schemas.openxmlformats.org/officeDocument/2006/relationships/hyperlink" Target="https://www.energystar.gov/ia/partners/downloads/BOP_040.pdf?9e9c-a841" TargetMode="External"/><Relationship Id="rId66" Type="http://schemas.openxmlformats.org/officeDocument/2006/relationships/hyperlink" Target="https://www.energystar.gov/ia/partners/downloads/BOP_040.pdf?9e9c-a841" TargetMode="External"/><Relationship Id="rId87" Type="http://schemas.openxmlformats.org/officeDocument/2006/relationships/hyperlink" Target="https://www.energystar.gov/ia/partners/downloads/BOP_054.pdf?9e9c-a841" TargetMode="External"/><Relationship Id="rId110" Type="http://schemas.openxmlformats.org/officeDocument/2006/relationships/hyperlink" Target="https://www.energystar.gov/ia/partners/downloads/BOP_054.pdf?9e9c-a841" TargetMode="External"/><Relationship Id="rId115" Type="http://schemas.openxmlformats.org/officeDocument/2006/relationships/hyperlink" Target="https://www.energystar.gov/ia/partners/downloads/BOP_040.pdf?9e9c-a841" TargetMode="External"/><Relationship Id="rId61" Type="http://schemas.openxmlformats.org/officeDocument/2006/relationships/hyperlink" Target="https://www.energystar.gov/ia/partners/downloads/BOP_054.pdf?9e9c-a841" TargetMode="External"/><Relationship Id="rId82" Type="http://schemas.openxmlformats.org/officeDocument/2006/relationships/hyperlink" Target="https://www.energystar.gov/ia/partners/downloads/BOP_040.pdf?9e9c-a841" TargetMode="External"/><Relationship Id="rId19" Type="http://schemas.openxmlformats.org/officeDocument/2006/relationships/image" Target="media/image3.png"/><Relationship Id="rId14" Type="http://schemas.openxmlformats.org/officeDocument/2006/relationships/header" Target="header2.xml"/><Relationship Id="rId30" Type="http://schemas.openxmlformats.org/officeDocument/2006/relationships/hyperlink" Target="https://www.energystar.gov/ia/partners/downloads/BOP_040.pdf?9e9c-a841" TargetMode="External"/><Relationship Id="rId35" Type="http://schemas.openxmlformats.org/officeDocument/2006/relationships/hyperlink" Target="https://www.energystar.gov/ia/partners/downloads/BOP_040.pdf?9e9c-a841" TargetMode="External"/><Relationship Id="rId56" Type="http://schemas.openxmlformats.org/officeDocument/2006/relationships/hyperlink" Target="https://www.energystar.gov/ia/partners/downloads/BOP_040.pdf?9e9c-a841" TargetMode="External"/><Relationship Id="rId77" Type="http://schemas.openxmlformats.org/officeDocument/2006/relationships/hyperlink" Target="https://www.energystar.gov/ia/partners/downloads/BOP_040.pdf?9e9c-a841" TargetMode="External"/><Relationship Id="rId100" Type="http://schemas.openxmlformats.org/officeDocument/2006/relationships/hyperlink" Target="https://www.energystar.gov/ia/partners/downloads/BOP_040.pdf?9e9c-a841" TargetMode="External"/><Relationship Id="rId105" Type="http://schemas.openxmlformats.org/officeDocument/2006/relationships/hyperlink" Target="https://www.energystar.gov/ia/partners/downloads/BOP_040.pdf?9e9c-a841" TargetMode="External"/><Relationship Id="rId126"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hyperlink" Target="https://www.energystar.gov/ia/partners/downloads/BOP_040.pdf?9e9c-a841" TargetMode="External"/><Relationship Id="rId72" Type="http://schemas.openxmlformats.org/officeDocument/2006/relationships/hyperlink" Target="https://www.energystar.gov/ia/partners/downloads/BOP_040.pdf?9e9c-a841" TargetMode="External"/><Relationship Id="rId93" Type="http://schemas.openxmlformats.org/officeDocument/2006/relationships/hyperlink" Target="https://www.energystar.gov/ia/partners/downloads/BOP_040.pdf?9e9c-a841" TargetMode="External"/><Relationship Id="rId98" Type="http://schemas.openxmlformats.org/officeDocument/2006/relationships/hyperlink" Target="https://www.energystar.gov/ia/partners/downloads/BOP_054.pdf?9e9c-a841" TargetMode="External"/><Relationship Id="rId121" Type="http://schemas.openxmlformats.org/officeDocument/2006/relationships/hyperlink" Target="https://www.energystar.gov/ia/partners/downloads/BOP_040.pdf?9e9c-a841" TargetMode="External"/><Relationship Id="rId3" Type="http://schemas.openxmlformats.org/officeDocument/2006/relationships/styles" Target="styles.xml"/><Relationship Id="rId25" Type="http://schemas.openxmlformats.org/officeDocument/2006/relationships/hyperlink" Target="https://www.energystar.gov/ia/partners/downloads/BOP_040.pdf?9e9c-a841" TargetMode="External"/><Relationship Id="rId46" Type="http://schemas.openxmlformats.org/officeDocument/2006/relationships/hyperlink" Target="https://www.energystar.gov/ia/partners/downloads/BOP_040.pdf?9e9c-a841" TargetMode="External"/><Relationship Id="rId67" Type="http://schemas.openxmlformats.org/officeDocument/2006/relationships/hyperlink" Target="https://www.energystar.gov/ia/partners/downloads/BOP_040.pdf?9e9c-a841" TargetMode="External"/><Relationship Id="rId116" Type="http://schemas.openxmlformats.org/officeDocument/2006/relationships/hyperlink" Target="https://www.energystar.gov/ia/partners/downloads/BOP_040.pdf?9e9c-a841" TargetMode="External"/><Relationship Id="rId20" Type="http://schemas.openxmlformats.org/officeDocument/2006/relationships/hyperlink" Target="https://www.energystar.gov/ia/partners/downloads/BOP_040.pdf?9e9c-a841" TargetMode="External"/><Relationship Id="rId41" Type="http://schemas.openxmlformats.org/officeDocument/2006/relationships/hyperlink" Target="https://www.energystar.gov/ia/partners/downloads/BOP_054.pdf?9e9c-a841" TargetMode="External"/><Relationship Id="rId62" Type="http://schemas.openxmlformats.org/officeDocument/2006/relationships/hyperlink" Target="https://www.energystar.gov/ia/partners/downloads/BOP_040.pdf?9e9c-a841" TargetMode="External"/><Relationship Id="rId83" Type="http://schemas.openxmlformats.org/officeDocument/2006/relationships/hyperlink" Target="https://www.energystar.gov/ia/partners/downloads/BOP_054.pdf?9e9c-a841" TargetMode="External"/><Relationship Id="rId88" Type="http://schemas.openxmlformats.org/officeDocument/2006/relationships/hyperlink" Target="https://www.energystar.gov/ia/partners/downloads/BOP_040.pdf?9e9c-a841" TargetMode="External"/><Relationship Id="rId111" Type="http://schemas.openxmlformats.org/officeDocument/2006/relationships/hyperlink" Target="https://www.energystar.gov/ia/partners/downloads/BOP_040.pdf?9e9c-a841" TargetMode="External"/><Relationship Id="rId15" Type="http://schemas.openxmlformats.org/officeDocument/2006/relationships/footer" Target="footer3.xml"/><Relationship Id="rId36" Type="http://schemas.openxmlformats.org/officeDocument/2006/relationships/hyperlink" Target="https://www.energystar.gov/ia/partners/downloads/BOP_040.pdf?9e9c-a841" TargetMode="External"/><Relationship Id="rId57" Type="http://schemas.openxmlformats.org/officeDocument/2006/relationships/hyperlink" Target="https://www.energystar.gov/ia/partners/downloads/BOP_040.pdf?9e9c-a841" TargetMode="External"/><Relationship Id="rId106" Type="http://schemas.openxmlformats.org/officeDocument/2006/relationships/hyperlink" Target="https://www.energystar.gov/ia/partners/downloads/BOP_040.pdf?9e9c-a841" TargetMode="External"/><Relationship Id="rId10" Type="http://schemas.openxmlformats.org/officeDocument/2006/relationships/image" Target="media/image2.png"/><Relationship Id="rId31" Type="http://schemas.openxmlformats.org/officeDocument/2006/relationships/hyperlink" Target="https://www.energystar.gov/ia/partners/downloads/BOP_040.pdf?9e9c-a841" TargetMode="External"/><Relationship Id="rId52" Type="http://schemas.openxmlformats.org/officeDocument/2006/relationships/hyperlink" Target="https://www.energystar.gov/ia/partners/downloads/BOP_040.pdf?9e9c-a841" TargetMode="External"/><Relationship Id="rId73" Type="http://schemas.openxmlformats.org/officeDocument/2006/relationships/hyperlink" Target="https://www.energystar.gov/ia/partners/downloads/BOP_040.pdf?9e9c-a841" TargetMode="External"/><Relationship Id="rId78" Type="http://schemas.openxmlformats.org/officeDocument/2006/relationships/hyperlink" Target="https://www.energystar.gov/ia/partners/downloads/BOP_054.pdf?9e9c-a841" TargetMode="External"/><Relationship Id="rId94" Type="http://schemas.openxmlformats.org/officeDocument/2006/relationships/hyperlink" Target="https://www.energystar.gov/ia/partners/downloads/BOP_040.pdf?9e9c-a841" TargetMode="External"/><Relationship Id="rId99" Type="http://schemas.openxmlformats.org/officeDocument/2006/relationships/hyperlink" Target="https://www.energystar.gov/ia/partners/downloads/BOP_040.pdf?9e9c-a841" TargetMode="External"/><Relationship Id="rId101" Type="http://schemas.openxmlformats.org/officeDocument/2006/relationships/hyperlink" Target="https://www.energystar.gov/ia/partners/downloads/BOP_040.pdf?9e9c-a841" TargetMode="External"/><Relationship Id="rId122" Type="http://schemas.openxmlformats.org/officeDocument/2006/relationships/hyperlink" Target="https://www.energystar.gov/ia/partners/downloads/BOP_040.pdf?9e9c-a841" TargetMode="External"/><Relationship Id="rId4" Type="http://schemas.openxmlformats.org/officeDocument/2006/relationships/settings" Target="settings.xml"/><Relationship Id="rId9" Type="http://schemas.openxmlformats.org/officeDocument/2006/relationships/hyperlink" Target="http://www.kansas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F8E101C-0D65-44F9-BC32-E6A204F0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21519</Words>
  <Characters>122663</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KANSAS DEPARTMENT OF COMMERCE &amp; HOUSING</vt:lpstr>
    </vt:vector>
  </TitlesOfParts>
  <Company>kdoch</Company>
  <LinksUpToDate>false</LinksUpToDate>
  <CharactersWithSpaces>143895</CharactersWithSpaces>
  <SharedDoc>false</SharedDoc>
  <HLinks>
    <vt:vector size="6" baseType="variant">
      <vt:variant>
        <vt:i4>2687018</vt:i4>
      </vt:variant>
      <vt:variant>
        <vt:i4>0</vt:i4>
      </vt:variant>
      <vt:variant>
        <vt:i4>0</vt:i4>
      </vt:variant>
      <vt:variant>
        <vt:i4>5</vt:i4>
      </vt:variant>
      <vt:variant>
        <vt:lpwstr>http://www.kansascommerce.com/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DEPARTMENT OF COMMERCE &amp; HOUSING</dc:title>
  <dc:creator>Housing</dc:creator>
  <cp:lastModifiedBy>Bryan Bowser</cp:lastModifiedBy>
  <cp:revision>2</cp:revision>
  <cp:lastPrinted>2018-10-17T19:02:00Z</cp:lastPrinted>
  <dcterms:created xsi:type="dcterms:W3CDTF">2018-10-23T19:18:00Z</dcterms:created>
  <dcterms:modified xsi:type="dcterms:W3CDTF">2018-10-23T19:18:00Z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e6f8c2b5-eded-4948-baa3-4a0cb71e7f61</vt:lpwstr>
  </property>
</Properties>
</file>